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32"/>
          <w:szCs w:val="32"/>
        </w:rPr>
        <w:t xml:space="preserve">Plano de Teste — Sistema de Reserva de Salas</w:t>
      </w:r>
    </w:p>
    <w:p>
      <w:pPr>
        <w:spacing w:after="40"/>
        <w:jc w:val="center"/>
      </w:pPr>
      <w:r>
        <w:rPr>
          <w:color w:val="555555"/>
          <w:sz w:val="22"/>
          <w:szCs w:val="22"/>
        </w:rPr>
        <w:t xml:space="preserve">Disciplina: Projeto, Implementação e Teste de Software</w:t>
      </w:r>
    </w:p>
    <w:p>
      <w:pPr>
        <w:spacing w:after="40"/>
        <w:jc w:val="center"/>
      </w:pPr>
      <w:r>
        <w:rPr>
          <w:color w:val="555555"/>
          <w:sz w:val="22"/>
          <w:szCs w:val="22"/>
        </w:rPr>
        <w:t xml:space="preserve">Dupla: João Miguel Silva Salvalagio, Eduardo Barella</w:t>
      </w:r>
    </w:p>
    <w:p>
      <w:pPr>
        <w:spacing w:after="40"/>
        <w:jc w:val="center"/>
      </w:pPr>
      <w:r>
        <w:rPr>
          <w:color w:val="555555"/>
          <w:sz w:val="22"/>
          <w:szCs w:val="22"/>
        </w:rPr>
        <w:t xml:space="preserve">Data: 13/08/2026 — Entrega até 20/08/2026</w:t>
      </w:r>
    </w:p>
    <w:p>
      <w:pPr>
        <w:spacing w:after="40"/>
      </w:pPr>
      <w:r>
        <w:t xml:space="preserve"/>
      </w:r>
    </w:p>
    <w:p>
      <w:pPr>
        <w:pStyle w:val="Heading1"/>
        <w:pBdr>
          <w:bottom w:val="single" w:color="CCCCCC" w:sz="4"/>
        </w:pBdr>
        <w:spacing w:after="100" w:before="320"/>
      </w:pPr>
      <w:r>
        <w:rPr>
          <w:b/>
          <w:bCs/>
          <w:sz w:val="26"/>
          <w:szCs w:val="26"/>
        </w:rPr>
        <w:t xml:space="preserve">1. Introdução</w:t>
      </w:r>
    </w:p>
    <w:p>
      <w:pPr>
        <w:spacing w:after="80"/>
      </w:pPr>
      <w:r>
        <w:rPr>
          <w:sz w:val="22"/>
          <w:szCs w:val="22"/>
        </w:rPr>
        <w:t xml:space="preserve">Este plano de teste descreve a abordagem para testar o Sistema de Reserva de Salas, responsável por gerenciar a reserva de salas para turmas, considerando capacidade, recursos disponíveis, manutenção, horário de funcionamento e o perfil do usuário que realiza a operação. O objetivo deste plano é garantir que o sistema aplique corretamente as regras de negócio definidas antes de ser colocado em uso, com atenção especial aos pontos que representam maior risco para a operação: dupla ocupação de salas, capacidade insegura, alteração de reservas sem autorização e falha no envio de notificações.</w:t>
      </w:r>
    </w:p>
    <w:p>
      <w:pPr>
        <w:pStyle w:val="Heading1"/>
        <w:pBdr>
          <w:bottom w:val="single" w:color="CCCCCC" w:sz="4"/>
        </w:pBdr>
        <w:spacing w:after="100" w:before="320"/>
      </w:pPr>
      <w:r>
        <w:rPr>
          <w:b/>
          <w:bCs/>
          <w:sz w:val="26"/>
          <w:szCs w:val="26"/>
        </w:rPr>
        <w:t xml:space="preserve">2. Objetivos</w:t>
      </w:r>
    </w:p>
    <w:p>
      <w:pPr>
        <w:spacing w:after="80"/>
      </w:pPr>
      <w:r>
        <w:rPr>
          <w:sz w:val="22"/>
          <w:szCs w:val="22"/>
        </w:rPr>
        <w:t xml:space="preserve">Os objetivos do teste são:</w:t>
      </w:r>
    </w:p>
    <w:p>
      <w:pPr>
        <w:pStyle w:val="ListParagraph"/>
        <w:numPr>
          <w:ilvl w:val="0"/>
          <w:numId w:val="2"/>
        </w:numPr>
        <w:spacing w:after="60"/>
      </w:pPr>
      <w:r>
        <w:rPr>
          <w:sz w:val="22"/>
          <w:szCs w:val="22"/>
        </w:rPr>
        <w:t xml:space="preserve">Verificar se as funcionalidades de reserva, alteração e cancelamento de salas estão implementadas de acordo com os requisitos funcionais especificados (RF-01 a RF-08).</w:t>
      </w:r>
    </w:p>
    <w:p>
      <w:pPr>
        <w:pStyle w:val="ListParagraph"/>
        <w:numPr>
          <w:ilvl w:val="0"/>
          <w:numId w:val="2"/>
        </w:numPr>
        <w:spacing w:after="60"/>
      </w:pPr>
      <w:r>
        <w:rPr>
          <w:sz w:val="22"/>
          <w:szCs w:val="22"/>
        </w:rPr>
        <w:t xml:space="preserve">Validar se o sistema atende aos requisitos não funcionais de desempenho de busca, auditoria e restrição de acesso por unidade (RNF-01 a RNF-03).</w:t>
      </w:r>
    </w:p>
    <w:p>
      <w:pPr>
        <w:pStyle w:val="ListParagraph"/>
        <w:numPr>
          <w:ilvl w:val="0"/>
          <w:numId w:val="2"/>
        </w:numPr>
        <w:spacing w:after="60"/>
      </w:pPr>
      <w:r>
        <w:rPr>
          <w:sz w:val="22"/>
          <w:szCs w:val="22"/>
        </w:rPr>
        <w:t xml:space="preserve">Identificar defeitos relacionados aos riscos críticos do produto antes que o sistema seja utilizado em produção.</w:t>
      </w:r>
    </w:p>
    <w:p>
      <w:pPr>
        <w:pStyle w:val="Heading1"/>
        <w:pBdr>
          <w:bottom w:val="single" w:color="CCCCCC" w:sz="4"/>
        </w:pBdr>
        <w:spacing w:after="100" w:before="320"/>
      </w:pPr>
      <w:r>
        <w:rPr>
          <w:b/>
          <w:bCs/>
          <w:sz w:val="26"/>
          <w:szCs w:val="26"/>
        </w:rPr>
        <w:t xml:space="preserve">3. Escopo</w:t>
      </w:r>
    </w:p>
    <w:p>
      <w:pPr>
        <w:spacing w:after="80"/>
      </w:pPr>
      <w:r>
        <w:rPr>
          <w:sz w:val="22"/>
          <w:szCs w:val="22"/>
        </w:rPr>
        <w:t xml:space="preserve">O teste abrange exclusivamente as funcionalidades e regras descritas no enunciado da atividade, a saber:</w:t>
      </w:r>
    </w:p>
    <w:p>
      <w:pPr>
        <w:pStyle w:val="ListParagraph"/>
        <w:numPr>
          <w:ilvl w:val="0"/>
          <w:numId w:val="2"/>
        </w:numPr>
        <w:spacing w:after="60"/>
      </w:pPr>
      <w:r>
        <w:rPr>
          <w:sz w:val="22"/>
          <w:szCs w:val="22"/>
        </w:rPr>
        <w:t xml:space="preserve">Reserva de sala disponível para turma compatível.</w:t>
      </w:r>
    </w:p>
    <w:p>
      <w:pPr>
        <w:pStyle w:val="ListParagraph"/>
        <w:numPr>
          <w:ilvl w:val="0"/>
          <w:numId w:val="2"/>
        </w:numPr>
        <w:spacing w:after="60"/>
      </w:pPr>
      <w:r>
        <w:rPr>
          <w:sz w:val="22"/>
          <w:szCs w:val="22"/>
        </w:rPr>
        <w:t xml:space="preserve">Impedimento de sobreposição de reservas na mesma sala.</w:t>
      </w:r>
    </w:p>
    <w:p>
      <w:pPr>
        <w:pStyle w:val="ListParagraph"/>
        <w:numPr>
          <w:ilvl w:val="0"/>
          <w:numId w:val="2"/>
        </w:numPr>
        <w:spacing w:after="60"/>
      </w:pPr>
      <w:r>
        <w:rPr>
          <w:sz w:val="22"/>
          <w:szCs w:val="22"/>
        </w:rPr>
        <w:t xml:space="preserve">Impedimento de reserva de turma maior que a capacidade da sala.</w:t>
      </w:r>
    </w:p>
    <w:p>
      <w:pPr>
        <w:pStyle w:val="ListParagraph"/>
        <w:numPr>
          <w:ilvl w:val="0"/>
          <w:numId w:val="2"/>
        </w:numPr>
        <w:spacing w:after="60"/>
      </w:pPr>
      <w:r>
        <w:rPr>
          <w:sz w:val="22"/>
          <w:szCs w:val="22"/>
        </w:rPr>
        <w:t xml:space="preserve">Bloqueio de reserva em sala que esteja em manutenção.</w:t>
      </w:r>
    </w:p>
    <w:p>
      <w:pPr>
        <w:pStyle w:val="ListParagraph"/>
        <w:numPr>
          <w:ilvl w:val="0"/>
          <w:numId w:val="2"/>
        </w:numPr>
        <w:spacing w:after="60"/>
      </w:pPr>
      <w:r>
        <w:rPr>
          <w:sz w:val="22"/>
          <w:szCs w:val="22"/>
        </w:rPr>
        <w:t xml:space="preserve">Restrição de horário de reserva entre 07h30 e 22h30.</w:t>
      </w:r>
    </w:p>
    <w:p>
      <w:pPr>
        <w:pStyle w:val="ListParagraph"/>
        <w:numPr>
          <w:ilvl w:val="0"/>
          <w:numId w:val="2"/>
        </w:numPr>
        <w:spacing w:after="60"/>
      </w:pPr>
      <w:r>
        <w:rPr>
          <w:sz w:val="22"/>
          <w:szCs w:val="22"/>
        </w:rPr>
        <w:t xml:space="preserve">Restrição de alteração de reserva de outro professor à coordenação.</w:t>
      </w:r>
    </w:p>
    <w:p>
      <w:pPr>
        <w:pStyle w:val="ListParagraph"/>
        <w:numPr>
          <w:ilvl w:val="0"/>
          <w:numId w:val="2"/>
        </w:numPr>
        <w:spacing w:after="60"/>
      </w:pPr>
      <w:r>
        <w:rPr>
          <w:sz w:val="22"/>
          <w:szCs w:val="22"/>
        </w:rPr>
        <w:t xml:space="preserve">Cancelamento de reserva, com liberação do horário e registro em histórico.</w:t>
      </w:r>
    </w:p>
    <w:p>
      <w:pPr>
        <w:pStyle w:val="ListParagraph"/>
        <w:numPr>
          <w:ilvl w:val="0"/>
          <w:numId w:val="2"/>
        </w:numPr>
        <w:spacing w:after="60"/>
      </w:pPr>
      <w:r>
        <w:rPr>
          <w:sz w:val="22"/>
          <w:szCs w:val="22"/>
        </w:rPr>
        <w:t xml:space="preserve">Geração de notificação em caso de alteração ou cancelamento de reserva.</w:t>
      </w:r>
    </w:p>
    <w:p>
      <w:pPr>
        <w:pStyle w:val="ListParagraph"/>
        <w:numPr>
          <w:ilvl w:val="0"/>
          <w:numId w:val="2"/>
        </w:numPr>
        <w:spacing w:after="60"/>
      </w:pPr>
      <w:r>
        <w:rPr>
          <w:sz w:val="22"/>
          <w:szCs w:val="22"/>
        </w:rPr>
        <w:t xml:space="preserve">Tempo de resposta da busca, trilha de auditoria das operações e restrição de acesso por unidade.</w:t>
      </w:r>
    </w:p>
    <w:p>
      <w:pPr>
        <w:spacing w:after="40"/>
      </w:pPr>
      <w:r>
        <w:t xml:space="preserve"/>
      </w:r>
    </w:p>
    <w:p>
      <w:pPr>
        <w:spacing w:after="80"/>
      </w:pPr>
      <w:r>
        <w:rPr>
          <w:sz w:val="22"/>
          <w:szCs w:val="22"/>
        </w:rPr>
        <w:t xml:space="preserve">Está fora do escopo deste plano qualquer funcionalidade, tela, integração ou regra de negócio que não esteja descrita no enunciado da atividade, mesmo que comum em sistemas de reserva de salas em outros contextos, como pagamento, integração com calendário externo ou cadastro de usuários. Essas informações não foram fornecidas para o produto em teste e por isso não serão consideradas.</w:t>
      </w:r>
    </w:p>
    <w:p>
      <w:pPr>
        <w:pStyle w:val="Heading1"/>
        <w:pBdr>
          <w:bottom w:val="single" w:color="CCCCCC" w:sz="4"/>
        </w:pBdr>
        <w:spacing w:after="100" w:before="320"/>
      </w:pPr>
      <w:r>
        <w:rPr>
          <w:b/>
          <w:bCs/>
          <w:sz w:val="26"/>
          <w:szCs w:val="26"/>
        </w:rPr>
        <w:t xml:space="preserve">4. Estratégia de Teste</w:t>
      </w:r>
    </w:p>
    <w:p>
      <w:pPr>
        <w:spacing w:after="80"/>
      </w:pPr>
      <w:r>
        <w:rPr>
          <w:sz w:val="22"/>
          <w:szCs w:val="22"/>
        </w:rPr>
        <w:t xml:space="preserve">A estratégia de teste combina as seguintes técnicas, escolhidas para maximizar a cobertura de cada regra sem repetir cenários equivalentes:</w:t>
      </w:r>
    </w:p>
    <w:p>
      <w:pPr>
        <w:pStyle w:val="ListParagraph"/>
        <w:numPr>
          <w:ilvl w:val="0"/>
          <w:numId w:val="2"/>
        </w:numPr>
        <w:spacing w:after="60"/>
      </w:pPr>
      <w:r>
        <w:rPr>
          <w:sz w:val="22"/>
          <w:szCs w:val="22"/>
        </w:rPr>
        <w:t xml:space="preserve">Particionamento de equivalência, para separar entradas válidas e inválidas de cada regra, como a compatibilidade entre turma e recursos da sala.</w:t>
      </w:r>
    </w:p>
    <w:p>
      <w:pPr>
        <w:pStyle w:val="ListParagraph"/>
        <w:numPr>
          <w:ilvl w:val="0"/>
          <w:numId w:val="2"/>
        </w:numPr>
        <w:spacing w:after="60"/>
      </w:pPr>
      <w:r>
        <w:rPr>
          <w:sz w:val="22"/>
          <w:szCs w:val="22"/>
        </w:rPr>
        <w:t xml:space="preserve">Análise de valor limite, aplicada às regras que dependem de um número ou horário exato, como a capacidade da sala e os limites de 07h30 e 22h30.</w:t>
      </w:r>
    </w:p>
    <w:p>
      <w:pPr>
        <w:pStyle w:val="ListParagraph"/>
        <w:numPr>
          <w:ilvl w:val="0"/>
          <w:numId w:val="2"/>
        </w:numPr>
        <w:spacing w:after="60"/>
      </w:pPr>
      <w:r>
        <w:rPr>
          <w:sz w:val="22"/>
          <w:szCs w:val="22"/>
        </w:rPr>
        <w:t xml:space="preserve">Comparação de intervalos de tempo, cobrindo todas as formas possíveis de sobreposição entre duas reservas e entre uma reserva e um período de manutenção.</w:t>
      </w:r>
    </w:p>
    <w:p>
      <w:pPr>
        <w:pStyle w:val="ListParagraph"/>
        <w:numPr>
          <w:ilvl w:val="0"/>
          <w:numId w:val="2"/>
        </w:numPr>
        <w:spacing w:after="60"/>
      </w:pPr>
      <w:r>
        <w:rPr>
          <w:sz w:val="22"/>
          <w:szCs w:val="22"/>
        </w:rPr>
        <w:t xml:space="preserve">Tabela de decisão, para as combinações entre perfil de usuário e propriedade da reserva, na regra de alteração de reserva de outro professor.</w:t>
      </w:r>
    </w:p>
    <w:p>
      <w:pPr>
        <w:pStyle w:val="ListParagraph"/>
        <w:numPr>
          <w:ilvl w:val="0"/>
          <w:numId w:val="2"/>
        </w:numPr>
        <w:spacing w:after="60"/>
      </w:pPr>
      <w:r>
        <w:rPr>
          <w:sz w:val="22"/>
          <w:szCs w:val="22"/>
        </w:rPr>
        <w:t xml:space="preserve">Teste baseado em risco, priorizando os quatro riscos críticos apontados no enunciado: dupla ocupação, capacidade insegura, alteração sem autorização e falha de notificação.</w:t>
      </w:r>
    </w:p>
    <w:p>
      <w:pPr>
        <w:spacing w:after="40"/>
      </w:pPr>
      <w:r>
        <w:t xml:space="preserve"/>
      </w:r>
    </w:p>
    <w:p>
      <w:pPr>
        <w:spacing w:after="80"/>
      </w:pPr>
      <w:r>
        <w:rPr>
          <w:sz w:val="22"/>
          <w:szCs w:val="22"/>
        </w:rPr>
        <w:t xml:space="preserve">Os testes serão majoritariamente funcionais e de caixa preta, executados a partir do comportamento esperado descrito nos requisitos, sem depender da implementação interna do sistema.</w:t>
      </w:r>
    </w:p>
    <w:p>
      <w:pPr>
        <w:pStyle w:val="Heading1"/>
        <w:pBdr>
          <w:bottom w:val="single" w:color="CCCCCC" w:sz="4"/>
        </w:pBdr>
        <w:spacing w:after="100" w:before="320"/>
      </w:pPr>
      <w:r>
        <w:rPr>
          <w:b/>
          <w:bCs/>
          <w:sz w:val="26"/>
          <w:szCs w:val="26"/>
        </w:rPr>
        <w:t xml:space="preserve">5. Casos de Teste</w:t>
      </w:r>
    </w:p>
    <w:p>
      <w:pPr>
        <w:spacing w:after="80"/>
      </w:pPr>
      <w:r>
        <w:rPr>
          <w:sz w:val="22"/>
          <w:szCs w:val="22"/>
        </w:rPr>
        <w:t xml:space="preserve">Os casos de teste completos estão descritos no documento Casos de Teste, um caso para cada requisito funcional e não funcional, contendo pré-condições, passos e múltiplos cenários positivos, negativos e de limite. Como exemplo, um dos cenários do caso relacionado à sobreposição de reservas:</w:t>
      </w:r>
    </w:p>
    <w:p>
      <w:pPr>
        <w:spacing w:after="40"/>
      </w:pPr>
      <w:r>
        <w:t xml:space="preserve"/>
      </w:r>
    </w:p>
    <w:p>
      <w:pPr>
        <w:spacing w:after="80"/>
      </w:pPr>
      <w:r>
        <w:rPr>
          <w:sz w:val="22"/>
          <w:szCs w:val="22"/>
        </w:rPr>
        <w:t xml:space="preserve">Caso de Teste 2 — Impedir sobreposição na mesma sala</w:t>
      </w:r>
    </w:p>
    <w:p>
      <w:pPr>
        <w:pStyle w:val="ListParagraph"/>
        <w:numPr>
          <w:ilvl w:val="0"/>
          <w:numId w:val="2"/>
        </w:numPr>
        <w:spacing w:after="60"/>
      </w:pPr>
      <w:r>
        <w:rPr>
          <w:sz w:val="22"/>
          <w:szCs w:val="22"/>
        </w:rPr>
        <w:t xml:space="preserve">Descrição: verificar se o sistema impede que duas reservas com horários sobrepostos sejam feitas na mesma sala.</w:t>
      </w:r>
    </w:p>
    <w:p>
      <w:pPr>
        <w:pStyle w:val="ListParagraph"/>
        <w:numPr>
          <w:ilvl w:val="0"/>
          <w:numId w:val="2"/>
        </w:numPr>
        <w:spacing w:after="60"/>
      </w:pPr>
      <w:r>
        <w:rPr>
          <w:sz w:val="22"/>
          <w:szCs w:val="22"/>
        </w:rPr>
        <w:t xml:space="preserve">Pré-condições: existe uma reserva confirmada para a sala X na data e horário informados.</w:t>
      </w:r>
    </w:p>
    <w:p>
      <w:pPr>
        <w:pStyle w:val="ListParagraph"/>
        <w:numPr>
          <w:ilvl w:val="0"/>
          <w:numId w:val="2"/>
        </w:numPr>
        <w:spacing w:after="60"/>
      </w:pPr>
      <w:r>
        <w:rPr>
          <w:sz w:val="22"/>
          <w:szCs w:val="22"/>
        </w:rPr>
        <w:t xml:space="preserve">Passos: selecionar a sala X já reservada; informar uma data e horário que se sobreponham, ainda que parcialmente, com a reserva existente; confirmar a nova reserva.</w:t>
      </w:r>
    </w:p>
    <w:p>
      <w:pPr>
        <w:pStyle w:val="ListParagraph"/>
        <w:numPr>
          <w:ilvl w:val="0"/>
          <w:numId w:val="2"/>
        </w:numPr>
        <w:spacing w:after="60"/>
      </w:pPr>
      <w:r>
        <w:rPr>
          <w:sz w:val="22"/>
          <w:szCs w:val="22"/>
        </w:rPr>
        <w:t xml:space="preserve">Resultado esperado: o sistema recusa a nova reserva e informa que o horário não está disponível para a sala selecionada.</w:t>
      </w:r>
    </w:p>
    <w:p>
      <w:pPr>
        <w:pStyle w:val="Heading1"/>
        <w:pBdr>
          <w:bottom w:val="single" w:color="CCCCCC" w:sz="4"/>
        </w:pBdr>
        <w:spacing w:after="100" w:before="320"/>
      </w:pPr>
      <w:r>
        <w:rPr>
          <w:b/>
          <w:bCs/>
          <w:sz w:val="26"/>
          <w:szCs w:val="26"/>
        </w:rPr>
        <w:t xml:space="preserve">6. Ambiente de Teste</w:t>
      </w:r>
    </w:p>
    <w:p>
      <w:pPr>
        <w:spacing w:after="80"/>
      </w:pPr>
      <w:r>
        <w:rPr>
          <w:sz w:val="22"/>
          <w:szCs w:val="22"/>
        </w:rPr>
        <w:t xml:space="preserve">Os testes serão realizados em um ambiente de teste dedicado, com uma base de salas, turmas e usuários cadastrada especificamente para simular os cenários descritos, incluindo salas com diferentes capacidades e recursos, salas em manutenção e usuários com perfil de professor e de coordenação.</w:t>
      </w:r>
    </w:p>
    <w:p>
      <w:pPr>
        <w:pStyle w:val="Heading1"/>
        <w:pBdr>
          <w:bottom w:val="single" w:color="CCCCCC" w:sz="4"/>
        </w:pBdr>
        <w:spacing w:after="100" w:before="320"/>
      </w:pPr>
      <w:r>
        <w:rPr>
          <w:b/>
          <w:bCs/>
          <w:sz w:val="26"/>
          <w:szCs w:val="26"/>
        </w:rPr>
        <w:t xml:space="preserve">7. Recursos</w:t>
      </w:r>
    </w:p>
    <w:p>
      <w:pPr>
        <w:pStyle w:val="ListParagraph"/>
        <w:numPr>
          <w:ilvl w:val="0"/>
          <w:numId w:val="2"/>
        </w:numPr>
        <w:spacing w:after="60"/>
      </w:pPr>
      <w:r>
        <w:rPr>
          <w:sz w:val="22"/>
          <w:szCs w:val="22"/>
        </w:rPr>
        <w:t xml:space="preserve">Equipe de teste: João Miguel Silva Salvalagio e Eduardo Barella.</w:t>
      </w:r>
    </w:p>
    <w:p>
      <w:pPr>
        <w:pStyle w:val="ListParagraph"/>
        <w:numPr>
          <w:ilvl w:val="0"/>
          <w:numId w:val="2"/>
        </w:numPr>
        <w:spacing w:after="60"/>
      </w:pPr>
      <w:r>
        <w:rPr>
          <w:sz w:val="22"/>
          <w:szCs w:val="22"/>
        </w:rPr>
        <w:t xml:space="preserve">Ambiente de teste: instância dedicada do sistema, com massa de dados criada especificamente para os cenários de teste.</w:t>
      </w:r>
    </w:p>
    <w:p>
      <w:pPr>
        <w:pStyle w:val="ListParagraph"/>
        <w:numPr>
          <w:ilvl w:val="0"/>
          <w:numId w:val="2"/>
        </w:numPr>
        <w:spacing w:after="60"/>
      </w:pPr>
      <w:r>
        <w:rPr>
          <w:sz w:val="22"/>
          <w:szCs w:val="22"/>
        </w:rPr>
        <w:t xml:space="preserve">Dados de teste: salas com capacidades e recursos variados, reservas existentes para testar sobreposição, salas em manutenção e usuários com os dois perfis previstos.</w:t>
      </w:r>
    </w:p>
    <w:p>
      <w:pPr>
        <w:pStyle w:val="Heading1"/>
        <w:pBdr>
          <w:bottom w:val="single" w:color="CCCCCC" w:sz="4"/>
        </w:pBdr>
        <w:spacing w:after="100" w:before="320"/>
      </w:pPr>
      <w:r>
        <w:rPr>
          <w:b/>
          <w:bCs/>
          <w:sz w:val="26"/>
          <w:szCs w:val="26"/>
        </w:rPr>
        <w:t xml:space="preserve">8. Cronograma</w:t>
      </w:r>
    </w:p>
    <w:p>
      <w:pPr>
        <w:pStyle w:val="ListParagraph"/>
        <w:numPr>
          <w:ilvl w:val="0"/>
          <w:numId w:val="2"/>
        </w:numPr>
        <w:spacing w:after="60"/>
      </w:pPr>
      <w:r>
        <w:rPr>
          <w:sz w:val="22"/>
          <w:szCs w:val="22"/>
        </w:rPr>
        <w:t xml:space="preserve">Levantamento dos requisitos e definição da estratégia de teste: 13/08 a 14/08.</w:t>
      </w:r>
    </w:p>
    <w:p>
      <w:pPr>
        <w:pStyle w:val="ListParagraph"/>
        <w:numPr>
          <w:ilvl w:val="0"/>
          <w:numId w:val="2"/>
        </w:numPr>
        <w:spacing w:after="60"/>
      </w:pPr>
      <w:r>
        <w:rPr>
          <w:sz w:val="22"/>
          <w:szCs w:val="22"/>
        </w:rPr>
        <w:t xml:space="preserve">Elaboração dos casos de teste para os requisitos funcionais: 15/08 a 17/08.</w:t>
      </w:r>
    </w:p>
    <w:p>
      <w:pPr>
        <w:pStyle w:val="ListParagraph"/>
        <w:numPr>
          <w:ilvl w:val="0"/>
          <w:numId w:val="2"/>
        </w:numPr>
        <w:spacing w:after="60"/>
      </w:pPr>
      <w:r>
        <w:rPr>
          <w:sz w:val="22"/>
          <w:szCs w:val="22"/>
        </w:rPr>
        <w:t xml:space="preserve">Elaboração dos casos de teste para os requisitos não funcionais e revisão geral: 18/08 a 19/08.</w:t>
      </w:r>
    </w:p>
    <w:p>
      <w:pPr>
        <w:pStyle w:val="ListParagraph"/>
        <w:numPr>
          <w:ilvl w:val="0"/>
          <w:numId w:val="2"/>
        </w:numPr>
        <w:spacing w:after="60"/>
      </w:pPr>
      <w:r>
        <w:rPr>
          <w:sz w:val="22"/>
          <w:szCs w:val="22"/>
        </w:rPr>
        <w:t xml:space="preserve">Revisão final e entrega: 20/08.</w:t>
      </w:r>
    </w:p>
    <w:p>
      <w:pPr>
        <w:pStyle w:val="Heading1"/>
        <w:pBdr>
          <w:bottom w:val="single" w:color="CCCCCC" w:sz="4"/>
        </w:pBdr>
        <w:spacing w:after="100" w:before="320"/>
      </w:pPr>
      <w:r>
        <w:rPr>
          <w:b/>
          <w:bCs/>
          <w:sz w:val="26"/>
          <w:szCs w:val="26"/>
        </w:rPr>
        <w:t xml:space="preserve">9. Critérios de Aceitação</w:t>
      </w:r>
    </w:p>
    <w:p>
      <w:pPr>
        <w:spacing w:after="80"/>
      </w:pPr>
      <w:r>
        <w:rPr>
          <w:sz w:val="22"/>
          <w:szCs w:val="22"/>
        </w:rPr>
        <w:t xml:space="preserve">O plano de teste e os casos de teste serão considerados concluídos quando:</w:t>
      </w:r>
    </w:p>
    <w:p>
      <w:pPr>
        <w:pStyle w:val="ListParagraph"/>
        <w:numPr>
          <w:ilvl w:val="0"/>
          <w:numId w:val="2"/>
        </w:numPr>
        <w:spacing w:after="60"/>
      </w:pPr>
      <w:r>
        <w:rPr>
          <w:sz w:val="22"/>
          <w:szCs w:val="22"/>
        </w:rPr>
        <w:t xml:space="preserve">Todos os requisitos funcionais (RF-01 a RF-08) e não funcionais (RNF-01 a RNF-03) tiverem pelo menos um caso de teste associado.</w:t>
      </w:r>
    </w:p>
    <w:p>
      <w:pPr>
        <w:pStyle w:val="ListParagraph"/>
        <w:numPr>
          <w:ilvl w:val="0"/>
          <w:numId w:val="2"/>
        </w:numPr>
        <w:spacing w:after="60"/>
      </w:pPr>
      <w:r>
        <w:rPr>
          <w:sz w:val="22"/>
          <w:szCs w:val="22"/>
        </w:rPr>
        <w:t xml:space="preserve">Os quatro riscos críticos do produto estiverem cobertos por cenários específicos.</w:t>
      </w:r>
    </w:p>
    <w:p>
      <w:pPr>
        <w:pStyle w:val="ListParagraph"/>
        <w:numPr>
          <w:ilvl w:val="0"/>
          <w:numId w:val="2"/>
        </w:numPr>
        <w:spacing w:after="60"/>
      </w:pPr>
      <w:r>
        <w:rPr>
          <w:sz w:val="22"/>
          <w:szCs w:val="22"/>
        </w:rPr>
        <w:t xml:space="preserve">Não houver cenários duplicados testando exatamente a mesma condição.</w:t>
      </w:r>
    </w:p>
    <w:p>
      <w:pPr>
        <w:pStyle w:val="Heading1"/>
        <w:pBdr>
          <w:bottom w:val="single" w:color="CCCCCC" w:sz="4"/>
        </w:pBdr>
        <w:spacing w:after="100" w:before="320"/>
      </w:pPr>
      <w:r>
        <w:rPr>
          <w:b/>
          <w:bCs/>
          <w:sz w:val="26"/>
          <w:szCs w:val="26"/>
        </w:rPr>
        <w:t xml:space="preserve">10. Riscos</w:t>
      </w:r>
    </w:p>
    <w:p>
      <w:pPr>
        <w:pStyle w:val="ListParagraph"/>
        <w:numPr>
          <w:ilvl w:val="0"/>
          <w:numId w:val="2"/>
        </w:numPr>
        <w:spacing w:after="60"/>
      </w:pPr>
      <w:r>
        <w:rPr>
          <w:sz w:val="22"/>
          <w:szCs w:val="22"/>
        </w:rPr>
        <w:t xml:space="preserve">Dupla ocupação da mesma sala, mitigada pelos cenários do caso de teste referente ao RF-02.</w:t>
      </w:r>
    </w:p>
    <w:p>
      <w:pPr>
        <w:pStyle w:val="ListParagraph"/>
        <w:numPr>
          <w:ilvl w:val="0"/>
          <w:numId w:val="2"/>
        </w:numPr>
        <w:spacing w:after="60"/>
      </w:pPr>
      <w:r>
        <w:rPr>
          <w:sz w:val="22"/>
          <w:szCs w:val="22"/>
        </w:rPr>
        <w:t xml:space="preserve">Capacidade insegura, com turmas maiores do que a sala comporta, mitigada pelos cenários do caso de teste referente ao RF-03.</w:t>
      </w:r>
    </w:p>
    <w:p>
      <w:pPr>
        <w:pStyle w:val="ListParagraph"/>
        <w:numPr>
          <w:ilvl w:val="0"/>
          <w:numId w:val="2"/>
        </w:numPr>
        <w:spacing w:after="60"/>
      </w:pPr>
      <w:r>
        <w:rPr>
          <w:sz w:val="22"/>
          <w:szCs w:val="22"/>
        </w:rPr>
        <w:t xml:space="preserve">Alteração de reserva sem autorização, mitigada pelos cenários do caso de teste referente ao RF-06.</w:t>
      </w:r>
    </w:p>
    <w:p>
      <w:pPr>
        <w:pStyle w:val="ListParagraph"/>
        <w:numPr>
          <w:ilvl w:val="0"/>
          <w:numId w:val="2"/>
        </w:numPr>
        <w:spacing w:after="60"/>
      </w:pPr>
      <w:r>
        <w:rPr>
          <w:sz w:val="22"/>
          <w:szCs w:val="22"/>
        </w:rPr>
        <w:t xml:space="preserve">Falha no envio de notificação após alteração ou cancelamento, mitigada pelos cenários do caso de teste referente ao RF-08.</w:t>
      </w:r>
    </w:p>
    <w:p>
      <w:pPr>
        <w:pStyle w:val="Heading1"/>
        <w:pBdr>
          <w:bottom w:val="single" w:color="CCCCCC" w:sz="4"/>
        </w:pBdr>
        <w:spacing w:after="100" w:before="320"/>
      </w:pPr>
      <w:r>
        <w:rPr>
          <w:b/>
          <w:bCs/>
          <w:sz w:val="26"/>
          <w:szCs w:val="26"/>
        </w:rPr>
        <w:t xml:space="preserve">11. Responsabilidades</w:t>
      </w:r>
    </w:p>
    <w:p>
      <w:pPr>
        <w:pStyle w:val="ListParagraph"/>
        <w:numPr>
          <w:ilvl w:val="0"/>
          <w:numId w:val="2"/>
        </w:numPr>
        <w:spacing w:after="60"/>
      </w:pPr>
      <w:r>
        <w:rPr>
          <w:sz w:val="22"/>
          <w:szCs w:val="22"/>
        </w:rPr>
        <w:t xml:space="preserve">Elaboração do plano de teste e dos casos de teste: João Miguel Silva Salvalagio e Eduardo Barella, em conjunto.</w:t>
      </w:r>
    </w:p>
    <w:p>
      <w:pPr>
        <w:pStyle w:val="ListParagraph"/>
        <w:numPr>
          <w:ilvl w:val="0"/>
          <w:numId w:val="2"/>
        </w:numPr>
        <w:spacing w:after="60"/>
      </w:pPr>
      <w:r>
        <w:rPr>
          <w:sz w:val="22"/>
          <w:szCs w:val="22"/>
        </w:rPr>
        <w:t xml:space="preserve">Revisão cruzada dos documentos: cada integrante revisa os casos de teste elaborados pelo outro antes da entrega.</w:t>
      </w:r>
    </w:p>
    <w:p>
      <w:pPr>
        <w:pStyle w:val="Heading1"/>
        <w:pBdr>
          <w:bottom w:val="single" w:color="CCCCCC" w:sz="4"/>
        </w:pBdr>
        <w:spacing w:after="100" w:before="320"/>
      </w:pPr>
      <w:r>
        <w:rPr>
          <w:b/>
          <w:bCs/>
          <w:sz w:val="26"/>
          <w:szCs w:val="26"/>
        </w:rPr>
        <w:t xml:space="preserve">12. Comunicação</w:t>
      </w:r>
    </w:p>
    <w:p>
      <w:pPr>
        <w:spacing w:after="80"/>
      </w:pPr>
      <w:r>
        <w:rPr>
          <w:sz w:val="22"/>
          <w:szCs w:val="22"/>
        </w:rPr>
        <w:t xml:space="preserve">O andamento da elaboração do plano e dos casos de teste será acompanhado diretamente entre os integrantes da dupla, com revisão conjunta dos documentos antes da entrega final ao professor da disciplina.</w:t>
      </w:r>
    </w:p>
    <w:p>
      <w:pPr>
        <w:pStyle w:val="Heading1"/>
        <w:pBdr>
          <w:bottom w:val="single" w:color="CCCCCC" w:sz="4"/>
        </w:pBdr>
        <w:spacing w:after="100" w:before="320"/>
      </w:pPr>
      <w:r>
        <w:rPr>
          <w:b/>
          <w:bCs/>
          <w:sz w:val="26"/>
          <w:szCs w:val="26"/>
        </w:rPr>
        <w:t xml:space="preserve">13. Aprovação</w:t>
      </w:r>
    </w:p>
    <w:p>
      <w:pPr>
        <w:spacing w:after="80"/>
      </w:pPr>
      <w:r>
        <w:rPr>
          <w:sz w:val="22"/>
          <w:szCs w:val="22"/>
        </w:rPr>
        <w:t xml:space="preserve">Este plano de teste será revisado pelos dois integrantes da dupla antes da entrega e está sujeito aos ajustes solicitados pelo professor da disciplina.</w:t>
      </w:r>
    </w:p>
    <w:p>
      <w:pPr>
        <w:pStyle w:val="Heading1"/>
        <w:pBdr>
          <w:bottom w:val="single" w:color="CCCCCC" w:sz="4"/>
        </w:pBdr>
        <w:spacing w:after="100" w:before="320"/>
      </w:pPr>
      <w:r>
        <w:rPr>
          <w:b/>
          <w:bCs/>
          <w:sz w:val="26"/>
          <w:szCs w:val="26"/>
        </w:rPr>
        <w:t xml:space="preserve">14. Considerações Finais</w:t>
      </w:r>
    </w:p>
    <w:p>
      <w:pPr>
        <w:spacing w:after="80"/>
      </w:pPr>
      <w:r>
        <w:rPr>
          <w:sz w:val="22"/>
          <w:szCs w:val="22"/>
        </w:rPr>
        <w:t xml:space="preserve">Este plano de teste tem como objetivo orientar a elaboração dos casos de teste do Sistema de Reserva de Salas com base exclusivamente nos requisitos funcionais, não funcionais e riscos descritos no enunciado da atividade, sem a inclusão de escopo adicional.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2026-09-19T19:38:48.281Z</dcterms:created>
  <dcterms:modified xsi:type="dcterms:W3CDTF">2026-09-19T19:38:48.283Z</dcterms:modified>
</cp:coreProperties>
</file>

<file path=docProps/custom.xml><?xml version="1.0" encoding="utf-8"?>
<Properties xmlns="http://schemas.openxmlformats.org/officeDocument/2006/custom-properties" xmlns:vt="http://schemas.openxmlformats.org/officeDocument/2006/docPropsVTypes"/>
</file>