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CA" w:rsidRDefault="00DB24CA" w:rsidP="00DB24CA">
      <w:r>
        <w:t>Mobile-first</w:t>
      </w:r>
    </w:p>
    <w:p w:rsidR="00DB24CA" w:rsidRDefault="00DB24CA" w:rsidP="00DB24CA">
      <w:r>
        <w:t>Dag 1  4/6/12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DB24CA" w:rsidTr="00DB24CA">
        <w:trPr>
          <w:trHeight w:val="399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A" w:rsidRDefault="00DB24CA">
            <w:r>
              <w:t>Tid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A" w:rsidRDefault="00DB24CA">
            <w:r>
              <w:t>Refaktor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A" w:rsidRDefault="00DB24CA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A" w:rsidRDefault="00DB24CA"/>
        </w:tc>
      </w:tr>
      <w:tr w:rsidR="00DB24CA" w:rsidTr="00DB24CA">
        <w:trPr>
          <w:trHeight w:val="399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A" w:rsidRDefault="00000B09">
            <w:r>
              <w:t>10-11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A" w:rsidRDefault="00DB24CA">
            <w:r>
              <w:t>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A" w:rsidRDefault="00DB24CA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A" w:rsidRDefault="00DB24CA"/>
        </w:tc>
      </w:tr>
      <w:tr w:rsidR="00DB24CA" w:rsidTr="00DB24CA">
        <w:trPr>
          <w:trHeight w:val="399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A" w:rsidRDefault="00FB2C06">
            <w:r>
              <w:t>13-15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A" w:rsidRDefault="00076BA8">
            <w:r>
              <w:t>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A" w:rsidRDefault="00DB24CA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A" w:rsidRDefault="00DB24CA"/>
        </w:tc>
      </w:tr>
    </w:tbl>
    <w:p w:rsidR="00DB24CA" w:rsidRDefault="00DB24CA" w:rsidP="00DB24CA"/>
    <w:p w:rsidR="00DB24CA" w:rsidRDefault="00DB24CA" w:rsidP="00DB24CA">
      <w:r>
        <w:t xml:space="preserve">Utfört: </w:t>
      </w:r>
      <w:r w:rsidR="00FB2C06">
        <w:t xml:space="preserve">Har påbörjat mobila vyn, på 320px. Gjort klart hela strukturen och börjar fylla i innehållen uppifrån neråt. Menyn och bannern är helt klara, och börjar lägga in artiklarna. </w:t>
      </w:r>
    </w:p>
    <w:p w:rsidR="00DB24CA" w:rsidRDefault="00DB24CA" w:rsidP="00DB24CA">
      <w:r>
        <w:t xml:space="preserve">Komplikationer: </w:t>
      </w:r>
      <w:r w:rsidR="00FB2C06">
        <w:t xml:space="preserve"> Inga komplikationer, allt har gått väldigt smidigt, enkelt att påbörja med, speciellt uppifrån neråt. Ser stilrent och snyggt ut redan nu. </w:t>
      </w:r>
      <w:r w:rsidR="00076BA8">
        <w:t>En refaktorering gjordes, man tog bort en hållare då efter en enkelt skiss på papper ansågs vara för mycket. Middle, höll i main-container som höll i annons-container och artikel-container, med refaktoreringen togs middle bort och då det inte behövdes.</w:t>
      </w:r>
      <w:bookmarkStart w:id="0" w:name="_GoBack"/>
      <w:bookmarkEnd w:id="0"/>
    </w:p>
    <w:p w:rsidR="00ED537B" w:rsidRDefault="00ED537B"/>
    <w:sectPr w:rsidR="00ED5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CA"/>
    <w:rsid w:val="00000B09"/>
    <w:rsid w:val="00076BA8"/>
    <w:rsid w:val="00DB24CA"/>
    <w:rsid w:val="00ED537B"/>
    <w:rsid w:val="00F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Castaneda</dc:creator>
  <cp:lastModifiedBy>Eduardo Castaneda</cp:lastModifiedBy>
  <cp:revision>3</cp:revision>
  <dcterms:created xsi:type="dcterms:W3CDTF">2013-06-04T07:49:00Z</dcterms:created>
  <dcterms:modified xsi:type="dcterms:W3CDTF">2013-06-04T13:42:00Z</dcterms:modified>
</cp:coreProperties>
</file>