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r>
        <w:t xml:space="preserve">Chapter 2 - Getting Started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lang w:val="en"/>
      </w:rPr>
    </w:rPrDefault>
    <w:pPrDefault>
      <w:pPr>
        <w:spacing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color w:val="999999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99999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999999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color w:val="99999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color w:val="999999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