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4248" w:type="dxa"/>
        <w:tblLook w:val="04A0" w:firstRow="1" w:lastRow="0" w:firstColumn="1" w:lastColumn="0" w:noHBand="0" w:noVBand="1"/>
      </w:tblPr>
      <w:tblGrid>
        <w:gridCol w:w="1271"/>
        <w:gridCol w:w="2977"/>
      </w:tblGrid>
      <w:tr w:rsidR="00B657A3" w:rsidRPr="00B657A3" w:rsidTr="000F3CF5">
        <w:trPr>
          <w:trHeight w:val="268"/>
        </w:trPr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C00000"/>
            <w:vAlign w:val="center"/>
          </w:tcPr>
          <w:p w:rsidR="00B657A3" w:rsidRPr="00B657A3" w:rsidRDefault="00B657A3" w:rsidP="00C619BB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 w:rsidRPr="00B657A3">
              <w:rPr>
                <w:rFonts w:ascii="Arial Narrow" w:hAnsi="Arial Narrow"/>
                <w:b/>
                <w:smallCaps/>
                <w:sz w:val="12"/>
                <w:szCs w:val="12"/>
              </w:rPr>
              <w:t xml:space="preserve">critérios – </w:t>
            </w:r>
            <w:proofErr w:type="spellStart"/>
            <w:r w:rsidRPr="00B657A3">
              <w:rPr>
                <w:rFonts w:ascii="Arial Narrow" w:hAnsi="Arial Narrow"/>
                <w:b/>
                <w:smallCaps/>
                <w:sz w:val="12"/>
                <w:szCs w:val="12"/>
              </w:rPr>
              <w:t>benjamin</w:t>
            </w:r>
            <w:proofErr w:type="spellEnd"/>
            <w:r w:rsidRPr="00B657A3">
              <w:rPr>
                <w:rFonts w:ascii="Arial Narrow" w:hAnsi="Arial Narrow"/>
                <w:b/>
                <w:smallCaps/>
                <w:sz w:val="12"/>
                <w:szCs w:val="12"/>
              </w:rPr>
              <w:t xml:space="preserve"> </w:t>
            </w:r>
            <w:proofErr w:type="spellStart"/>
            <w:r w:rsidRPr="00B657A3">
              <w:rPr>
                <w:rFonts w:ascii="Arial Narrow" w:hAnsi="Arial Narrow"/>
                <w:b/>
                <w:smallCaps/>
                <w:sz w:val="12"/>
                <w:szCs w:val="12"/>
              </w:rPr>
              <w:t>graham</w:t>
            </w:r>
            <w:proofErr w:type="spellEnd"/>
            <w:r w:rsidR="008B4436">
              <w:rPr>
                <w:rFonts w:ascii="Arial Narrow" w:hAnsi="Arial Narrow"/>
                <w:b/>
                <w:smallCaps/>
                <w:sz w:val="12"/>
                <w:szCs w:val="12"/>
              </w:rPr>
              <w:t xml:space="preserve"> para compra de ações</w:t>
            </w:r>
          </w:p>
        </w:tc>
      </w:tr>
      <w:tr w:rsidR="00B657A3" w:rsidRPr="00B657A3" w:rsidTr="008B4436">
        <w:trPr>
          <w:trHeight w:val="256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B657A3" w:rsidRPr="00B657A3" w:rsidRDefault="00B657A3" w:rsidP="00B657A3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 w:rsidRPr="00B657A3">
              <w:rPr>
                <w:rFonts w:ascii="Arial Narrow" w:hAnsi="Arial Narrow"/>
                <w:b/>
                <w:smallCaps/>
                <w:sz w:val="10"/>
                <w:szCs w:val="12"/>
              </w:rPr>
              <w:t xml:space="preserve">1 / </w:t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(p</w:t>
            </w:r>
            <w:r w:rsidRPr="00B657A3">
              <w:rPr>
                <w:rFonts w:ascii="Arial Narrow" w:hAnsi="Arial Narrow"/>
                <w:b/>
                <w:smallCaps/>
                <w:sz w:val="10"/>
                <w:szCs w:val="12"/>
              </w:rPr>
              <w:t>/</w:t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l)</w:t>
            </w:r>
          </w:p>
        </w:tc>
        <w:tc>
          <w:tcPr>
            <w:tcW w:w="2977" w:type="dxa"/>
            <w:tcBorders>
              <w:bottom w:val="double" w:sz="4" w:space="0" w:color="auto"/>
            </w:tcBorders>
            <w:vAlign w:val="center"/>
          </w:tcPr>
          <w:p w:rsidR="00B657A3" w:rsidRPr="00B657A3" w:rsidRDefault="00B657A3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 w:rsidRPr="00B657A3">
              <w:rPr>
                <w:rFonts w:ascii="Arial Narrow" w:hAnsi="Arial Narrow"/>
                <w:smallCaps/>
                <w:sz w:val="12"/>
                <w:szCs w:val="12"/>
              </w:rPr>
              <w:t xml:space="preserve">2 x maior que </w:t>
            </w:r>
            <w:r>
              <w:rPr>
                <w:rFonts w:ascii="Arial Narrow" w:hAnsi="Arial Narrow"/>
                <w:smallCaps/>
                <w:sz w:val="12"/>
                <w:szCs w:val="12"/>
              </w:rPr>
              <w:t xml:space="preserve">a taxa </w:t>
            </w:r>
            <w:proofErr w:type="spellStart"/>
            <w:r>
              <w:rPr>
                <w:rFonts w:ascii="Arial Narrow" w:hAnsi="Arial Narrow"/>
                <w:smallCaps/>
                <w:sz w:val="12"/>
                <w:szCs w:val="12"/>
              </w:rPr>
              <w:t>selic</w:t>
            </w:r>
            <w:proofErr w:type="spellEnd"/>
            <w:r>
              <w:rPr>
                <w:rFonts w:ascii="Arial Narrow" w:hAnsi="Arial Narrow"/>
                <w:smallCaps/>
                <w:sz w:val="12"/>
                <w:szCs w:val="12"/>
              </w:rPr>
              <w:t xml:space="preserve"> (ou poupança)</w:t>
            </w:r>
          </w:p>
        </w:tc>
      </w:tr>
      <w:tr w:rsidR="00B657A3" w:rsidRPr="00B657A3" w:rsidTr="008B4436">
        <w:trPr>
          <w:trHeight w:val="229"/>
        </w:trPr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B657A3" w:rsidRPr="00B657A3" w:rsidRDefault="00B657A3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p</w:t>
            </w:r>
            <w:r w:rsidRPr="00B657A3">
              <w:rPr>
                <w:rFonts w:ascii="Arial Narrow" w:hAnsi="Arial Narrow"/>
                <w:b/>
                <w:smallCaps/>
                <w:sz w:val="10"/>
                <w:szCs w:val="12"/>
              </w:rPr>
              <w:t>/</w:t>
            </w: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l</w:t>
            </w:r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657A3" w:rsidRPr="00B657A3" w:rsidRDefault="00B657A3" w:rsidP="00170A0E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abaixo 40% do maior valor nos últimos 5 anos</w:t>
            </w:r>
          </w:p>
        </w:tc>
      </w:tr>
      <w:tr w:rsidR="00B657A3" w:rsidRPr="00B657A3" w:rsidTr="008B4436">
        <w:trPr>
          <w:trHeight w:val="229"/>
        </w:trPr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B657A3" w:rsidRDefault="00B657A3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Dividend</w:t>
            </w:r>
            <w:proofErr w:type="spellEnd"/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Yield</w:t>
            </w:r>
            <w:proofErr w:type="spellEnd"/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657A3" w:rsidRDefault="00B657A3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 xml:space="preserve">pelo menos 2/3 da taxa </w:t>
            </w:r>
            <w:proofErr w:type="spellStart"/>
            <w:r>
              <w:rPr>
                <w:rFonts w:ascii="Arial Narrow" w:hAnsi="Arial Narrow"/>
                <w:smallCaps/>
                <w:sz w:val="12"/>
                <w:szCs w:val="12"/>
              </w:rPr>
              <w:t>selic</w:t>
            </w:r>
            <w:proofErr w:type="spellEnd"/>
            <w:r>
              <w:rPr>
                <w:rFonts w:ascii="Arial Narrow" w:hAnsi="Arial Narrow"/>
                <w:smallCaps/>
                <w:sz w:val="12"/>
                <w:szCs w:val="12"/>
              </w:rPr>
              <w:t xml:space="preserve"> </w:t>
            </w:r>
          </w:p>
        </w:tc>
      </w:tr>
      <w:tr w:rsidR="00B657A3" w:rsidRPr="00B657A3" w:rsidTr="008B4436">
        <w:trPr>
          <w:trHeight w:val="229"/>
        </w:trPr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B657A3" w:rsidRDefault="00B657A3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p</w:t>
            </w:r>
            <w:r w:rsidRPr="00B657A3">
              <w:rPr>
                <w:rFonts w:ascii="Arial Narrow" w:hAnsi="Arial Narrow"/>
                <w:b/>
                <w:smallCaps/>
                <w:sz w:val="10"/>
                <w:szCs w:val="12"/>
              </w:rPr>
              <w:t>/</w:t>
            </w:r>
            <w:proofErr w:type="spellStart"/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vpa</w:t>
            </w:r>
            <w:proofErr w:type="spellEnd"/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B657A3" w:rsidRDefault="00B657A3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abaixo de 0,66</w:t>
            </w:r>
          </w:p>
        </w:tc>
      </w:tr>
      <w:tr w:rsidR="00B657A3" w:rsidRPr="00B657A3" w:rsidTr="008B4436">
        <w:trPr>
          <w:trHeight w:val="229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B657A3" w:rsidRDefault="00B657A3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p</w:t>
            </w:r>
            <w:r w:rsidRPr="00B657A3">
              <w:rPr>
                <w:rFonts w:ascii="Arial Narrow" w:hAnsi="Arial Narrow"/>
                <w:b/>
                <w:smallCaps/>
                <w:sz w:val="10"/>
                <w:szCs w:val="12"/>
              </w:rPr>
              <w:t>/</w:t>
            </w:r>
            <w:proofErr w:type="spellStart"/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vpa</w:t>
            </w:r>
            <w:proofErr w:type="spellEnd"/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 xml:space="preserve"> tangível</w:t>
            </w:r>
          </w:p>
        </w:tc>
        <w:tc>
          <w:tcPr>
            <w:tcW w:w="29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657A3" w:rsidRDefault="00B657A3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abaixo de 0,66</w:t>
            </w:r>
          </w:p>
        </w:tc>
      </w:tr>
      <w:tr w:rsidR="00B657A3" w:rsidRPr="00B657A3" w:rsidTr="008B4436">
        <w:trPr>
          <w:trHeight w:val="372"/>
        </w:trPr>
        <w:tc>
          <w:tcPr>
            <w:tcW w:w="4248" w:type="dxa"/>
            <w:gridSpan w:val="2"/>
            <w:tcBorders>
              <w:bottom w:val="double" w:sz="4" w:space="0" w:color="auto"/>
            </w:tcBorders>
            <w:vAlign w:val="center"/>
          </w:tcPr>
          <w:p w:rsidR="00B657A3" w:rsidRPr="00245D49" w:rsidRDefault="00B657A3" w:rsidP="00245D49">
            <w:pPr>
              <w:jc w:val="center"/>
              <w:rPr>
                <w:rFonts w:ascii="Arial Narrow" w:hAnsi="Arial Narrow"/>
                <w:smallCaps/>
                <w:sz w:val="10"/>
                <w:szCs w:val="10"/>
              </w:rPr>
            </w:pP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retirar do </w:t>
            </w:r>
            <w:proofErr w:type="spellStart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vpa</w:t>
            </w:r>
            <w:proofErr w:type="spellEnd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o valor do intangível </w:t>
            </w:r>
            <w:r w:rsidR="00245D49"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br/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(</w:t>
            </w:r>
            <w:proofErr w:type="spellStart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Fundamentus</w:t>
            </w:r>
            <w:proofErr w:type="spellEnd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|Bal. Patrimonial | linha </w:t>
            </w:r>
            <w:proofErr w:type="gramStart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25 </w:t>
            </w:r>
            <w:r w:rsidR="00245D49"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|</w:t>
            </w:r>
            <w:proofErr w:type="gramEnd"/>
            <w:r w:rsidR="00245D49"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| 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Bovespa – Intangível </w:t>
            </w:r>
            <w:r w:rsidR="00245D49"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[1.02.04]</w:t>
            </w:r>
          </w:p>
        </w:tc>
      </w:tr>
      <w:tr w:rsidR="00B657A3" w:rsidRPr="00B657A3" w:rsidTr="008B4436">
        <w:trPr>
          <w:trHeight w:val="229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B657A3" w:rsidRDefault="00245D49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p/</w:t>
            </w:r>
            <w:proofErr w:type="spellStart"/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acla</w:t>
            </w:r>
            <w:proofErr w:type="spellEnd"/>
          </w:p>
        </w:tc>
        <w:tc>
          <w:tcPr>
            <w:tcW w:w="29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B657A3" w:rsidRDefault="00245D49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abaixo de 0,66</w:t>
            </w:r>
          </w:p>
        </w:tc>
      </w:tr>
      <w:tr w:rsidR="00245D49" w:rsidRPr="00B657A3" w:rsidTr="008B4436">
        <w:trPr>
          <w:trHeight w:val="296"/>
        </w:trPr>
        <w:tc>
          <w:tcPr>
            <w:tcW w:w="4248" w:type="dxa"/>
            <w:gridSpan w:val="2"/>
            <w:tcBorders>
              <w:bottom w:val="double" w:sz="4" w:space="0" w:color="auto"/>
            </w:tcBorders>
            <w:vAlign w:val="center"/>
          </w:tcPr>
          <w:p w:rsidR="00245D49" w:rsidRDefault="00245D49" w:rsidP="00245D49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proofErr w:type="spellStart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2"/>
              </w:rPr>
              <w:t>acla</w:t>
            </w:r>
            <w:proofErr w:type="spellEnd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2"/>
              </w:rPr>
              <w:t xml:space="preserve"> = ativo circulante líquido por ação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2"/>
              </w:rPr>
              <w:br/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(</w:t>
            </w:r>
            <w:proofErr w:type="spellStart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Fundamentus</w:t>
            </w:r>
            <w:proofErr w:type="spellEnd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|Bal. Patrimonial | linha 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4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||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Bovespa – 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Ativo Circulante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[1.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01</w:t>
            </w: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]</w:t>
            </w:r>
          </w:p>
        </w:tc>
      </w:tr>
      <w:tr w:rsidR="00245D49" w:rsidRPr="00B657A3" w:rsidTr="008B4436">
        <w:trPr>
          <w:trHeight w:val="229"/>
        </w:trPr>
        <w:tc>
          <w:tcPr>
            <w:tcW w:w="1271" w:type="dxa"/>
            <w:tcBorders>
              <w:top w:val="double" w:sz="4" w:space="0" w:color="auto"/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245D49" w:rsidRDefault="00245D49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Liquidez Corrente</w:t>
            </w:r>
          </w:p>
        </w:tc>
        <w:tc>
          <w:tcPr>
            <w:tcW w:w="297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245D49" w:rsidRDefault="00245D49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Acima de 2</w:t>
            </w:r>
          </w:p>
        </w:tc>
      </w:tr>
      <w:tr w:rsidR="00245D49" w:rsidRPr="00B657A3" w:rsidTr="008B4436">
        <w:trPr>
          <w:trHeight w:val="229"/>
        </w:trPr>
        <w:tc>
          <w:tcPr>
            <w:tcW w:w="1271" w:type="dxa"/>
            <w:tcBorders>
              <w:top w:val="double" w:sz="4" w:space="0" w:color="auto"/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:rsidR="00245D49" w:rsidRDefault="00245D49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Dívida Total</w:t>
            </w:r>
          </w:p>
          <w:p w:rsidR="000D13E2" w:rsidRPr="000D13E2" w:rsidRDefault="000D13E2" w:rsidP="00170A0E">
            <w:pPr>
              <w:jc w:val="center"/>
              <w:rPr>
                <w:rFonts w:ascii="Arial Narrow" w:hAnsi="Arial Narrow"/>
                <w:b/>
                <w:smallCaps/>
                <w:sz w:val="8"/>
                <w:szCs w:val="8"/>
              </w:rPr>
            </w:pPr>
            <w:r w:rsidRPr="000D13E2">
              <w:rPr>
                <w:rFonts w:ascii="Arial" w:hAnsi="Arial" w:cs="Arial"/>
                <w:smallCaps/>
                <w:color w:val="7F7F7F" w:themeColor="text1" w:themeTint="80"/>
                <w:sz w:val="8"/>
                <w:szCs w:val="8"/>
              </w:rPr>
              <w:t xml:space="preserve">dívida total = </w:t>
            </w:r>
            <w:proofErr w:type="spellStart"/>
            <w:r w:rsidRPr="000D13E2">
              <w:rPr>
                <w:rFonts w:ascii="Arial" w:hAnsi="Arial" w:cs="Arial"/>
                <w:smallCaps/>
                <w:color w:val="7F7F7F" w:themeColor="text1" w:themeTint="80"/>
                <w:sz w:val="8"/>
                <w:szCs w:val="8"/>
              </w:rPr>
              <w:t>emprestimo</w:t>
            </w:r>
            <w:proofErr w:type="spellEnd"/>
            <w:r w:rsidRPr="000D13E2">
              <w:rPr>
                <w:rFonts w:ascii="Arial" w:hAnsi="Arial" w:cs="Arial"/>
                <w:smallCaps/>
                <w:color w:val="7F7F7F" w:themeColor="text1" w:themeTint="80"/>
                <w:sz w:val="8"/>
                <w:szCs w:val="8"/>
              </w:rPr>
              <w:t xml:space="preserve"> </w:t>
            </w:r>
            <w:proofErr w:type="spellStart"/>
            <w:r w:rsidRPr="000D13E2">
              <w:rPr>
                <w:rFonts w:ascii="Arial" w:hAnsi="Arial" w:cs="Arial"/>
                <w:smallCaps/>
                <w:color w:val="7F7F7F" w:themeColor="text1" w:themeTint="80"/>
                <w:sz w:val="8"/>
                <w:szCs w:val="8"/>
              </w:rPr>
              <w:t>lp</w:t>
            </w:r>
            <w:proofErr w:type="spellEnd"/>
            <w:r w:rsidRPr="000D13E2">
              <w:rPr>
                <w:rFonts w:ascii="Arial" w:hAnsi="Arial" w:cs="Arial"/>
                <w:smallCaps/>
                <w:color w:val="7F7F7F" w:themeColor="text1" w:themeTint="80"/>
                <w:sz w:val="8"/>
                <w:szCs w:val="8"/>
              </w:rPr>
              <w:t xml:space="preserve"> + </w:t>
            </w:r>
            <w:proofErr w:type="spellStart"/>
            <w:r w:rsidRPr="000D13E2">
              <w:rPr>
                <w:rFonts w:ascii="Arial" w:hAnsi="Arial" w:cs="Arial"/>
                <w:smallCaps/>
                <w:color w:val="7F7F7F" w:themeColor="text1" w:themeTint="80"/>
                <w:sz w:val="8"/>
                <w:szCs w:val="8"/>
              </w:rPr>
              <w:t>cp</w:t>
            </w:r>
            <w:proofErr w:type="spellEnd"/>
            <w:r w:rsidRPr="000D13E2">
              <w:rPr>
                <w:rFonts w:ascii="Arial" w:hAnsi="Arial" w:cs="Arial"/>
                <w:smallCaps/>
                <w:color w:val="7F7F7F" w:themeColor="text1" w:themeTint="80"/>
                <w:sz w:val="8"/>
                <w:szCs w:val="8"/>
              </w:rPr>
              <w:t xml:space="preserve"> + debêntures</w:t>
            </w:r>
          </w:p>
        </w:tc>
        <w:tc>
          <w:tcPr>
            <w:tcW w:w="297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45D49" w:rsidRDefault="00245D49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Inferior ao dobro do ativo circulante líquido</w:t>
            </w:r>
          </w:p>
        </w:tc>
      </w:tr>
      <w:tr w:rsidR="00245D49" w:rsidRPr="00B657A3" w:rsidTr="008B4436">
        <w:trPr>
          <w:trHeight w:val="508"/>
        </w:trPr>
        <w:tc>
          <w:tcPr>
            <w:tcW w:w="4248" w:type="dxa"/>
            <w:gridSpan w:val="2"/>
            <w:tcBorders>
              <w:bottom w:val="double" w:sz="4" w:space="0" w:color="auto"/>
            </w:tcBorders>
            <w:vAlign w:val="center"/>
          </w:tcPr>
          <w:p w:rsidR="00245D49" w:rsidRPr="008B4436" w:rsidRDefault="008B4436" w:rsidP="008B4436">
            <w:pPr>
              <w:jc w:val="center"/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</w:pPr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(</w:t>
            </w:r>
            <w:proofErr w:type="spellStart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>Fundamentus</w:t>
            </w:r>
            <w:proofErr w:type="spellEnd"/>
            <w:r w:rsidRPr="008B4436">
              <w:rPr>
                <w:rFonts w:ascii="Arial Narrow" w:hAnsi="Arial Narrow"/>
                <w:smallCaps/>
                <w:color w:val="7F7F7F" w:themeColor="text1" w:themeTint="80"/>
                <w:sz w:val="10"/>
                <w:szCs w:val="10"/>
              </w:rPr>
              <w:t xml:space="preserve"> |Bal. Patrimonial </w:t>
            </w:r>
            <w:r w:rsidRPr="008B4436">
              <w:rPr>
                <w:rFonts w:ascii="Arial Narrow" w:hAnsi="Arial Narrow" w:cs="Arial"/>
                <w:smallCaps/>
                <w:color w:val="7F7F7F" w:themeColor="text1" w:themeTint="80"/>
                <w:sz w:val="12"/>
                <w:szCs w:val="12"/>
              </w:rPr>
              <w:t>|</w:t>
            </w:r>
            <w:r w:rsidR="000D13E2"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 xml:space="preserve">empréstimos </w:t>
            </w:r>
            <w:proofErr w:type="spellStart"/>
            <w:r w:rsidR="000D13E2"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>cp</w:t>
            </w:r>
            <w:proofErr w:type="spellEnd"/>
            <w:r w:rsidR="000D13E2"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>: linha 32</w:t>
            </w:r>
            <w:r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 xml:space="preserve"> | </w:t>
            </w:r>
            <w:r w:rsidR="000D13E2"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>debêntures: não disponível</w:t>
            </w:r>
            <w:r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 xml:space="preserve"> |</w:t>
            </w:r>
            <w:r w:rsidR="000D13E2"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 xml:space="preserve">empréstimos </w:t>
            </w:r>
            <w:proofErr w:type="spellStart"/>
            <w:r w:rsidR="000D13E2"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>lp</w:t>
            </w:r>
            <w:proofErr w:type="spellEnd"/>
            <w:r w:rsidR="000D13E2"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>: linha 39</w:t>
            </w:r>
            <w:r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 xml:space="preserve"> ||</w:t>
            </w:r>
            <w:r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 xml:space="preserve"> Bovespa |</w:t>
            </w:r>
            <w:bookmarkStart w:id="0" w:name="_GoBack"/>
            <w:bookmarkEnd w:id="0"/>
            <w:r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 xml:space="preserve"> empréstimo de curto </w:t>
            </w:r>
            <w:proofErr w:type="gramStart"/>
            <w:r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>prazo:[</w:t>
            </w:r>
            <w:proofErr w:type="gramEnd"/>
            <w:r w:rsidRPr="008B4436">
              <w:rPr>
                <w:rFonts w:ascii="Arial Narrow" w:hAnsi="Arial Narrow" w:cs="Arial"/>
                <w:smallCaps/>
                <w:color w:val="7F7F7F" w:themeColor="text1" w:themeTint="80"/>
                <w:sz w:val="10"/>
                <w:szCs w:val="12"/>
              </w:rPr>
              <w:t>2.01.04] | debêntures: [2.01.04.02] | empréstimo de longo prazo:[2.02.01])</w:t>
            </w:r>
          </w:p>
        </w:tc>
      </w:tr>
      <w:tr w:rsidR="00C940E1" w:rsidRPr="00B657A3" w:rsidTr="008B4436">
        <w:trPr>
          <w:trHeight w:val="229"/>
        </w:trPr>
        <w:tc>
          <w:tcPr>
            <w:tcW w:w="1271" w:type="dxa"/>
            <w:vMerge w:val="restart"/>
            <w:tcBorders>
              <w:top w:val="double" w:sz="4" w:space="0" w:color="auto"/>
            </w:tcBorders>
            <w:shd w:val="clear" w:color="auto" w:fill="F2DBDB" w:themeFill="accent2" w:themeFillTint="33"/>
            <w:vAlign w:val="center"/>
          </w:tcPr>
          <w:p w:rsidR="00C940E1" w:rsidRDefault="00C940E1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b/>
                <w:smallCaps/>
                <w:sz w:val="12"/>
                <w:szCs w:val="12"/>
              </w:rPr>
              <w:t>Crescimento Lucro</w:t>
            </w:r>
          </w:p>
        </w:tc>
        <w:tc>
          <w:tcPr>
            <w:tcW w:w="2977" w:type="dxa"/>
            <w:tcBorders>
              <w:top w:val="double" w:sz="4" w:space="0" w:color="auto"/>
            </w:tcBorders>
            <w:vAlign w:val="center"/>
          </w:tcPr>
          <w:p w:rsidR="00C940E1" w:rsidRDefault="00C940E1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>pelo menos 7% nos últimos 10 anos</w:t>
            </w:r>
          </w:p>
        </w:tc>
      </w:tr>
      <w:tr w:rsidR="00C940E1" w:rsidRPr="00B657A3" w:rsidTr="008B4436">
        <w:trPr>
          <w:trHeight w:val="229"/>
        </w:trPr>
        <w:tc>
          <w:tcPr>
            <w:tcW w:w="1271" w:type="dxa"/>
            <w:vMerge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C940E1" w:rsidRDefault="00C940E1" w:rsidP="00170A0E">
            <w:pPr>
              <w:jc w:val="center"/>
              <w:rPr>
                <w:rFonts w:ascii="Arial Narrow" w:hAnsi="Arial Narrow"/>
                <w:b/>
                <w:smallCaps/>
                <w:sz w:val="12"/>
                <w:szCs w:val="12"/>
              </w:rPr>
            </w:pPr>
          </w:p>
        </w:tc>
        <w:tc>
          <w:tcPr>
            <w:tcW w:w="2977" w:type="dxa"/>
            <w:tcBorders>
              <w:bottom w:val="double" w:sz="4" w:space="0" w:color="auto"/>
            </w:tcBorders>
            <w:vAlign w:val="center"/>
          </w:tcPr>
          <w:p w:rsidR="00C940E1" w:rsidRDefault="00C940E1" w:rsidP="00B657A3">
            <w:pPr>
              <w:jc w:val="center"/>
              <w:rPr>
                <w:rFonts w:ascii="Arial Narrow" w:hAnsi="Arial Narrow"/>
                <w:smallCaps/>
                <w:sz w:val="12"/>
                <w:szCs w:val="12"/>
              </w:rPr>
            </w:pPr>
            <w:r>
              <w:rPr>
                <w:rFonts w:ascii="Arial Narrow" w:hAnsi="Arial Narrow"/>
                <w:smallCaps/>
                <w:sz w:val="12"/>
                <w:szCs w:val="12"/>
              </w:rPr>
              <w:t xml:space="preserve">máximo de 2 quedas anuais de 5% nos últimos 10 anos </w:t>
            </w:r>
          </w:p>
        </w:tc>
      </w:tr>
    </w:tbl>
    <w:p w:rsidR="007E67C9" w:rsidRPr="005052E0" w:rsidRDefault="007E67C9" w:rsidP="005052E0"/>
    <w:sectPr w:rsidR="007E67C9" w:rsidRPr="005052E0" w:rsidSect="000C2CF4">
      <w:pgSz w:w="4536" w:h="6237"/>
      <w:pgMar w:top="426" w:right="284" w:bottom="284" w:left="14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1F58"/>
    <w:multiLevelType w:val="multilevel"/>
    <w:tmpl w:val="A6966920"/>
    <w:styleLink w:val="Nvel1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3D16345"/>
    <w:multiLevelType w:val="multilevel"/>
    <w:tmpl w:val="A6966920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1"/>
  <w:proofState w:spelling="clean" w:grammar="clean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30"/>
    <w:rsid w:val="0007425D"/>
    <w:rsid w:val="0007685B"/>
    <w:rsid w:val="000C2CF4"/>
    <w:rsid w:val="000D13E2"/>
    <w:rsid w:val="000F3CF5"/>
    <w:rsid w:val="00130A68"/>
    <w:rsid w:val="00170A0E"/>
    <w:rsid w:val="001D48FF"/>
    <w:rsid w:val="00245D49"/>
    <w:rsid w:val="00297AD5"/>
    <w:rsid w:val="00412C07"/>
    <w:rsid w:val="005052E0"/>
    <w:rsid w:val="005360EA"/>
    <w:rsid w:val="006171B4"/>
    <w:rsid w:val="006F7697"/>
    <w:rsid w:val="00727CF5"/>
    <w:rsid w:val="007E67C9"/>
    <w:rsid w:val="00802184"/>
    <w:rsid w:val="00827AF9"/>
    <w:rsid w:val="0083059B"/>
    <w:rsid w:val="008950BA"/>
    <w:rsid w:val="008B4436"/>
    <w:rsid w:val="009210EA"/>
    <w:rsid w:val="00993B32"/>
    <w:rsid w:val="009E6ADC"/>
    <w:rsid w:val="00A8263F"/>
    <w:rsid w:val="00B657A3"/>
    <w:rsid w:val="00C14630"/>
    <w:rsid w:val="00C5588E"/>
    <w:rsid w:val="00C619BB"/>
    <w:rsid w:val="00C63F48"/>
    <w:rsid w:val="00C940E1"/>
    <w:rsid w:val="00C97238"/>
    <w:rsid w:val="00D55FAF"/>
    <w:rsid w:val="00D77EE7"/>
    <w:rsid w:val="00EE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7880"/>
  <w15:docId w15:val="{724DA760-604F-493A-9385-072B4F3E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263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Nvel1">
    <w:name w:val="Nível 1"/>
    <w:basedOn w:val="Semlista"/>
    <w:uiPriority w:val="99"/>
    <w:rsid w:val="00A8263F"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rsid w:val="00A8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63F"/>
  </w:style>
  <w:style w:type="paragraph" w:styleId="Rodap">
    <w:name w:val="footer"/>
    <w:basedOn w:val="Normal"/>
    <w:link w:val="RodapChar"/>
    <w:uiPriority w:val="99"/>
    <w:unhideWhenUsed/>
    <w:rsid w:val="00A8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63F"/>
  </w:style>
  <w:style w:type="paragraph" w:styleId="PargrafodaLista">
    <w:name w:val="List Paragraph"/>
    <w:basedOn w:val="Normal"/>
    <w:uiPriority w:val="34"/>
    <w:qFormat/>
    <w:rsid w:val="00A8263F"/>
    <w:pPr>
      <w:ind w:left="720"/>
      <w:contextualSpacing/>
    </w:pPr>
  </w:style>
  <w:style w:type="table" w:styleId="Tabelacomgrade">
    <w:name w:val="Table Grid"/>
    <w:basedOn w:val="Tabelanormal"/>
    <w:uiPriority w:val="59"/>
    <w:rsid w:val="00C14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297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***</dc:creator>
  <cp:lastModifiedBy>Guerra</cp:lastModifiedBy>
  <cp:revision>6</cp:revision>
  <cp:lastPrinted>2014-09-30T16:06:00Z</cp:lastPrinted>
  <dcterms:created xsi:type="dcterms:W3CDTF">2016-06-08T14:20:00Z</dcterms:created>
  <dcterms:modified xsi:type="dcterms:W3CDTF">2016-06-08T17:03:00Z</dcterms:modified>
</cp:coreProperties>
</file>