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Quattrocento Sans" w:cs="Quattrocento Sans" w:eastAsia="Quattrocento Sans" w:hAnsi="Quattrocento Sans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32"/>
          <w:szCs w:val="32"/>
          <w:rtl w:val="0"/>
        </w:rPr>
        <w:t xml:space="preserve">Sugestão de Temas de TCC (202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 xml:space="preserve">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32"/>
          <w:szCs w:val="32"/>
          <w:rtl w:val="0"/>
        </w:rPr>
        <w:t xml:space="preserve">.2)</w:t>
      </w:r>
    </w:p>
    <w:p w:rsidR="00000000" w:rsidDel="00000000" w:rsidP="00000000" w:rsidRDefault="00000000" w:rsidRPr="00000000" w14:paraId="00000002">
      <w:pPr>
        <w:jc w:val="center"/>
        <w:rPr>
          <w:rFonts w:ascii="Quattrocento Sans" w:cs="Quattrocento Sans" w:eastAsia="Quattrocento Sans" w:hAnsi="Quattrocento San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4"/>
          <w:szCs w:val="24"/>
          <w:rtl w:val="0"/>
        </w:rPr>
        <w:t xml:space="preserve">Prof. Eduardo Cunha Campos (DECOM) - </w:t>
      </w:r>
      <w:hyperlink r:id="rId6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0563c1"/>
            <w:sz w:val="24"/>
            <w:szCs w:val="24"/>
            <w:u w:val="none"/>
            <w:rtl w:val="0"/>
          </w:rPr>
          <w:t xml:space="preserve">edu@cefetmg.br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Quattrocento Sans" w:cs="Quattrocento Sans" w:eastAsia="Quattrocento Sans" w:hAnsi="Quattrocento Sans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Quattrocento Sans" w:cs="Quattrocento Sans" w:eastAsia="Quattrocento Sans" w:hAnsi="Quattrocento Sans"/>
          <w:i w:val="1"/>
          <w:i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4"/>
          <w:szCs w:val="24"/>
          <w:u w:val="single"/>
          <w:rtl w:val="0"/>
        </w:rPr>
        <w:t xml:space="preserve">Tema 1: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4"/>
          <w:szCs w:val="24"/>
          <w:rtl w:val="0"/>
        </w:rPr>
        <w:t xml:space="preserve"> Automatização de refatorações em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aplicações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4"/>
          <w:szCs w:val="24"/>
          <w:rtl w:val="0"/>
        </w:rPr>
        <w:t xml:space="preserve">Java Web monolíticas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- Resumo do tema: Refatorações são processos disciplinados de alteração da estrutura interna de um software para torná-lo mais legível, manutenível e eficiente, sem modificar o seu comportamento externo. Os seus principais benefícios são: prevenção de bugs,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eliminação de "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24"/>
          <w:szCs w:val="24"/>
          <w:rtl w:val="0"/>
        </w:rPr>
        <w:t xml:space="preserve">code smells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" 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manutenibilidade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. Todavia, as refatorações ainda carecem de automatizações em seu processo.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O trabalho de TCC consiste em utilizar softwares ou Inteligência Artificial para auxiliar os desenvolvedores durante as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suas refatorações no código da aplicação, com foco especial em aplicações Java Web monolíticas (tradicionais). Por exemplo,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uma proposta seria sugerir novos nomes de métodos e variáveis de instância em classes Java ou mesmo propor uma eventual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extração de métodos ("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24"/>
          <w:szCs w:val="24"/>
          <w:rtl w:val="0"/>
        </w:rPr>
        <w:t xml:space="preserve">Extract Method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") dentro de uma classe Java em particular de um projeto open source do Github.</w:t>
      </w:r>
    </w:p>
    <w:p w:rsidR="00000000" w:rsidDel="00000000" w:rsidP="00000000" w:rsidRDefault="00000000" w:rsidRPr="00000000" w14:paraId="00000006">
      <w:pPr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Quattrocento Sans" w:cs="Quattrocento Sans" w:eastAsia="Quattrocento Sans" w:hAnsi="Quattrocento San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4"/>
          <w:szCs w:val="24"/>
          <w:u w:val="single"/>
          <w:rtl w:val="0"/>
        </w:rPr>
        <w:t xml:space="preserve">Tema 2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Ferramenta para gerar automaticamente mensagens de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- Resumo do tema: Durante as tarefas de manutenção de software, as mensagens de commit são uma importante fonte de informação, conhecimento e documentação que os desenvolvedores confiam. No entanto, a quantidade e a natureza das atividades diárias e das interrupções podem influenciar a qualidade das mensagens de commit resultantes. A proposta deste tema de TCC consiste em propor uma abordagem capaz de criar automaticamente os logs das mensagens de commit para o desenvolvedor. Esta abordagem deverá considerar o contexto de código que o desenvolvedor está trabalhando. Além disso, a abordagem proposta poderá fazer uso de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LLMs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para atingir o objetivo do trabalho.</w:t>
      </w:r>
    </w:p>
    <w:p w:rsidR="00000000" w:rsidDel="00000000" w:rsidP="00000000" w:rsidRDefault="00000000" w:rsidRPr="00000000" w14:paraId="0000000A">
      <w:pPr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du@cefetmg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