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MINISTÉRIO DA EDUCAÇÃO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3175</wp:posOffset>
            </wp:positionH>
            <wp:positionV relativeFrom="paragraph">
              <wp:posOffset>-4443</wp:posOffset>
            </wp:positionV>
            <wp:extent cx="776605" cy="54737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605" cy="5473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CENTRO FEDERAL DE EDUCAÇÃO TECNOLÓGICA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DIRETORIA DE GRADUAÇÃO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2"/>
          <w:szCs w:val="22"/>
          <w:u w:val="none"/>
          <w:shd w:fill="auto" w:val="clear"/>
          <w:vertAlign w:val="baseline"/>
          <w:rtl w:val="0"/>
        </w:rPr>
        <w:t xml:space="preserve">Plano Didático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68.0" w:type="dxa"/>
        <w:jc w:val="left"/>
        <w:tblInd w:w="-206.0" w:type="dxa"/>
        <w:tblLayout w:type="fixed"/>
        <w:tblLook w:val="0000"/>
      </w:tblPr>
      <w:tblGrid>
        <w:gridCol w:w="6663"/>
        <w:gridCol w:w="2505"/>
        <w:tblGridChange w:id="0">
          <w:tblGrid>
            <w:gridCol w:w="6663"/>
            <w:gridCol w:w="2505"/>
          </w:tblGrid>
        </w:tblGridChange>
      </w:tblGrid>
      <w:tr>
        <w:trPr>
          <w:cantSplit w:val="0"/>
          <w:trHeight w:val="25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Campus/Curso: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Nova Gameleira – Engenharia de Computação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Engenharia de Software 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G00ESOF2.01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Docente responsável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Eduardo Cunha Campos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04/08/2026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Coordenador(a) do curso: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Daniela Cristina Cascini Kupsch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Período Letivo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/2026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Carga Horária Total: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 horas/aula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Créditos: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Natureza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Teórica / Obrigatória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Área de Formação - DCN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Profissionalizante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Competências/habilidades a serem desenvolvidas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C6.1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Especificar e validar os requisitos, projetar, implementar, verificar, implantar, testar e documentar soluções de software, validando seu atendimento às necessidades de interação com o usuário.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Departamento que oferta a disciplina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Departamento de Computação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77.0" w:type="dxa"/>
        <w:jc w:val="left"/>
        <w:tblInd w:w="-206.0" w:type="dxa"/>
        <w:tblLayout w:type="fixed"/>
        <w:tblLook w:val="0000"/>
      </w:tblPr>
      <w:tblGrid>
        <w:gridCol w:w="9177"/>
        <w:tblGridChange w:id="0">
          <w:tblGrid>
            <w:gridCol w:w="9177"/>
          </w:tblGrid>
        </w:tblGridChange>
      </w:tblGrid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Atendimento extraclasse aos alunos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Local: 4º andar – Prédio 17 – Sala 403 – Campus II – Nova Gameleira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Horário semanal: Terças-feiras às 15:30h / Quartas-feiras às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9:30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95.0" w:type="dxa"/>
        <w:jc w:val="left"/>
        <w:tblInd w:w="-206.0" w:type="dxa"/>
        <w:tblLayout w:type="fixed"/>
        <w:tblLook w:val="0000"/>
      </w:tblPr>
      <w:tblGrid>
        <w:gridCol w:w="5078"/>
        <w:gridCol w:w="236"/>
        <w:gridCol w:w="2555"/>
        <w:gridCol w:w="1326"/>
        <w:tblGridChange w:id="0">
          <w:tblGrid>
            <w:gridCol w:w="5078"/>
            <w:gridCol w:w="236"/>
            <w:gridCol w:w="2555"/>
            <w:gridCol w:w="1326"/>
          </w:tblGrid>
        </w:tblGridChange>
      </w:tblGrid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Metodologia de ensino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Atividades Avaliativas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PowerPoint (slides de data show)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Prova 1 (0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/09/26)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 pontos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Vídeos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Prova 2 (07/10/26)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 pontos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Visitas a empresas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Prova 3 (18/11/26)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 pontos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Palestras com representantes das empresas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Palestra 1 (25/08/26)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2,5 pontos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Apostilas e Livros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Palestra 2 (14/10/26)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2,5 pontos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Leituras complementares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0.0" w:type="dxa"/>
        <w:jc w:val="left"/>
        <w:tblInd w:w="-206.0" w:type="dxa"/>
        <w:tblLayout w:type="fixed"/>
        <w:tblLook w:val="0000"/>
      </w:tblPr>
      <w:tblGrid>
        <w:gridCol w:w="1155"/>
        <w:gridCol w:w="8025"/>
        <w:tblGridChange w:id="0">
          <w:tblGrid>
            <w:gridCol w:w="1155"/>
            <w:gridCol w:w="8025"/>
          </w:tblGrid>
        </w:tblGridChange>
      </w:tblGrid>
      <w:tr>
        <w:trPr>
          <w:cantSplit w:val="0"/>
          <w:trHeight w:val="25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Cronograma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Atividade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04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/0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Acolhimento aos calouros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05/08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Introdução à Engenharia de Software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11/08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Sistemas críticos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12/08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Gerência de projetos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18/08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OpenUp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19/08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Reengenharia de Software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25/08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Palestra sobre Desenvolvimento de Software com IA e LLMs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26/08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Refatoração de Software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01/09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shd w:fill="auto" w:val="clear"/>
              <w:spacing w:after="0" w:before="0" w:line="244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Reuso de Software e Técnicas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02/09/26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A">
            <w:pPr>
              <w:widowControl w:val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Prova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5cd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08/09/26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5cd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Feriado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0"/>
                <w:bCs w:val="0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15/09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Linha de Produtos de Software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0"/>
                <w:bCs w:val="0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16/09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Arquitetura de Software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22/09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Padrões Arquiteturais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23/09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Arquitetura Hexagonal e Serverless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29/09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Qualidade de Software</w:t>
            </w:r>
          </w:p>
        </w:tc>
      </w:tr>
      <w:tr>
        <w:trPr>
          <w:cantSplit w:val="0"/>
          <w:trHeight w:val="2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30/09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Testes de Software</w:t>
            </w:r>
          </w:p>
        </w:tc>
      </w:tr>
      <w:tr>
        <w:trPr>
          <w:cantSplit w:val="0"/>
          <w:trHeight w:val="233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06/10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Resolução de Exercícios</w:t>
            </w:r>
          </w:p>
        </w:tc>
      </w:tr>
      <w:tr>
        <w:trPr>
          <w:cantSplit w:val="0"/>
          <w:trHeight w:val="1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07/10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Prova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14/10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Palestra sobre DevOps e Estratégias de Gerenciamento de Branches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20/10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widowControl w:val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Sistemas de Controle de Versão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21/10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Idiomas de Programação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0"/>
                <w:bCs w:val="0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27/10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DevOps e Integração Contínua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5cd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28/10/26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5cd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Feriado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03/11/26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8">
            <w:pPr>
              <w:widowControl w:val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Resolução de Exercícios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04/11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Princípios de Projeto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10/11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Padrões de Projeto de Software (Parte 1)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11/11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Padrões de Projeto de Software (Parte 2)</w:t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18/11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Prova 3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25/11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Prova Substitutiva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16/12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Exame Especial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77.0" w:type="dxa"/>
        <w:jc w:val="left"/>
        <w:tblInd w:w="-206.0" w:type="dxa"/>
        <w:tblLayout w:type="fixed"/>
        <w:tblLook w:val="0000"/>
      </w:tblPr>
      <w:tblGrid>
        <w:gridCol w:w="9177"/>
        <w:tblGridChange w:id="0">
          <w:tblGrid>
            <w:gridCol w:w="9177"/>
          </w:tblGrid>
        </w:tblGridChange>
      </w:tblGrid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Recursos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SIGAA Turma Virtual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Material disponibilizado no GitHub Pages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Caneta Esferográfica para quadro branco </w:t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185.0" w:type="dxa"/>
        <w:jc w:val="left"/>
        <w:tblInd w:w="-206.0" w:type="dxa"/>
        <w:tblLayout w:type="fixed"/>
        <w:tblLook w:val="0000"/>
      </w:tblPr>
      <w:tblGrid>
        <w:gridCol w:w="450"/>
        <w:gridCol w:w="8735"/>
        <w:tblGridChange w:id="0">
          <w:tblGrid>
            <w:gridCol w:w="450"/>
            <w:gridCol w:w="8735"/>
          </w:tblGrid>
        </w:tblGridChange>
      </w:tblGrid>
      <w:tr>
        <w:trPr>
          <w:cantSplit w:val="0"/>
          <w:trHeight w:val="25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Bibliografia Adicional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Marco Tulio Valente. Engenharia de Software Moderna: Princípios e Práticas para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de Software com Produtividade, Editora: Independente, 395 páginas, 2020.</w:t>
            </w:r>
          </w:p>
        </w:tc>
      </w:tr>
    </w:tbl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195.0" w:type="dxa"/>
        <w:jc w:val="left"/>
        <w:tblInd w:w="-206.0" w:type="dxa"/>
        <w:tblLayout w:type="fixed"/>
        <w:tblLook w:val="0000"/>
      </w:tblPr>
      <w:tblGrid>
        <w:gridCol w:w="9195"/>
        <w:tblGridChange w:id="0">
          <w:tblGrid>
            <w:gridCol w:w="9195"/>
          </w:tblGrid>
        </w:tblGridChange>
      </w:tblGrid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atendimento extraclasse deverá ser agendado com o professor via e-mail: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edu@cefetmg.br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820" w:left="1720" w:right="12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mailto:edu@cefetmg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LastSaved</vt:lpwstr>
  </property>
</Properties>
</file>