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545"/>
        </w:rPr>
        <w:t>Guía paso a paso (perfil junior)</w:t>
      </w:r>
    </w:p>
    <w:p>
      <w:r>
        <w:rPr>
          <w:b/>
          <w:i w:val="0"/>
        </w:rPr>
        <w:t>BUG: los correos automáticos siguen saliendo en rojo tras el rebrand a azul marino</w:t>
      </w:r>
    </w:p>
    <w:p>
      <w:r>
        <w:rPr>
          <w:b w:val="0"/>
          <w:i/>
        </w:rPr>
        <w:t>Proyecto: Grupo Bravo · Backend FastAPI · Plantillas de email HTML</w:t>
      </w:r>
    </w:p>
    <w:p>
      <w:r>
        <w:rPr>
          <w:b w:val="0"/>
          <w:i/>
        </w:rPr>
        <w:t>Dificultad: baja · Tiempo estimado: 1–2 h · Riesgo: bajo (solo cambia color en plantillas HTML de correo)</w:t>
      </w:r>
    </w:p>
    <w:p/>
    <w:p>
      <w:pPr>
        <w:pStyle w:val="Heading1"/>
      </w:pPr>
      <w:r>
        <w:t>1. Descripción del bug</w:t>
      </w:r>
    </w:p>
    <w:p>
      <w:r>
        <w:rPr>
          <w:b w:val="0"/>
          <w:i w:val="0"/>
        </w:rPr>
        <w:t>La aplicación se rebrandeó a una paleta azul marino. El color de marca está centralizado en el frontend en frontend/lib/core/colors_style.dart: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static const Color primary = Color(0xFF0B2545); // navy profundo</w:t>
      </w:r>
    </w:p>
    <w:p>
      <w:r>
        <w:rPr>
          <w:b w:val="0"/>
          <w:i w:val="0"/>
        </w:rPr>
        <w:t>Sin embargo, las plantillas HTML de los correos que envía el backend siguen con el color de marca ANTERIOR, un burdeos/rojo: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#800020   ← rojo viejo, aún hardcodeado en los correos</w:t>
      </w:r>
    </w:p>
    <w:p>
      <w:r>
        <w:rPr>
          <w:b w:val="0"/>
          <w:i w:val="0"/>
        </w:rPr>
        <w:t>Resultado para el usuario: registro, verificación, código 2FA, recuperación de contraseña, factura del pedido y cupones llegan al buzón con cabeceras y botones ROJOS, mientras la app es azul marino. Es una incoherencia de marca visible para todos los clientes.</w:t>
      </w:r>
    </w:p>
    <w:p>
      <w:pPr>
        <w:pStyle w:val="Heading1"/>
      </w:pPr>
      <w:r>
        <w:t>2. Dónde está (archivos afectados)</w:t>
      </w:r>
    </w:p>
    <w:p>
      <w:r>
        <w:rPr>
          <w:b w:val="0"/>
          <w:i w:val="0"/>
        </w:rPr>
        <w:t>El rojo #800020 aparece 18 veces repartido en 4 archivos del backend (todos son plantillas de email):</w:t>
      </w:r>
    </w:p>
    <w:p>
      <w:pPr>
        <w:pStyle w:val="ListBullet"/>
      </w:pPr>
      <w:r>
        <w:t>backend/utils/auth_helpers.py — correos de verificación, 2FA y recuperación de contraseña.</w:t>
      </w:r>
    </w:p>
    <w:p>
      <w:pPr>
        <w:pStyle w:val="ListBullet"/>
      </w:pPr>
      <w:r>
        <w:t>backend/routes/pedidos.py — correo de factura/confirmación de pedido.</w:t>
      </w:r>
    </w:p>
    <w:p>
      <w:pPr>
        <w:pStyle w:val="ListBullet"/>
      </w:pPr>
      <w:r>
        <w:t>backend/routes/cupones.py — correo de envío de cupón.</w:t>
      </w:r>
    </w:p>
    <w:p>
      <w:pPr>
        <w:pStyle w:val="ListBullet"/>
      </w:pPr>
      <w:r>
        <w:t>backend/routes/usuarios.py — correo de alta/credenciales de empleado.</w:t>
      </w:r>
    </w:p>
    <w:p>
      <w:r>
        <w:rPr>
          <w:b w:val="0"/>
          <w:i w:val="0"/>
        </w:rPr>
        <w:t>Además del rojo principal hay dos acentos secundarios que también desentonan sobre azul marino:</w:t>
      </w:r>
    </w:p>
    <w:p>
      <w:pPr>
        <w:pStyle w:val="ListBullet"/>
      </w:pPr>
      <w:r>
        <w:t>#f5c6c6 (rosa claro) — subtítulo de la cabecera en el correo de factura (pedidos.py), 1 vez.</w:t>
      </w:r>
    </w:p>
    <w:p>
      <w:pPr>
        <w:pStyle w:val="ListBullet"/>
      </w:pPr>
      <w:r>
        <w:t>#d4af37 (dorado) — código del cupón (cupones.py), 1 vez. Sobre fondo oscuro el dorado se ve bien; lo dejamos salvo que diseño diga lo contrario.</w:t>
      </w:r>
    </w:p>
    <w:p>
      <w:pPr>
        <w:pStyle w:val="Heading1"/>
      </w:pPr>
      <w:r>
        <w:t>3. Colores nuevos a usar</w:t>
      </w:r>
    </w:p>
    <w:p>
      <w:r>
        <w:rPr>
          <w:b w:val="0"/>
          <w:i w:val="0"/>
        </w:rPr>
        <w:t>Tomados de la paleta oficial (colors_style.dart):</w:t>
      </w:r>
    </w:p>
    <w:p>
      <w:pPr>
        <w:pStyle w:val="ListBullet"/>
      </w:pPr>
      <w:r>
        <w:t>#0B2545 → sustituye a #800020 (color de marca principal: cabeceras, botones, bordes de acento, textos destacados).</w:t>
      </w:r>
    </w:p>
    <w:p>
      <w:pPr>
        <w:pStyle w:val="ListBullet"/>
      </w:pPr>
      <w:r>
        <w:t>#93C5FD (azul claro) → sustituye a #f5c6c6 (texto secundario sobre la cabecera azul).</w:t>
      </w:r>
    </w:p>
    <w:p>
      <w:r>
        <w:rPr>
          <w:b w:val="0"/>
          <w:i/>
        </w:rPr>
        <w:t>Los grises/cremas neutros (#FBF9F6, #E0DBD3, #2D2D2D, #6B6B6B, #f0ebe3, #f7f3ee, #9B9B9B, #ffffff) son fondos/borde neutros: NO los toques, funcionan igual sobre la nueva marca.</w:t>
      </w:r>
    </w:p>
    <w:p>
      <w:pPr>
        <w:pStyle w:val="Heading1"/>
      </w:pPr>
      <w:r>
        <w:t>4. Preparación</w:t>
      </w:r>
    </w:p>
    <w:p>
      <w:pPr>
        <w:pStyle w:val="ListNumber"/>
      </w:pPr>
      <w:r>
        <w:t>Crea una rama desde tu rama personal (no trabajes en main):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git checkout -b fix/email-rebrand-azul</w:t>
      </w:r>
    </w:p>
    <w:p>
      <w:pPr>
        <w:pStyle w:val="ListNumber"/>
      </w:pPr>
      <w:r>
        <w:t>Comprueba que la suite está en verde ANTES de tocar nada: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cd backend</w:t>
        <w:br/>
        <w:t>python -m pytest -q</w:t>
      </w:r>
    </w:p>
    <w:p>
      <w:pPr>
        <w:pStyle w:val="Heading1"/>
      </w:pPr>
      <w:r>
        <w:t>5. Paso 1 — Reemplazar el color principal (#800020 → #0B2545)</w:t>
      </w:r>
    </w:p>
    <w:p>
      <w:r>
        <w:rPr>
          <w:b w:val="0"/>
          <w:i w:val="0"/>
        </w:rPr>
        <w:t>Hazlo archivo por archivo con la función “Reemplazar en archivo” de tu editor (VS Code: Ctrl+H estando en el archivo). Activa “coincidir mayúsculas/minúsculas” y reemplaza el texto EXACTO: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Buscar:     #800020</w:t>
        <w:br/>
        <w:t>Reemplazar: #0B2545</w:t>
      </w:r>
    </w:p>
    <w:p>
      <w:r>
        <w:rPr>
          <w:b w:val="0"/>
          <w:i w:val="0"/>
        </w:rPr>
        <w:t>Repite EN CADA uno de estos 4 archivos (uno a uno, no “reemplazar en todo el proyecto”, para no tocar nada fuera de los correos):</w:t>
      </w:r>
    </w:p>
    <w:p>
      <w:pPr>
        <w:pStyle w:val="ListBullet"/>
      </w:pPr>
      <w:r>
        <w:t>backend/utils/auth_helpers.py</w:t>
      </w:r>
    </w:p>
    <w:p>
      <w:pPr>
        <w:pStyle w:val="ListBullet"/>
      </w:pPr>
      <w:r>
        <w:t>backend/routes/pedidos.py</w:t>
      </w:r>
    </w:p>
    <w:p>
      <w:pPr>
        <w:pStyle w:val="ListBullet"/>
      </w:pPr>
      <w:r>
        <w:t>backend/routes/cupones.py</w:t>
      </w:r>
    </w:p>
    <w:p>
      <w:pPr>
        <w:pStyle w:val="ListBullet"/>
      </w:pPr>
      <w:r>
        <w:t>backend/routes/usuarios.py</w:t>
      </w:r>
    </w:p>
    <w:p>
      <w:r>
        <w:rPr>
          <w:b/>
          <w:i w:val="0"/>
        </w:rPr>
        <w:t>Por qué archivo por archivo y no en todo el proyecto: el rojo solo debe cambiarse en estas plantillas de correo; un reemplazo global podría tocar otros sitios por error.</w:t>
      </w:r>
    </w:p>
    <w:p>
      <w:pPr>
        <w:pStyle w:val="Heading1"/>
      </w:pPr>
      <w:r>
        <w:t>6. Paso 2 — Acento secundario del correo de factura</w:t>
      </w:r>
    </w:p>
    <w:p>
      <w:r>
        <w:rPr>
          <w:b w:val="0"/>
          <w:i w:val="0"/>
        </w:rPr>
        <w:t>Archivo: backend/routes/pedidos.py. Busca el subtítulo de la cabecera de la factura, que usa el rosa claro: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&lt;p style="margin:6px 0 0;color:#f5c6c6;font-size:13px;"&gt;Confirmación de pedido&lt;/p&gt;</w:t>
      </w:r>
    </w:p>
    <w:p>
      <w:r>
        <w:rPr>
          <w:b w:val="0"/>
          <w:i w:val="0"/>
        </w:rPr>
        <w:t>Cámbialo a azul claro de marca: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&lt;p style="margin:6px 0 0;color:#93C5FD;font-size:13px;"&gt;Confirmación de pedido&lt;/p&gt;</w:t>
      </w:r>
    </w:p>
    <w:p>
      <w:pPr>
        <w:pStyle w:val="Heading1"/>
      </w:pPr>
      <w:r>
        <w:t>7. Paso 3 — Verificar que no queda rojo</w:t>
      </w:r>
    </w:p>
    <w:p>
      <w:r>
        <w:rPr>
          <w:b w:val="0"/>
          <w:i w:val="0"/>
        </w:rPr>
        <w:t>Desde la carpeta backend, ejecuta esta búsqueda. Debe devolver VACÍO (cero resultados):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cd backend</w:t>
        <w:br/>
        <w:t>grep -rn "#800020" routes/pedidos.py routes/cupones.py routes/usuarios.py utils/auth_helpers.py</w:t>
      </w:r>
    </w:p>
    <w:p>
      <w:r>
        <w:rPr>
          <w:b w:val="0"/>
          <w:i w:val="0"/>
        </w:rPr>
        <w:t>En Windows PowerShell, equivalente: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cd backend</w:t>
        <w:br/>
        <w:t>Select-String -Path routes\pedidos.py,routes\cupones.py,routes\usuarios.py,utils\auth_helpers.py -Pattern "#800020"</w:t>
      </w:r>
    </w:p>
    <w:p>
      <w:r>
        <w:rPr>
          <w:b w:val="0"/>
          <w:i w:val="0"/>
        </w:rPr>
        <w:t>Si devuelve alguna línea, te faltó un archivo: vuelve al Paso 1.</w:t>
      </w:r>
    </w:p>
    <w:p>
      <w:pPr>
        <w:pStyle w:val="Heading1"/>
      </w:pPr>
      <w:r>
        <w:t>8. Paso 4 — Test automático que impide que el rojo vuelva</w:t>
      </w:r>
    </w:p>
    <w:p>
      <w:r>
        <w:rPr>
          <w:b w:val="0"/>
          <w:i w:val="0"/>
        </w:rPr>
        <w:t>Crea el archivo backend/tests/test_email_branding.py con este contenido. Es un test barato que escanea las plantillas y falla si reaparece el color viejo: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"""Bloquea la regresión del color de marca en los correos.</w:t>
        <w:br/>
        <w:br/>
        <w:t>Tras el rebrand a azul marino (#0B2545), ninguna plantilla de email</w:t>
        <w:br/>
        <w:t>debe volver a usar el burdeos antiguo (#800020).</w:t>
        <w:br/>
        <w:t>"""</w:t>
        <w:br/>
        <w:t>from pathlib import Path</w:t>
        <w:br/>
        <w:br/>
        <w:t>import pytest</w:t>
        <w:br/>
        <w:br/>
        <w:t>_BACKEND = Path(__file__).resolve().parents[1]</w:t>
        <w:br/>
        <w:t>_ARCHIVOS_EMAIL = [</w:t>
        <w:br/>
        <w:t xml:space="preserve">    _BACKEND / "utils" / "auth_helpers.py",</w:t>
        <w:br/>
        <w:t xml:space="preserve">    _BACKEND / "routes" / "pedidos.py",</w:t>
        <w:br/>
        <w:t xml:space="preserve">    _BACKEND / "routes" / "cupones.py",</w:t>
        <w:br/>
        <w:t xml:space="preserve">    _BACKEND / "routes" / "usuarios.py",</w:t>
        <w:br/>
        <w:t>]</w:t>
        <w:br/>
        <w:t>_COLOR_PROHIBIDO = "#800020"</w:t>
        <w:br/>
        <w:br/>
        <w:br/>
        <w:t>@pytest.mark.parametrize("ruta", _ARCHIVOS_EMAIL, ids=lambda p: p.name)</w:t>
        <w:br/>
        <w:t>def test_sin_color_de_marca_antiguo(ruta):</w:t>
        <w:br/>
        <w:t xml:space="preserve">    contenido = ruta.read_text(encoding="utf-8")</w:t>
        <w:br/>
        <w:t xml:space="preserve">    assert _COLOR_PROHIBIDO not in contenido, (</w:t>
        <w:br/>
        <w:t xml:space="preserve">        f"{ruta.name} todavía usa el color de marca antiguo "</w:t>
        <w:br/>
        <w:t xml:space="preserve">        f"{_COLOR_PROHIBIDO}; usar el azul de marca #0B2545."</w:t>
        <w:br/>
        <w:t xml:space="preserve">    )</w:t>
      </w:r>
    </w:p>
    <w:p>
      <w:r>
        <w:rPr>
          <w:b w:val="0"/>
          <w:i w:val="0"/>
        </w:rPr>
        <w:t>Ejecuta primero ese test y después la suite completa: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cd backend</w:t>
        <w:br/>
        <w:t>python -m pytest tests/test_email_branding.py -q</w:t>
        <w:br/>
        <w:t>python -m pytest -q</w:t>
      </w:r>
    </w:p>
    <w:p>
      <w:r>
        <w:rPr>
          <w:b w:val="0"/>
          <w:i w:val="0"/>
        </w:rPr>
        <w:t>Los 4 casos nuevos deben pasar y el total seguir en verde.</w:t>
      </w:r>
    </w:p>
    <w:p>
      <w:pPr>
        <w:pStyle w:val="Heading1"/>
      </w:pPr>
      <w:r>
        <w:t>9. Paso 5 — Comprobación visual (opcional pero recomendable)</w:t>
      </w:r>
    </w:p>
    <w:p>
      <w:r>
        <w:rPr>
          <w:b w:val="0"/>
          <w:i w:val="0"/>
        </w:rPr>
        <w:t>Para ver el correo real sin servidor SMTP, puedes volcar el HTML de, por ejemplo, el correo de verificación a un archivo y abrirlo en el navegador. En una terminal Python desde backend: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sz w:val="19"/>
        </w:rPr>
        <w:t>python - &lt;&lt;'PY'</w:t>
        <w:br/>
        <w:t>import asyncio, re</w:t>
        <w:br/>
        <w:t>from utils import auth_helpers as ah</w:t>
        <w:br/>
        <w:br/>
        <w:t># Reutilizamos la plantilla: parcheamos el envío para capturar el HTML.</w:t>
        <w:br/>
        <w:t>captura = {}</w:t>
        <w:br/>
        <w:t>class _FakeFM:</w:t>
        <w:br/>
        <w:t xml:space="preserve">    def __init__(self, *_a, **_k): pass</w:t>
        <w:br/>
        <w:t xml:space="preserve">    async def send_message(self, msg): captura["html"] = msg.body</w:t>
        <w:br/>
        <w:t>ah.FastMail = _FakeFM</w:t>
        <w:br/>
        <w:t>asyncio.run(ah.enviar_correo_verificacion("demo@demo.com", "123456"))</w:t>
        <w:br/>
        <w:t>open("preview_email.html", "w", encoding="utf-8").write(captura["html"])</w:t>
        <w:br/>
        <w:t>print("Generado preview_email.html — ábrelo en el navegador")</w:t>
        <w:br/>
        <w:t>PY</w:t>
      </w:r>
    </w:p>
    <w:p>
      <w:r>
        <w:rPr>
          <w:b w:val="0"/>
          <w:i w:val="0"/>
        </w:rPr>
        <w:t>Abre preview_email.html: la cabecera y el bloque del código deben verse AZUL MARINO, no rojos. Borra preview_email.html antes de subir el cambio (no debe ir al repo).</w:t>
      </w:r>
    </w:p>
    <w:p>
      <w:pPr>
        <w:pStyle w:val="Heading1"/>
      </w:pPr>
      <w:r>
        <w:t>10. Qué NO debes hacer</w:t>
      </w:r>
    </w:p>
    <w:p>
      <w:pPr>
        <w:pStyle w:val="ListBullet"/>
      </w:pPr>
      <w:r>
        <w:t>NO hagas “reemplazar en todo el proyecto”: solo esos 4 archivos.</w:t>
      </w:r>
    </w:p>
    <w:p>
      <w:pPr>
        <w:pStyle w:val="ListBullet"/>
      </w:pPr>
      <w:r>
        <w:t>NO toques los colores neutros (cremas/grises) ni el dorado del cupón salvo que diseño lo pida.</w:t>
      </w:r>
    </w:p>
    <w:p>
      <w:pPr>
        <w:pStyle w:val="ListBullet"/>
      </w:pPr>
      <w:r>
        <w:t>NO modifiques la lógica de envío de correo, solo los colores del HTML.</w:t>
      </w:r>
    </w:p>
    <w:p>
      <w:pPr>
        <w:pStyle w:val="ListBullet"/>
      </w:pPr>
      <w:r>
        <w:t>NO subas preview_email.html ni cambios no relacionados.</w:t>
      </w:r>
    </w:p>
    <w:p>
      <w:pPr>
        <w:pStyle w:val="ListBullet"/>
      </w:pPr>
      <w:r>
        <w:t>NO hagas commit/push a main ni a ramas ajenas; trabaja en tu rama y abre PR.</w:t>
      </w:r>
    </w:p>
    <w:p>
      <w:pPr>
        <w:pStyle w:val="Heading1"/>
      </w:pPr>
      <w:r>
        <w:t>11. Checklist antes del Pull Request</w:t>
      </w:r>
    </w:p>
    <w:p>
      <w:pPr>
        <w:pStyle w:val="ListBullet"/>
      </w:pPr>
      <w:r>
        <w:t>#800020 reemplazado por #0B2545 en los 4 archivos de correo.</w:t>
      </w:r>
    </w:p>
    <w:p>
      <w:pPr>
        <w:pStyle w:val="ListBullet"/>
      </w:pPr>
      <w:r>
        <w:t>#f5c6c6 → #93C5FD en el subtítulo de la factura (pedidos.py).</w:t>
      </w:r>
    </w:p>
    <w:p>
      <w:pPr>
        <w:pStyle w:val="ListBullet"/>
      </w:pPr>
      <w:r>
        <w:t>La búsqueda de #800020 en esos 4 archivos devuelve vacío.</w:t>
      </w:r>
    </w:p>
    <w:p>
      <w:pPr>
        <w:pStyle w:val="ListBullet"/>
      </w:pPr>
      <w:r>
        <w:t>test_email_branding.py creado y sus 4 casos pasan.</w:t>
      </w:r>
    </w:p>
    <w:p>
      <w:pPr>
        <w:pStyle w:val="ListBullet"/>
      </w:pPr>
      <w:r>
        <w:t>Suite completa en verde (python -m pytest -q).</w:t>
      </w:r>
    </w:p>
    <w:p>
      <w:pPr>
        <w:pStyle w:val="ListBullet"/>
      </w:pPr>
      <w:r>
        <w:t>Comprobación visual hecha (cabecera azul, no roja).</w:t>
      </w:r>
    </w:p>
    <w:p>
      <w:pPr>
        <w:pStyle w:val="ListBullet"/>
      </w:pPr>
      <w:r>
        <w:t>Sin archivos de preview ni cambios colaterales.</w:t>
      </w:r>
    </w:p>
    <w:p>
      <w:pPr>
        <w:pStyle w:val="ListBullet"/>
      </w:pPr>
      <w:r>
        <w:t>Rama propia + PR con descripción y captura de los tests.</w:t>
      </w:r>
    </w:p>
    <w:p>
      <w:pPr>
        <w:pStyle w:val="Heading1"/>
      </w:pPr>
      <w:r>
        <w:t>12. Mejora futura (informativo, NO en esta tarea)</w:t>
      </w:r>
    </w:p>
    <w:p>
      <w:r>
        <w:rPr>
          <w:b w:val="0"/>
          <w:i w:val="0"/>
        </w:rPr>
        <w:t>Para que esto no se vuelva a desincronizar, lo ideal sería centralizar los colores de los correos en un único módulo (p. ej. backend/utils/email_branding.py) y que todas las plantillas interpolen esa constante en vez de hardcodear el hex. Es un refactor mayor; queda fuera del alcance de esta tarea (el test del Paso 4 ya evita la regresión mientras tanto).</w:t>
      </w:r>
    </w:p>
    <w:p/>
    <w:p>
      <w:r>
        <w:rPr>
          <w:b w:val="0"/>
          <w:i/>
        </w:rPr>
        <w:t>Si te bloqueas más de 30 minutos, pide ayuda indicando el paso, el comando ejecutado y el error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