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41115" w14:textId="77777777" w:rsidR="000D780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z w:val="24"/>
        </w:rPr>
        <w:t>REVISÕES SISTEMÁTICAS EM DESENVOLVIMENTO REGIONAL NO BRASIL: ANÁLISE DOS PROCEDIMENTOS METODOLÓGICOS (2016-2026)</w:t>
      </w:r>
    </w:p>
    <w:p w14:paraId="687FF6D1" w14:textId="77777777" w:rsidR="000D780D" w:rsidRDefault="000D780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2CA5DE" w14:textId="77777777" w:rsidR="000D780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sz w:val="20"/>
        </w:rPr>
        <w:t>REVISONES SISTEMÁTICAS EN DESARROLLO REGIONAL EN BRASIL: ANÁLISIS DE LOS PROCEDIMIENTOS METODOLÓGICOS (2016-2026)</w:t>
      </w:r>
    </w:p>
    <w:p w14:paraId="1BE3F3C4" w14:textId="77777777" w:rsidR="000D780D" w:rsidRDefault="000D780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30B6FF0" w14:textId="77777777" w:rsidR="000D780D" w:rsidRPr="00D269A9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D269A9">
        <w:rPr>
          <w:rFonts w:ascii="Times New Roman" w:hAnsi="Times New Roman"/>
          <w:b/>
          <w:sz w:val="20"/>
          <w:lang w:val="en-US"/>
        </w:rPr>
        <w:t>SYSTEMATIC REVIEWS IN REGIONAL DEVELOPMENT IN BRAZIL: ANALYSIS OF METHODOLOGICAL PROCEDURES (2016-2026)</w:t>
      </w:r>
    </w:p>
    <w:p w14:paraId="38D1F379" w14:textId="77777777" w:rsidR="000D780D" w:rsidRPr="00D269A9" w:rsidRDefault="000D780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9764604" w14:textId="77777777" w:rsidR="000D780D" w:rsidRPr="00D269A9" w:rsidRDefault="000D780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68F838" w14:textId="0D30CD79" w:rsidR="000D780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</w:rPr>
        <w:t>Eduardo Matheus Figueira¹</w:t>
      </w:r>
      <w:r w:rsidR="003C421F" w:rsidRPr="003C421F">
        <w:t xml:space="preserve"> </w:t>
      </w:r>
      <w:r w:rsidR="003C421F">
        <w:rPr>
          <w:rFonts w:ascii="Times New Roman" w:hAnsi="Times New Roman"/>
          <w:b/>
          <w:sz w:val="24"/>
        </w:rPr>
        <w:t xml:space="preserve">Tarcísio </w:t>
      </w:r>
      <w:proofErr w:type="spellStart"/>
      <w:r w:rsidR="003C421F">
        <w:rPr>
          <w:rFonts w:ascii="Times New Roman" w:hAnsi="Times New Roman"/>
          <w:b/>
          <w:sz w:val="24"/>
        </w:rPr>
        <w:t>Dorn</w:t>
      </w:r>
      <w:proofErr w:type="spellEnd"/>
      <w:r w:rsidR="003C421F">
        <w:rPr>
          <w:rFonts w:ascii="Times New Roman" w:hAnsi="Times New Roman"/>
          <w:b/>
          <w:sz w:val="24"/>
        </w:rPr>
        <w:t xml:space="preserve"> de </w:t>
      </w:r>
      <w:r w:rsidR="003C421F" w:rsidRPr="00B430B1">
        <w:rPr>
          <w:rFonts w:ascii="Times New Roman" w:hAnsi="Times New Roman"/>
          <w:b/>
          <w:sz w:val="24"/>
          <w:u w:val="single"/>
        </w:rPr>
        <w:t>Oliveira</w:t>
      </w:r>
      <w:r w:rsidR="00541748">
        <w:rPr>
          <w:rFonts w:ascii="Times New Roman" w:hAnsi="Times New Roman"/>
          <w:b/>
          <w:sz w:val="24"/>
        </w:rPr>
        <w:t>²</w:t>
      </w:r>
    </w:p>
    <w:p w14:paraId="4B076458" w14:textId="77777777" w:rsidR="000D780D" w:rsidRDefault="000D780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32C568" w14:textId="3943C0CE" w:rsidR="00541748" w:rsidRDefault="00000000" w:rsidP="00541748">
      <w:pPr>
        <w:spacing w:line="240" w:lineRule="auto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¹ </w:t>
      </w:r>
      <w:r w:rsidR="00541748" w:rsidRPr="00541748">
        <w:rPr>
          <w:rFonts w:ascii="Times New Roman" w:hAnsi="Times New Roman"/>
          <w:sz w:val="20"/>
        </w:rPr>
        <w:t xml:space="preserve">Arquiteto Urbanista pelo Centro Universitário </w:t>
      </w:r>
      <w:proofErr w:type="spellStart"/>
      <w:r w:rsidR="00541748" w:rsidRPr="00541748">
        <w:rPr>
          <w:rFonts w:ascii="Times New Roman" w:hAnsi="Times New Roman"/>
          <w:sz w:val="20"/>
        </w:rPr>
        <w:t>Uniamérica</w:t>
      </w:r>
      <w:proofErr w:type="spellEnd"/>
      <w:r w:rsidR="00541748" w:rsidRPr="00541748">
        <w:rPr>
          <w:rFonts w:ascii="Times New Roman" w:hAnsi="Times New Roman"/>
          <w:sz w:val="20"/>
        </w:rPr>
        <w:t>. Mestre em Políticas Públicas e Desenvolvimento pela UNILA (PPGPPD/UNILA). Doutorando em Desenvolvimento Regional pela UNIJUÍ (PPGDR/UNIJUÍ</w:t>
      </w:r>
      <w:r w:rsidR="00541748">
        <w:rPr>
          <w:rFonts w:ascii="Times New Roman" w:hAnsi="Times New Roman"/>
          <w:sz w:val="20"/>
        </w:rPr>
        <w:t>)</w:t>
      </w:r>
      <w:r w:rsidR="00541748" w:rsidRPr="00541748">
        <w:rPr>
          <w:rFonts w:ascii="Times New Roman" w:hAnsi="Times New Roman"/>
          <w:sz w:val="20"/>
        </w:rPr>
        <w:t>.</w:t>
      </w:r>
      <w:r>
        <w:rPr>
          <w:rFonts w:ascii="Times New Roman" w:hAnsi="Times New Roman"/>
          <w:sz w:val="20"/>
        </w:rPr>
        <w:t>;</w:t>
      </w:r>
    </w:p>
    <w:p w14:paraId="1F736C9A" w14:textId="77777777" w:rsidR="00541748" w:rsidRPr="00541748" w:rsidRDefault="00541748" w:rsidP="00541748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² </w:t>
      </w:r>
      <w:r w:rsidRPr="00541748">
        <w:rPr>
          <w:rFonts w:ascii="Times New Roman" w:eastAsia="Times New Roman" w:hAnsi="Times New Roman" w:cs="Times New Roman"/>
          <w:sz w:val="20"/>
          <w:szCs w:val="20"/>
        </w:rPr>
        <w:t xml:space="preserve">Arquiteto Urbanista pela Universidade de Cruz Alta (UNICRUZ). Mestre em Patrimônio Cultural pela </w:t>
      </w:r>
    </w:p>
    <w:p w14:paraId="2A1A1DF3" w14:textId="77777777" w:rsidR="00541748" w:rsidRPr="00541748" w:rsidRDefault="00541748" w:rsidP="00541748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41748">
        <w:rPr>
          <w:rFonts w:ascii="Times New Roman" w:eastAsia="Times New Roman" w:hAnsi="Times New Roman" w:cs="Times New Roman"/>
          <w:sz w:val="20"/>
          <w:szCs w:val="20"/>
        </w:rPr>
        <w:t xml:space="preserve">Universidade Federal de Santa Maria (UFSM). Doutor em Educação nas Ciências pela Universidade Regional do </w:t>
      </w:r>
    </w:p>
    <w:p w14:paraId="46FBAA20" w14:textId="77777777" w:rsidR="00541748" w:rsidRPr="00541748" w:rsidRDefault="00541748" w:rsidP="00541748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41748">
        <w:rPr>
          <w:rFonts w:ascii="Times New Roman" w:eastAsia="Times New Roman" w:hAnsi="Times New Roman" w:cs="Times New Roman"/>
          <w:sz w:val="20"/>
          <w:szCs w:val="20"/>
        </w:rPr>
        <w:t xml:space="preserve">Noroeste do Estado do Rio Grande do Sul (UNIJUÍ). Desenvolveu Estágio Pós-Doutoral em Arquitetura e </w:t>
      </w:r>
    </w:p>
    <w:p w14:paraId="3FBA65F7" w14:textId="77777777" w:rsidR="00541748" w:rsidRPr="00541748" w:rsidRDefault="00541748" w:rsidP="00541748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41748">
        <w:rPr>
          <w:rFonts w:ascii="Times New Roman" w:eastAsia="Times New Roman" w:hAnsi="Times New Roman" w:cs="Times New Roman"/>
          <w:sz w:val="20"/>
          <w:szCs w:val="20"/>
        </w:rPr>
        <w:t xml:space="preserve">Urbanismo pela </w:t>
      </w:r>
      <w:proofErr w:type="spellStart"/>
      <w:r w:rsidRPr="00541748">
        <w:rPr>
          <w:rFonts w:ascii="Times New Roman" w:eastAsia="Times New Roman" w:hAnsi="Times New Roman" w:cs="Times New Roman"/>
          <w:sz w:val="20"/>
          <w:szCs w:val="20"/>
        </w:rPr>
        <w:t>Atitus</w:t>
      </w:r>
      <w:proofErr w:type="spellEnd"/>
      <w:r w:rsidRPr="00541748">
        <w:rPr>
          <w:rFonts w:ascii="Times New Roman" w:eastAsia="Times New Roman" w:hAnsi="Times New Roman" w:cs="Times New Roman"/>
          <w:sz w:val="20"/>
          <w:szCs w:val="20"/>
        </w:rPr>
        <w:t xml:space="preserve"> Educação (CESME). Professor do Programa de Pós-Graduação Stricto Sensu em </w:t>
      </w:r>
    </w:p>
    <w:p w14:paraId="3A767937" w14:textId="6CE6947D" w:rsidR="00541748" w:rsidRPr="00D269A9" w:rsidRDefault="00541748" w:rsidP="00541748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41748">
        <w:rPr>
          <w:rFonts w:ascii="Times New Roman" w:eastAsia="Times New Roman" w:hAnsi="Times New Roman" w:cs="Times New Roman"/>
          <w:sz w:val="20"/>
          <w:szCs w:val="20"/>
        </w:rPr>
        <w:t>Desenvolvimento Regional da UNIJUÍ.</w:t>
      </w:r>
    </w:p>
    <w:p w14:paraId="715F3779" w14:textId="77777777" w:rsidR="000D780D" w:rsidRDefault="000D780D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C9ED3C" w14:textId="77777777" w:rsidR="00541748" w:rsidRDefault="0054174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E017FD" w14:textId="77777777" w:rsidR="000D780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z w:val="20"/>
        </w:rPr>
        <w:t xml:space="preserve">Palavras-chave: </w:t>
      </w:r>
      <w:r>
        <w:rPr>
          <w:rFonts w:ascii="Times New Roman" w:hAnsi="Times New Roman"/>
          <w:sz w:val="20"/>
        </w:rPr>
        <w:t>Revisão Sistemática. Procedimentos Metodológicos. Desenvolvimento Regional. Brasil. SciELO. Scopus.</w:t>
      </w:r>
    </w:p>
    <w:p w14:paraId="6C0528A3" w14:textId="77777777" w:rsidR="000D780D" w:rsidRDefault="000D780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F4EC6E" w14:textId="77777777" w:rsidR="000D780D" w:rsidRPr="00D269A9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sz w:val="20"/>
        </w:rPr>
        <w:t>Palabras</w:t>
      </w:r>
      <w:proofErr w:type="spellEnd"/>
      <w:r>
        <w:rPr>
          <w:rFonts w:ascii="Times New Roman" w:hAnsi="Times New Roman"/>
          <w:b/>
          <w:sz w:val="20"/>
        </w:rPr>
        <w:t xml:space="preserve"> clave: </w:t>
      </w:r>
      <w:proofErr w:type="spellStart"/>
      <w:r>
        <w:rPr>
          <w:rFonts w:ascii="Times New Roman" w:hAnsi="Times New Roman"/>
          <w:sz w:val="20"/>
        </w:rPr>
        <w:t>Revisión</w:t>
      </w:r>
      <w:proofErr w:type="spellEnd"/>
      <w:r>
        <w:rPr>
          <w:rFonts w:ascii="Times New Roman" w:hAnsi="Times New Roman"/>
          <w:sz w:val="20"/>
        </w:rPr>
        <w:t xml:space="preserve"> Sistemática. </w:t>
      </w:r>
      <w:proofErr w:type="spellStart"/>
      <w:r>
        <w:rPr>
          <w:rFonts w:ascii="Times New Roman" w:hAnsi="Times New Roman"/>
          <w:sz w:val="20"/>
        </w:rPr>
        <w:t>Procedimientos</w:t>
      </w:r>
      <w:proofErr w:type="spellEnd"/>
      <w:r>
        <w:rPr>
          <w:rFonts w:ascii="Times New Roman" w:hAnsi="Times New Roman"/>
          <w:sz w:val="20"/>
        </w:rPr>
        <w:t xml:space="preserve"> Metodológicos. </w:t>
      </w:r>
      <w:r w:rsidRPr="003C421F">
        <w:rPr>
          <w:rFonts w:ascii="Times New Roman" w:hAnsi="Times New Roman"/>
          <w:sz w:val="20"/>
          <w:lang w:val="en-US"/>
        </w:rPr>
        <w:t xml:space="preserve">Desarrollo Regional. </w:t>
      </w:r>
      <w:proofErr w:type="spellStart"/>
      <w:r w:rsidRPr="003C421F">
        <w:rPr>
          <w:rFonts w:ascii="Times New Roman" w:hAnsi="Times New Roman"/>
          <w:sz w:val="20"/>
          <w:lang w:val="en-US"/>
        </w:rPr>
        <w:t>Brasil</w:t>
      </w:r>
      <w:proofErr w:type="spellEnd"/>
      <w:r w:rsidRPr="003C421F">
        <w:rPr>
          <w:rFonts w:ascii="Times New Roman" w:hAnsi="Times New Roman"/>
          <w:sz w:val="20"/>
          <w:lang w:val="en-US"/>
        </w:rPr>
        <w:t xml:space="preserve">. </w:t>
      </w:r>
      <w:proofErr w:type="spellStart"/>
      <w:r w:rsidRPr="003C421F">
        <w:rPr>
          <w:rFonts w:ascii="Times New Roman" w:hAnsi="Times New Roman"/>
          <w:sz w:val="20"/>
          <w:lang w:val="en-US"/>
        </w:rPr>
        <w:t>SciELO</w:t>
      </w:r>
      <w:proofErr w:type="spellEnd"/>
      <w:r w:rsidRPr="003C421F">
        <w:rPr>
          <w:rFonts w:ascii="Times New Roman" w:hAnsi="Times New Roman"/>
          <w:sz w:val="20"/>
          <w:lang w:val="en-US"/>
        </w:rPr>
        <w:t xml:space="preserve">. </w:t>
      </w:r>
      <w:r w:rsidRPr="00D269A9">
        <w:rPr>
          <w:rFonts w:ascii="Times New Roman" w:hAnsi="Times New Roman"/>
          <w:sz w:val="20"/>
          <w:lang w:val="en-US"/>
        </w:rPr>
        <w:t>Scopus.</w:t>
      </w:r>
    </w:p>
    <w:p w14:paraId="7B1EEB22" w14:textId="77777777" w:rsidR="000D780D" w:rsidRPr="00D269A9" w:rsidRDefault="000D780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58EB62" w14:textId="0E58A161" w:rsidR="000D780D" w:rsidRPr="003C421F" w:rsidRDefault="00000000">
      <w:pPr>
        <w:spacing w:line="240" w:lineRule="auto"/>
        <w:jc w:val="both"/>
        <w:rPr>
          <w:rFonts w:ascii="Times New Roman" w:hAnsi="Times New Roman"/>
          <w:sz w:val="20"/>
          <w:lang w:val="en-US"/>
        </w:rPr>
      </w:pPr>
      <w:r w:rsidRPr="00D269A9">
        <w:rPr>
          <w:rFonts w:ascii="Times New Roman" w:hAnsi="Times New Roman"/>
          <w:b/>
          <w:sz w:val="20"/>
          <w:lang w:val="en-US"/>
        </w:rPr>
        <w:t xml:space="preserve">Keywords: </w:t>
      </w:r>
      <w:r w:rsidRPr="00D269A9">
        <w:rPr>
          <w:rFonts w:ascii="Times New Roman" w:hAnsi="Times New Roman"/>
          <w:sz w:val="20"/>
          <w:lang w:val="en-US"/>
        </w:rPr>
        <w:t xml:space="preserve">Systematic Review. Methodological Procedures. Regional Development. Brazil. </w:t>
      </w:r>
      <w:proofErr w:type="spellStart"/>
      <w:r w:rsidRPr="00D269A9">
        <w:rPr>
          <w:rFonts w:ascii="Times New Roman" w:hAnsi="Times New Roman"/>
          <w:sz w:val="20"/>
          <w:lang w:val="en-US"/>
        </w:rPr>
        <w:t>SciELO</w:t>
      </w:r>
      <w:proofErr w:type="spellEnd"/>
      <w:r w:rsidRPr="00D269A9">
        <w:rPr>
          <w:rFonts w:ascii="Times New Roman" w:hAnsi="Times New Roman"/>
          <w:sz w:val="20"/>
          <w:lang w:val="en-US"/>
        </w:rPr>
        <w:t xml:space="preserve">. </w:t>
      </w:r>
      <w:r w:rsidRPr="003C421F">
        <w:rPr>
          <w:rFonts w:ascii="Times New Roman" w:hAnsi="Times New Roman"/>
          <w:sz w:val="20"/>
          <w:lang w:val="en-US"/>
        </w:rPr>
        <w:t>Scopus.</w:t>
      </w:r>
    </w:p>
    <w:p w14:paraId="503A7539" w14:textId="77777777" w:rsidR="0060536C" w:rsidRPr="003C421F" w:rsidRDefault="0060536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74B0A3B" w14:textId="77777777" w:rsidR="000D780D" w:rsidRDefault="00000000">
      <w:pPr>
        <w:spacing w:before="120" w:after="120" w:line="240" w:lineRule="auto"/>
      </w:pPr>
      <w:r>
        <w:rPr>
          <w:rFonts w:ascii="Times New Roman" w:hAnsi="Times New Roman"/>
          <w:b/>
          <w:sz w:val="24"/>
        </w:rPr>
        <w:t>INTRODUÇÃO</w:t>
      </w:r>
    </w:p>
    <w:p w14:paraId="74D46E8B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 xml:space="preserve">O crescimento da pesquisa em Desenvolvimento Regional no Brasil nas últimas décadas gerou um vasto acúmulo de estudos. Nesse cenário, as revisões sistemáticas de literatura (RSL) consolidaram-se como ferramentas indispensáveis para sintetizar o conhecimento de forma rigorosa e replicável. Ao contrário das revisões narrativas tradicionais, as </w:t>
      </w:r>
      <w:proofErr w:type="spellStart"/>
      <w:r>
        <w:rPr>
          <w:rFonts w:ascii="Times New Roman" w:hAnsi="Times New Roman"/>
          <w:sz w:val="24"/>
        </w:rPr>
        <w:t>RSLs</w:t>
      </w:r>
      <w:proofErr w:type="spellEnd"/>
      <w:r>
        <w:rPr>
          <w:rFonts w:ascii="Times New Roman" w:hAnsi="Times New Roman"/>
          <w:sz w:val="24"/>
        </w:rPr>
        <w:t xml:space="preserve"> utilizam protocolos estruturados para minimizar vieses, oferecendo panoramas robustos que auxiliam na formulação de políticas públicas territoriais.</w:t>
      </w:r>
    </w:p>
    <w:p w14:paraId="14A1C708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 xml:space="preserve">Contudo, a confiabilidade de uma RSL depende do rigor de suas etapas, como formulação da pergunta, definição de bases, especificação de </w:t>
      </w:r>
      <w:proofErr w:type="spellStart"/>
      <w:r>
        <w:rPr>
          <w:rFonts w:ascii="Times New Roman" w:hAnsi="Times New Roman"/>
          <w:sz w:val="24"/>
        </w:rPr>
        <w:t>strings</w:t>
      </w:r>
      <w:proofErr w:type="spellEnd"/>
      <w:r>
        <w:rPr>
          <w:rFonts w:ascii="Times New Roman" w:hAnsi="Times New Roman"/>
          <w:sz w:val="24"/>
        </w:rPr>
        <w:t xml:space="preserve"> de busca, critérios de seleção, triagem em pares e avaliação de qualidade dos estudos primários. Na área de Desenvolvimento Regional no Brasil — marcada por forte interdisciplinaridade entre economia, geografia e políticas públicas —, esse rigor é essencial para assegurar a validade e a robustez das sínteses integrativas obtidas.</w:t>
      </w:r>
    </w:p>
    <w:p w14:paraId="1D5D2D30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lastRenderedPageBreak/>
        <w:t>Embora o método seja amplamente adotado, há uma lacuna de estudos dedicados a avaliar sistematicamente o rigor dessas revisões na área. Mapear os procedimentos metodológicos adotados na literatura brasileira permite diagnosticar o rigor científico empregado e identificar limitações comuns, como a falta de transparência na seleção de termos, a omissão de diretrizes internacionais (como o PRISMA) e a baixa avaliação de qualidade metodológica.</w:t>
      </w:r>
    </w:p>
    <w:p w14:paraId="1A9B5585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 xml:space="preserve">Esta análise pauta-se no mapeamento de </w:t>
      </w:r>
      <w:proofErr w:type="spellStart"/>
      <w:r>
        <w:rPr>
          <w:rFonts w:ascii="Times New Roman" w:hAnsi="Times New Roman"/>
          <w:sz w:val="24"/>
        </w:rPr>
        <w:t>RSLs</w:t>
      </w:r>
      <w:proofErr w:type="spellEnd"/>
      <w:r>
        <w:rPr>
          <w:rFonts w:ascii="Times New Roman" w:hAnsi="Times New Roman"/>
          <w:sz w:val="24"/>
        </w:rPr>
        <w:t xml:space="preserve"> publicadas no período de 2016 a 2026. A delimitação desse recorte de 10 anos visa retratar a produção contemporânea e a consolidação de metodologias avançadas de síntese científica na pós-graduação e em periódicos nacionais e internacionais.</w:t>
      </w:r>
    </w:p>
    <w:p w14:paraId="542C82F1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>Este artigo está organizado em cinco seções. Após esta introdução, a metodologia detalha a estratégia de busca na SciELO e Scopus. O desenvolvimento apresenta os resultados do perfil metodológico. As considerações finais sintetizam as conclusões e limitações, seguidas pelas referências bibliográficas.</w:t>
      </w:r>
    </w:p>
    <w:p w14:paraId="4AA83729" w14:textId="77777777" w:rsidR="000D780D" w:rsidRDefault="000D780D">
      <w:pPr>
        <w:spacing w:line="240" w:lineRule="auto"/>
        <w:jc w:val="both"/>
      </w:pPr>
    </w:p>
    <w:p w14:paraId="3258F10B" w14:textId="77777777" w:rsidR="000D780D" w:rsidRDefault="00000000">
      <w:pPr>
        <w:spacing w:before="120" w:after="120" w:line="240" w:lineRule="auto"/>
      </w:pPr>
      <w:r>
        <w:rPr>
          <w:rFonts w:ascii="Times New Roman" w:hAnsi="Times New Roman"/>
          <w:b/>
          <w:sz w:val="24"/>
        </w:rPr>
        <w:t>METODOLOGIA</w:t>
      </w:r>
    </w:p>
    <w:p w14:paraId="192401F9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 xml:space="preserve">Este estudo constitui uma meta-pesquisa delineada como uma revisão sistemática de literatura, seguindo as diretrizes do protocolo PRISMA (Page et al., 2022). O objetivo é analisar criticamente os procedimentos metodológicos de </w:t>
      </w:r>
      <w:proofErr w:type="spellStart"/>
      <w:r>
        <w:rPr>
          <w:rFonts w:ascii="Times New Roman" w:hAnsi="Times New Roman"/>
          <w:sz w:val="24"/>
        </w:rPr>
        <w:t>RSLs</w:t>
      </w:r>
      <w:proofErr w:type="spellEnd"/>
      <w:r>
        <w:rPr>
          <w:rFonts w:ascii="Times New Roman" w:hAnsi="Times New Roman"/>
          <w:sz w:val="24"/>
        </w:rPr>
        <w:t xml:space="preserve"> publicadas na área de Desenvolvimento Regional no Brasil entre 2016 e 2026, com foco em sua transparência e rigor científico.</w:t>
      </w:r>
    </w:p>
    <w:p w14:paraId="156C722B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>A coleta de dados foi realizada na SciELO (periódicos de acesso aberto da América Latina) e Scopus (produção internacional de impacto). O recorte temporal abrange trabalhos publicados de janeiro de 2016 ao primeiro semestre de 2026.</w:t>
      </w:r>
    </w:p>
    <w:p w14:paraId="7C64A4BF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>Em etapa exploratória prévia, realizou-se uma busca na Biblioteca Digital Brasileira de Teses e Dissertações (BDTD), utilizando a mesma estratégia de termos. Foram identificados 144 registros. Entretanto, após a triagem por leitura de título e resumo, verificou-se que a totalidade dos trabalhos consistia em estudos empíricos primários — análises de arranjos produtivos locais, bacias hidrográficas, políticas regionais específicas, entre outros — sem caracterizar revisões sistemáticas ou integrativas de literatura. Diante da exclusão integral dos resultados, optou-se por não incluir a BDTD como fonte final desta revisão.</w:t>
      </w:r>
    </w:p>
    <w:p w14:paraId="3C113E61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 xml:space="preserve">A estratégia de busca cruzou termos de revisão com expressões de desenvolvimento regional em português e inglês. Na SciELO, usou-se a sintaxe: (("revisão sistemática" OR "revisão integrada" OR "estado da arte" OR "estado do conhecimento" OR "mapeamento sistemático" OR "revisão de literatura") AND "desenvolvimento regional"). Na Scopus, utilizou-se a </w:t>
      </w:r>
      <w:proofErr w:type="spellStart"/>
      <w:r>
        <w:rPr>
          <w:rFonts w:ascii="Times New Roman" w:hAnsi="Times New Roman"/>
          <w:sz w:val="24"/>
        </w:rPr>
        <w:t>string</w:t>
      </w:r>
      <w:proofErr w:type="spellEnd"/>
      <w:r>
        <w:rPr>
          <w:rFonts w:ascii="Times New Roman" w:hAnsi="Times New Roman"/>
          <w:sz w:val="24"/>
        </w:rPr>
        <w:t xml:space="preserve"> avançada: TITLE-ABS-KEY(("desenvolvimento regional" OR "regional </w:t>
      </w:r>
      <w:proofErr w:type="spellStart"/>
      <w:r>
        <w:rPr>
          <w:rFonts w:ascii="Times New Roman" w:hAnsi="Times New Roman"/>
          <w:sz w:val="24"/>
        </w:rPr>
        <w:t>development</w:t>
      </w:r>
      <w:proofErr w:type="spellEnd"/>
      <w:r>
        <w:rPr>
          <w:rFonts w:ascii="Times New Roman" w:hAnsi="Times New Roman"/>
          <w:sz w:val="24"/>
        </w:rPr>
        <w:t>") AND ("revisão sistemática" OR "revisão integrada" OR "estado da arte" OR "estado do conhecimento" OR "mapeamento sistemático" OR "revisão de literatura" OR "</w:t>
      </w:r>
      <w:proofErr w:type="spellStart"/>
      <w:r>
        <w:rPr>
          <w:rFonts w:ascii="Times New Roman" w:hAnsi="Times New Roman"/>
          <w:sz w:val="24"/>
        </w:rPr>
        <w:t>systematic</w:t>
      </w:r>
      <w:proofErr w:type="spellEnd"/>
      <w:r>
        <w:rPr>
          <w:rFonts w:ascii="Times New Roman" w:hAnsi="Times New Roman"/>
          <w:sz w:val="24"/>
        </w:rPr>
        <w:t xml:space="preserve"> review" OR "</w:t>
      </w:r>
      <w:proofErr w:type="spellStart"/>
      <w:r>
        <w:rPr>
          <w:rFonts w:ascii="Times New Roman" w:hAnsi="Times New Roman"/>
          <w:sz w:val="24"/>
        </w:rPr>
        <w:t>integrative</w:t>
      </w:r>
      <w:proofErr w:type="spellEnd"/>
      <w:r>
        <w:rPr>
          <w:rFonts w:ascii="Times New Roman" w:hAnsi="Times New Roman"/>
          <w:sz w:val="24"/>
        </w:rPr>
        <w:t xml:space="preserve"> review" OR "</w:t>
      </w:r>
      <w:proofErr w:type="spellStart"/>
      <w:r>
        <w:rPr>
          <w:rFonts w:ascii="Times New Roman" w:hAnsi="Times New Roman"/>
          <w:sz w:val="24"/>
        </w:rPr>
        <w:t>state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art</w:t>
      </w:r>
      <w:proofErr w:type="spellEnd"/>
      <w:r>
        <w:rPr>
          <w:rFonts w:ascii="Times New Roman" w:hAnsi="Times New Roman"/>
          <w:sz w:val="24"/>
        </w:rPr>
        <w:t>" OR "</w:t>
      </w:r>
      <w:proofErr w:type="spellStart"/>
      <w:r>
        <w:rPr>
          <w:rFonts w:ascii="Times New Roman" w:hAnsi="Times New Roman"/>
          <w:sz w:val="24"/>
        </w:rPr>
        <w:t>literature</w:t>
      </w:r>
      <w:proofErr w:type="spellEnd"/>
      <w:r>
        <w:rPr>
          <w:rFonts w:ascii="Times New Roman" w:hAnsi="Times New Roman"/>
          <w:sz w:val="24"/>
        </w:rPr>
        <w:t xml:space="preserve"> review" OR "</w:t>
      </w:r>
      <w:proofErr w:type="spellStart"/>
      <w:r>
        <w:rPr>
          <w:rFonts w:ascii="Times New Roman" w:hAnsi="Times New Roman"/>
          <w:sz w:val="24"/>
        </w:rPr>
        <w:t>systematic</w:t>
      </w:r>
      <w:proofErr w:type="spellEnd"/>
      <w:r>
        <w:rPr>
          <w:rFonts w:ascii="Times New Roman" w:hAnsi="Times New Roman"/>
          <w:sz w:val="24"/>
        </w:rPr>
        <w:t xml:space="preserve"> mapping")), limitada a publicações pós-2015.</w:t>
      </w:r>
    </w:p>
    <w:p w14:paraId="7C92E6FA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 xml:space="preserve">Os critérios de inclusão (CI) definidos foram: (CI1) trabalhos publicados na íntegra de 2016 a 2026; (CI2) revisões sistemáticas, integrativas ou estudos de estado da arte com método </w:t>
      </w:r>
      <w:r>
        <w:rPr>
          <w:rFonts w:ascii="Times New Roman" w:hAnsi="Times New Roman"/>
          <w:sz w:val="24"/>
        </w:rPr>
        <w:lastRenderedPageBreak/>
        <w:t>explícito; e (CI3) foco temático em Desenvolvimento Regional com escopo geográfico/empírico no Brasil ou América Latina (incluindo o Brasil). Os critérios de exclusão (CE) foram: (CE1) ensaios teóricos ou revisões narrativas sem metodologia de busca; (CE2) temas alheios a desenvolvimento regional; (CE3) estudos sem foco no Brasil/América Latina; e (CE4) duplicatas ou textos inacessíveis.</w:t>
      </w:r>
    </w:p>
    <w:p w14:paraId="2AB3F98F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>A seleção ocorreu em três etapas. Na identificação, obtiveram-se 543 registros (15 SciELO e 528 Scopus) e removeram-se 2 duplicatas. Na triagem por leitura de título e resumo, foram excluídos 500 registros que não se enquadravam nos critérios (sendo a maioria estudos empíricos aplicados). Na elegibilidade, realizou-se a leitura integral dos 44 trabalhos restantes, dos quais 34 da Scopus foram excluídos por não focarem no contexto empírico latino-americano ou brasileiro. A amostra final incluiu 10 artigos científicos (5 da SciELO e 5 da Scopus).</w:t>
      </w:r>
    </w:p>
    <w:p w14:paraId="5579BCCA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>A extração foi estruturada em planilha eletrônica para catalogar variáveis de: (a) dados cadastrais (autores, ano, periódico); (b) bases de dados consultadas; (c) termos de busca; (d) protocolos declarados (ex. PRISMA); (e) critérios de seleção; (f) triagem em pares; (g) avaliação de qualidade; (h) técnicas de síntese; e (i) foco em desenvolvimento regional. Os dados foram analisados de forma qualitativa e descritiva.</w:t>
      </w:r>
    </w:p>
    <w:p w14:paraId="3A4C630E" w14:textId="77777777" w:rsidR="000D780D" w:rsidRDefault="000D780D">
      <w:pPr>
        <w:spacing w:line="240" w:lineRule="auto"/>
        <w:jc w:val="both"/>
      </w:pPr>
    </w:p>
    <w:p w14:paraId="1F80E97A" w14:textId="77777777" w:rsidR="000D780D" w:rsidRDefault="00000000">
      <w:pPr>
        <w:spacing w:before="120" w:after="120" w:line="240" w:lineRule="auto"/>
      </w:pPr>
      <w:r>
        <w:rPr>
          <w:rFonts w:ascii="Times New Roman" w:hAnsi="Times New Roman"/>
          <w:b/>
          <w:sz w:val="24"/>
        </w:rPr>
        <w:t>DESENVOLVIMENTO</w:t>
      </w:r>
    </w:p>
    <w:p w14:paraId="2F89BB8C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 xml:space="preserve">Esta seção apresenta e discute os resultados extraídos do corpus de 10 </w:t>
      </w:r>
      <w:proofErr w:type="spellStart"/>
      <w:r>
        <w:rPr>
          <w:rFonts w:ascii="Times New Roman" w:hAnsi="Times New Roman"/>
          <w:sz w:val="24"/>
        </w:rPr>
        <w:t>RSLs</w:t>
      </w:r>
      <w:proofErr w:type="spellEnd"/>
      <w:r>
        <w:rPr>
          <w:rFonts w:ascii="Times New Roman" w:hAnsi="Times New Roman"/>
          <w:sz w:val="24"/>
        </w:rPr>
        <w:t xml:space="preserve"> em Desenvolvimento Regional. A análise abrange o perfil dos estudos, estratégias de busca, escopo temporal, conformidade com protocolos, rigor na triagem/qualidade e ferramentas de síntese, concluindo com recomendações práticas.</w:t>
      </w:r>
    </w:p>
    <w:p w14:paraId="51ECB59C" w14:textId="77777777" w:rsidR="000D780D" w:rsidRDefault="00000000">
      <w:pPr>
        <w:spacing w:before="120" w:after="80" w:line="240" w:lineRule="auto"/>
      </w:pPr>
      <w:r>
        <w:rPr>
          <w:rFonts w:ascii="Times New Roman" w:hAnsi="Times New Roman"/>
          <w:b/>
          <w:sz w:val="24"/>
        </w:rPr>
        <w:t>3.1 Perfil Geral dos Estudos Mapeados e Fluxo de Seleção</w:t>
      </w:r>
    </w:p>
    <w:p w14:paraId="01001404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>O fluxo de seleção seguiu as diretrizes PRISMA. De 543 registros identificados nas bases SciELO (15) e Scopus (528) (incluindo 3 artigos reinseridos de forma a manter consistência metodológica), removeram-se 2 duplicatas. A triagem por título/resumo excluiu 500 estudos primários empíricos, avançando 44 artigos para a elegibilidade (39 Scopus e 5 SciELO). A leitura integral excluiu 34 artigos da Scopus que careciam de foco empírico no Brasil ou América Latina (estudos focados na Europa, Ásia, etc.). O corpus final consolidou-se em 10 estudos analíticos, cujos perfis gerais de bases, temas e protocolos estão sintetizados na Tabela 1.</w:t>
      </w:r>
    </w:p>
    <w:p w14:paraId="7B0C97F8" w14:textId="77777777" w:rsidR="000D780D" w:rsidRDefault="00000000">
      <w:pPr>
        <w:spacing w:before="120" w:after="80" w:line="240" w:lineRule="auto"/>
        <w:jc w:val="center"/>
      </w:pPr>
      <w:r>
        <w:rPr>
          <w:rFonts w:ascii="Times New Roman" w:hAnsi="Times New Roman"/>
          <w:b/>
          <w:sz w:val="20"/>
        </w:rPr>
        <w:t>Tabela 1 – Caracterização Geral das Revisões Sistemáticas Analisadas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6"/>
        <w:gridCol w:w="1806"/>
        <w:gridCol w:w="1806"/>
        <w:gridCol w:w="1806"/>
      </w:tblGrid>
      <w:tr w:rsidR="000D780D" w14:paraId="07D4ACD6" w14:textId="77777777">
        <w:trPr>
          <w:jc w:val="center"/>
        </w:trPr>
        <w:tc>
          <w:tcPr>
            <w:tcW w:w="1806" w:type="dxa"/>
          </w:tcPr>
          <w:p w14:paraId="2D2EFFFB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Estudo (Referência ABNT)</w:t>
            </w:r>
          </w:p>
        </w:tc>
        <w:tc>
          <w:tcPr>
            <w:tcW w:w="1806" w:type="dxa"/>
          </w:tcPr>
          <w:p w14:paraId="7F1EFB00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Tema Específico de DR</w:t>
            </w:r>
          </w:p>
        </w:tc>
        <w:tc>
          <w:tcPr>
            <w:tcW w:w="1806" w:type="dxa"/>
          </w:tcPr>
          <w:p w14:paraId="62901F64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Bases Consultadas</w:t>
            </w:r>
          </w:p>
        </w:tc>
        <w:tc>
          <w:tcPr>
            <w:tcW w:w="1806" w:type="dxa"/>
          </w:tcPr>
          <w:p w14:paraId="4E112ADA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Período de Busca</w:t>
            </w:r>
          </w:p>
        </w:tc>
        <w:tc>
          <w:tcPr>
            <w:tcW w:w="1806" w:type="dxa"/>
          </w:tcPr>
          <w:p w14:paraId="03A5B9C7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Protocolo Citado</w:t>
            </w:r>
          </w:p>
        </w:tc>
      </w:tr>
      <w:tr w:rsidR="000D780D" w14:paraId="5EA198B3" w14:textId="77777777">
        <w:trPr>
          <w:jc w:val="center"/>
        </w:trPr>
        <w:tc>
          <w:tcPr>
            <w:tcW w:w="1806" w:type="dxa"/>
          </w:tcPr>
          <w:p w14:paraId="04F7414C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Bonini, Smith e Costa (2025)</w:t>
            </w:r>
          </w:p>
        </w:tc>
        <w:tc>
          <w:tcPr>
            <w:tcW w:w="1806" w:type="dxa"/>
          </w:tcPr>
          <w:p w14:paraId="1C90B2E4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Ecossistemas de Inovação e seu impacto no </w:t>
            </w:r>
            <w:r>
              <w:rPr>
                <w:rFonts w:ascii="Times New Roman" w:hAnsi="Times New Roman"/>
                <w:sz w:val="20"/>
              </w:rPr>
              <w:lastRenderedPageBreak/>
              <w:t>Desenvolvimento Regional</w:t>
            </w:r>
          </w:p>
        </w:tc>
        <w:tc>
          <w:tcPr>
            <w:tcW w:w="1806" w:type="dxa"/>
          </w:tcPr>
          <w:p w14:paraId="762B83BB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lastRenderedPageBreak/>
              <w:t xml:space="preserve">SciELO, Spell e </w:t>
            </w:r>
            <w:proofErr w:type="spellStart"/>
            <w:r>
              <w:rPr>
                <w:rFonts w:ascii="Times New Roman" w:hAnsi="Times New Roman"/>
                <w:sz w:val="20"/>
              </w:rPr>
              <w:t>EnAnpad</w:t>
            </w:r>
            <w:proofErr w:type="spellEnd"/>
          </w:p>
        </w:tc>
        <w:tc>
          <w:tcPr>
            <w:tcW w:w="1806" w:type="dxa"/>
          </w:tcPr>
          <w:p w14:paraId="7E6991E5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Sem restrição (</w:t>
            </w:r>
            <w:proofErr w:type="spellStart"/>
            <w:r>
              <w:rPr>
                <w:rFonts w:ascii="Times New Roman" w:hAnsi="Times New Roman"/>
                <w:sz w:val="20"/>
              </w:rPr>
              <w:t>jul</w:t>
            </w:r>
            <w:proofErr w:type="spellEnd"/>
            <w:r>
              <w:rPr>
                <w:rFonts w:ascii="Times New Roman" w:hAnsi="Times New Roman"/>
                <w:sz w:val="20"/>
              </w:rPr>
              <w:t>/2024)</w:t>
            </w:r>
          </w:p>
        </w:tc>
        <w:tc>
          <w:tcPr>
            <w:tcW w:w="1806" w:type="dxa"/>
          </w:tcPr>
          <w:p w14:paraId="330EECDD" w14:textId="77777777" w:rsidR="000D780D" w:rsidRDefault="00000000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Denyer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e </w:t>
            </w:r>
            <w:proofErr w:type="spellStart"/>
            <w:r>
              <w:rPr>
                <w:rFonts w:ascii="Times New Roman" w:hAnsi="Times New Roman"/>
                <w:sz w:val="20"/>
              </w:rPr>
              <w:t>Tranfield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(2009)</w:t>
            </w:r>
          </w:p>
        </w:tc>
      </w:tr>
      <w:tr w:rsidR="000D780D" w14:paraId="6C39370A" w14:textId="77777777">
        <w:trPr>
          <w:jc w:val="center"/>
        </w:trPr>
        <w:tc>
          <w:tcPr>
            <w:tcW w:w="1806" w:type="dxa"/>
          </w:tcPr>
          <w:p w14:paraId="786BF0A1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Borges e Nogueira (2025)</w:t>
            </w:r>
          </w:p>
        </w:tc>
        <w:tc>
          <w:tcPr>
            <w:tcW w:w="1806" w:type="dxa"/>
          </w:tcPr>
          <w:p w14:paraId="5FFB3604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Infraestrutura de Transporte e Desenvolvimento Regional na Amazônia</w:t>
            </w:r>
          </w:p>
        </w:tc>
        <w:tc>
          <w:tcPr>
            <w:tcW w:w="1806" w:type="dxa"/>
          </w:tcPr>
          <w:p w14:paraId="43541616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Scopus</w:t>
            </w:r>
          </w:p>
        </w:tc>
        <w:tc>
          <w:tcPr>
            <w:tcW w:w="1806" w:type="dxa"/>
          </w:tcPr>
          <w:p w14:paraId="0BE033A5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 informado</w:t>
            </w:r>
          </w:p>
        </w:tc>
        <w:tc>
          <w:tcPr>
            <w:tcW w:w="1806" w:type="dxa"/>
          </w:tcPr>
          <w:p w14:paraId="3329F8C4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 informado</w:t>
            </w:r>
          </w:p>
        </w:tc>
      </w:tr>
      <w:tr w:rsidR="000D780D" w14:paraId="5F7C4417" w14:textId="77777777">
        <w:trPr>
          <w:jc w:val="center"/>
        </w:trPr>
        <w:tc>
          <w:tcPr>
            <w:tcW w:w="1806" w:type="dxa"/>
          </w:tcPr>
          <w:p w14:paraId="6A01718B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Garcia, Santos e Lima (2025)</w:t>
            </w:r>
          </w:p>
        </w:tc>
        <w:tc>
          <w:tcPr>
            <w:tcW w:w="1806" w:type="dxa"/>
          </w:tcPr>
          <w:p w14:paraId="546DC586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Terceira Missão Universitária no Desenvolvimento Regional e Sustentabilidade</w:t>
            </w:r>
          </w:p>
        </w:tc>
        <w:tc>
          <w:tcPr>
            <w:tcW w:w="1806" w:type="dxa"/>
          </w:tcPr>
          <w:p w14:paraId="123F9254" w14:textId="77777777" w:rsidR="000D780D" w:rsidRPr="00D269A9" w:rsidRDefault="00000000">
            <w:pPr>
              <w:spacing w:before="40" w:after="40" w:line="240" w:lineRule="auto"/>
              <w:jc w:val="center"/>
              <w:rPr>
                <w:lang w:val="en-US"/>
              </w:rPr>
            </w:pPr>
            <w:r w:rsidRPr="00D269A9">
              <w:rPr>
                <w:rFonts w:ascii="Times New Roman" w:hAnsi="Times New Roman"/>
                <w:sz w:val="20"/>
                <w:lang w:val="en-US"/>
              </w:rPr>
              <w:t>Scopus e Web of Science</w:t>
            </w:r>
          </w:p>
        </w:tc>
        <w:tc>
          <w:tcPr>
            <w:tcW w:w="1806" w:type="dxa"/>
          </w:tcPr>
          <w:p w14:paraId="2BDD6287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2016-2024</w:t>
            </w:r>
          </w:p>
        </w:tc>
        <w:tc>
          <w:tcPr>
            <w:tcW w:w="1806" w:type="dxa"/>
          </w:tcPr>
          <w:p w14:paraId="6719AFDB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PRISMA</w:t>
            </w:r>
          </w:p>
        </w:tc>
      </w:tr>
      <w:tr w:rsidR="000D780D" w:rsidRPr="003C421F" w14:paraId="2ED1EBD1" w14:textId="77777777">
        <w:trPr>
          <w:jc w:val="center"/>
        </w:trPr>
        <w:tc>
          <w:tcPr>
            <w:tcW w:w="1806" w:type="dxa"/>
          </w:tcPr>
          <w:p w14:paraId="3D4D16E6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Malaguti e </w:t>
            </w:r>
            <w:proofErr w:type="spellStart"/>
            <w:r>
              <w:rPr>
                <w:rFonts w:ascii="Times New Roman" w:hAnsi="Times New Roman"/>
                <w:sz w:val="20"/>
              </w:rPr>
              <w:t>Avrichir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(2024)</w:t>
            </w:r>
          </w:p>
        </w:tc>
        <w:tc>
          <w:tcPr>
            <w:tcW w:w="1806" w:type="dxa"/>
          </w:tcPr>
          <w:p w14:paraId="517448A6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Indicações Geográficas e Engajamento de Stakeholders</w:t>
            </w:r>
          </w:p>
        </w:tc>
        <w:tc>
          <w:tcPr>
            <w:tcW w:w="1806" w:type="dxa"/>
          </w:tcPr>
          <w:p w14:paraId="7513F300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Scopus</w:t>
            </w:r>
          </w:p>
        </w:tc>
        <w:tc>
          <w:tcPr>
            <w:tcW w:w="1806" w:type="dxa"/>
          </w:tcPr>
          <w:p w14:paraId="195E3A05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2017-2022</w:t>
            </w:r>
          </w:p>
        </w:tc>
        <w:tc>
          <w:tcPr>
            <w:tcW w:w="1806" w:type="dxa"/>
          </w:tcPr>
          <w:p w14:paraId="4EE47E66" w14:textId="77777777" w:rsidR="000D780D" w:rsidRPr="00D269A9" w:rsidRDefault="00000000">
            <w:pPr>
              <w:spacing w:before="40" w:after="40" w:line="240" w:lineRule="auto"/>
              <w:jc w:val="center"/>
              <w:rPr>
                <w:lang w:val="en-US"/>
              </w:rPr>
            </w:pPr>
            <w:proofErr w:type="spellStart"/>
            <w:r w:rsidRPr="00D269A9">
              <w:rPr>
                <w:rFonts w:ascii="Times New Roman" w:hAnsi="Times New Roman"/>
                <w:sz w:val="20"/>
                <w:lang w:val="en-US"/>
              </w:rPr>
              <w:t>Tranfield</w:t>
            </w:r>
            <w:proofErr w:type="spellEnd"/>
            <w:r w:rsidRPr="00D269A9">
              <w:rPr>
                <w:rFonts w:ascii="Times New Roman" w:hAnsi="Times New Roman"/>
                <w:sz w:val="20"/>
                <w:lang w:val="en-US"/>
              </w:rPr>
              <w:t xml:space="preserve"> et al. (2003); Xiao &amp; Watson (2019)</w:t>
            </w:r>
          </w:p>
        </w:tc>
      </w:tr>
      <w:tr w:rsidR="000D780D" w14:paraId="06B4DC61" w14:textId="77777777">
        <w:trPr>
          <w:jc w:val="center"/>
        </w:trPr>
        <w:tc>
          <w:tcPr>
            <w:tcW w:w="1806" w:type="dxa"/>
          </w:tcPr>
          <w:p w14:paraId="465085D2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Lima e Fernandes (2024)</w:t>
            </w:r>
          </w:p>
        </w:tc>
        <w:tc>
          <w:tcPr>
            <w:tcW w:w="1806" w:type="dxa"/>
          </w:tcPr>
          <w:p w14:paraId="1A2A9B6A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Recifes de Inovação e Ecossistemas de Desenvolvimento Regional Sustentável</w:t>
            </w:r>
          </w:p>
        </w:tc>
        <w:tc>
          <w:tcPr>
            <w:tcW w:w="1806" w:type="dxa"/>
          </w:tcPr>
          <w:p w14:paraId="6F98E7FA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Scopus</w:t>
            </w:r>
          </w:p>
        </w:tc>
        <w:tc>
          <w:tcPr>
            <w:tcW w:w="1806" w:type="dxa"/>
          </w:tcPr>
          <w:p w14:paraId="5808640B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2018-2023</w:t>
            </w:r>
          </w:p>
        </w:tc>
        <w:tc>
          <w:tcPr>
            <w:tcW w:w="1806" w:type="dxa"/>
          </w:tcPr>
          <w:p w14:paraId="54F2EE82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PRISMA</w:t>
            </w:r>
          </w:p>
        </w:tc>
      </w:tr>
      <w:tr w:rsidR="000D780D" w14:paraId="424D7A7A" w14:textId="77777777">
        <w:trPr>
          <w:jc w:val="center"/>
        </w:trPr>
        <w:tc>
          <w:tcPr>
            <w:tcW w:w="1806" w:type="dxa"/>
          </w:tcPr>
          <w:p w14:paraId="63771EF9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Montenegro e Costa (2024)</w:t>
            </w:r>
          </w:p>
        </w:tc>
        <w:tc>
          <w:tcPr>
            <w:tcW w:w="1806" w:type="dxa"/>
          </w:tcPr>
          <w:p w14:paraId="6BEC16F6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Turismo Industrial e seu papel no Desenvolvimento Regional</w:t>
            </w:r>
          </w:p>
        </w:tc>
        <w:tc>
          <w:tcPr>
            <w:tcW w:w="1806" w:type="dxa"/>
          </w:tcPr>
          <w:p w14:paraId="5B39D9C5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Scopus</w:t>
            </w:r>
          </w:p>
        </w:tc>
        <w:tc>
          <w:tcPr>
            <w:tcW w:w="1806" w:type="dxa"/>
          </w:tcPr>
          <w:p w14:paraId="556444E3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2013-2023</w:t>
            </w:r>
          </w:p>
        </w:tc>
        <w:tc>
          <w:tcPr>
            <w:tcW w:w="1806" w:type="dxa"/>
          </w:tcPr>
          <w:p w14:paraId="02B3AF01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PRISMA</w:t>
            </w:r>
          </w:p>
        </w:tc>
      </w:tr>
      <w:tr w:rsidR="000D780D" w14:paraId="61273BA2" w14:textId="77777777">
        <w:trPr>
          <w:jc w:val="center"/>
        </w:trPr>
        <w:tc>
          <w:tcPr>
            <w:tcW w:w="1806" w:type="dxa"/>
          </w:tcPr>
          <w:p w14:paraId="31606E3E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Costa de Oliveira et al. (2023)</w:t>
            </w:r>
          </w:p>
        </w:tc>
        <w:tc>
          <w:tcPr>
            <w:tcW w:w="1806" w:type="dxa"/>
          </w:tcPr>
          <w:p w14:paraId="5B721BC9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Economia Solidária, Bancos Comunitários e DR</w:t>
            </w:r>
          </w:p>
        </w:tc>
        <w:tc>
          <w:tcPr>
            <w:tcW w:w="1806" w:type="dxa"/>
          </w:tcPr>
          <w:p w14:paraId="43A0D100" w14:textId="77777777" w:rsidR="000D780D" w:rsidRPr="00D269A9" w:rsidRDefault="00000000">
            <w:pPr>
              <w:spacing w:before="40" w:after="40" w:line="240" w:lineRule="auto"/>
              <w:jc w:val="center"/>
              <w:rPr>
                <w:lang w:val="en-US"/>
              </w:rPr>
            </w:pPr>
            <w:r w:rsidRPr="00D269A9">
              <w:rPr>
                <w:rFonts w:ascii="Times New Roman" w:hAnsi="Times New Roman"/>
                <w:sz w:val="20"/>
                <w:lang w:val="en-US"/>
              </w:rPr>
              <w:t>Web of Science e Scopus</w:t>
            </w:r>
          </w:p>
        </w:tc>
        <w:tc>
          <w:tcPr>
            <w:tcW w:w="1806" w:type="dxa"/>
          </w:tcPr>
          <w:p w14:paraId="0B7EC4D2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Sem restrição (até dez/2020)</w:t>
            </w:r>
          </w:p>
        </w:tc>
        <w:tc>
          <w:tcPr>
            <w:tcW w:w="1806" w:type="dxa"/>
          </w:tcPr>
          <w:p w14:paraId="19515B46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Galvão et al. (2015) (PRISMA)</w:t>
            </w:r>
          </w:p>
        </w:tc>
      </w:tr>
      <w:tr w:rsidR="000D780D" w14:paraId="387DFD2C" w14:textId="77777777">
        <w:trPr>
          <w:jc w:val="center"/>
        </w:trPr>
        <w:tc>
          <w:tcPr>
            <w:tcW w:w="1806" w:type="dxa"/>
          </w:tcPr>
          <w:p w14:paraId="3927A053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Meirelles, Giraldi e Campos (2023)</w:t>
            </w:r>
          </w:p>
        </w:tc>
        <w:tc>
          <w:tcPr>
            <w:tcW w:w="1806" w:type="dxa"/>
          </w:tcPr>
          <w:p w14:paraId="403E6E43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ECT aplicada a Indicações Geográficas agroalimentares</w:t>
            </w:r>
          </w:p>
        </w:tc>
        <w:tc>
          <w:tcPr>
            <w:tcW w:w="1806" w:type="dxa"/>
          </w:tcPr>
          <w:p w14:paraId="3618DF93" w14:textId="77777777" w:rsidR="000D780D" w:rsidRPr="00D269A9" w:rsidRDefault="00000000">
            <w:pPr>
              <w:spacing w:before="40" w:after="40" w:line="240" w:lineRule="auto"/>
              <w:jc w:val="center"/>
              <w:rPr>
                <w:lang w:val="en-US"/>
              </w:rPr>
            </w:pPr>
            <w:r w:rsidRPr="00D269A9">
              <w:rPr>
                <w:rFonts w:ascii="Times New Roman" w:hAnsi="Times New Roman"/>
                <w:sz w:val="20"/>
                <w:lang w:val="en-US"/>
              </w:rPr>
              <w:t>Scopus e Web of Science</w:t>
            </w:r>
          </w:p>
        </w:tc>
        <w:tc>
          <w:tcPr>
            <w:tcW w:w="1806" w:type="dxa"/>
          </w:tcPr>
          <w:p w14:paraId="7345DF12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 informado</w:t>
            </w:r>
          </w:p>
        </w:tc>
        <w:tc>
          <w:tcPr>
            <w:tcW w:w="1806" w:type="dxa"/>
          </w:tcPr>
          <w:p w14:paraId="5A8B991E" w14:textId="77777777" w:rsidR="000D780D" w:rsidRDefault="00000000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Methodi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Ordinatio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</w:rPr>
              <w:t>Pagliosa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et al., 2016)</w:t>
            </w:r>
          </w:p>
        </w:tc>
      </w:tr>
      <w:tr w:rsidR="000D780D" w14:paraId="07B9434E" w14:textId="77777777">
        <w:trPr>
          <w:jc w:val="center"/>
        </w:trPr>
        <w:tc>
          <w:tcPr>
            <w:tcW w:w="1806" w:type="dxa"/>
          </w:tcPr>
          <w:p w14:paraId="546662B1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Silva Rincón, </w:t>
            </w:r>
            <w:proofErr w:type="spellStart"/>
            <w:r>
              <w:rPr>
                <w:rFonts w:ascii="Times New Roman" w:hAnsi="Times New Roman"/>
                <w:sz w:val="20"/>
              </w:rPr>
              <w:t>Pabón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León e Barrientos </w:t>
            </w:r>
            <w:proofErr w:type="spellStart"/>
            <w:r>
              <w:rPr>
                <w:rFonts w:ascii="Times New Roman" w:hAnsi="Times New Roman"/>
                <w:sz w:val="20"/>
              </w:rPr>
              <w:t>Monsalve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(2021)</w:t>
            </w:r>
          </w:p>
        </w:tc>
        <w:tc>
          <w:tcPr>
            <w:tcW w:w="1806" w:type="dxa"/>
          </w:tcPr>
          <w:p w14:paraId="76E4F4BE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Desenvolvimento Regional e Sustentabilidade</w:t>
            </w:r>
          </w:p>
        </w:tc>
        <w:tc>
          <w:tcPr>
            <w:tcW w:w="1806" w:type="dxa"/>
          </w:tcPr>
          <w:p w14:paraId="488E1210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Web </w:t>
            </w:r>
            <w:proofErr w:type="spellStart"/>
            <w:r>
              <w:rPr>
                <w:rFonts w:ascii="Times New Roman" w:hAnsi="Times New Roman"/>
                <w:sz w:val="20"/>
              </w:rPr>
              <w:t>of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Science</w:t>
            </w:r>
          </w:p>
        </w:tc>
        <w:tc>
          <w:tcPr>
            <w:tcW w:w="1806" w:type="dxa"/>
          </w:tcPr>
          <w:p w14:paraId="0D57BF2A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2000-2019</w:t>
            </w:r>
          </w:p>
        </w:tc>
        <w:tc>
          <w:tcPr>
            <w:tcW w:w="1806" w:type="dxa"/>
          </w:tcPr>
          <w:p w14:paraId="7A4D6F71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Nenhum (Mapeamento próprio)</w:t>
            </w:r>
          </w:p>
        </w:tc>
      </w:tr>
      <w:tr w:rsidR="000D780D" w14:paraId="2E12D568" w14:textId="77777777">
        <w:trPr>
          <w:jc w:val="center"/>
        </w:trPr>
        <w:tc>
          <w:tcPr>
            <w:tcW w:w="1806" w:type="dxa"/>
          </w:tcPr>
          <w:p w14:paraId="6957C78C" w14:textId="77777777" w:rsidR="000D780D" w:rsidRDefault="00000000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Balanzo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e Rodríguez-Pose (2020)</w:t>
            </w:r>
          </w:p>
        </w:tc>
        <w:tc>
          <w:tcPr>
            <w:tcW w:w="1806" w:type="dxa"/>
          </w:tcPr>
          <w:p w14:paraId="678F393F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Governança e Desafios do Desenvolvimento </w:t>
            </w:r>
            <w:r>
              <w:rPr>
                <w:rFonts w:ascii="Times New Roman" w:hAnsi="Times New Roman"/>
                <w:sz w:val="20"/>
              </w:rPr>
              <w:lastRenderedPageBreak/>
              <w:t>Regional na América Latina</w:t>
            </w:r>
          </w:p>
        </w:tc>
        <w:tc>
          <w:tcPr>
            <w:tcW w:w="1806" w:type="dxa"/>
          </w:tcPr>
          <w:p w14:paraId="7C941B98" w14:textId="77777777" w:rsidR="000D780D" w:rsidRPr="00D269A9" w:rsidRDefault="00000000">
            <w:pPr>
              <w:spacing w:before="40" w:after="40" w:line="240" w:lineRule="auto"/>
              <w:jc w:val="center"/>
              <w:rPr>
                <w:lang w:val="en-US"/>
              </w:rPr>
            </w:pPr>
            <w:r w:rsidRPr="00D269A9">
              <w:rPr>
                <w:rFonts w:ascii="Times New Roman" w:hAnsi="Times New Roman"/>
                <w:sz w:val="20"/>
                <w:lang w:val="en-US"/>
              </w:rPr>
              <w:lastRenderedPageBreak/>
              <w:t>Scopus e Web of Science</w:t>
            </w:r>
          </w:p>
        </w:tc>
        <w:tc>
          <w:tcPr>
            <w:tcW w:w="1806" w:type="dxa"/>
          </w:tcPr>
          <w:p w14:paraId="58F3A422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2000-2018</w:t>
            </w:r>
          </w:p>
        </w:tc>
        <w:tc>
          <w:tcPr>
            <w:tcW w:w="1806" w:type="dxa"/>
          </w:tcPr>
          <w:p w14:paraId="15EC8764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 informado</w:t>
            </w:r>
          </w:p>
        </w:tc>
      </w:tr>
    </w:tbl>
    <w:p w14:paraId="2391B499" w14:textId="77777777" w:rsidR="000D780D" w:rsidRDefault="00000000">
      <w:pPr>
        <w:spacing w:before="40" w:after="120" w:line="240" w:lineRule="auto"/>
        <w:jc w:val="center"/>
      </w:pPr>
      <w:r>
        <w:rPr>
          <w:rFonts w:ascii="Times New Roman" w:hAnsi="Times New Roman"/>
          <w:i/>
          <w:sz w:val="20"/>
        </w:rPr>
        <w:t>Fonte: Dados da pesquisa (2026).</w:t>
      </w:r>
    </w:p>
    <w:p w14:paraId="27CA25CE" w14:textId="77777777" w:rsidR="000D780D" w:rsidRDefault="00000000">
      <w:pPr>
        <w:spacing w:before="120" w:after="80" w:line="240" w:lineRule="auto"/>
      </w:pPr>
      <w:r>
        <w:rPr>
          <w:rFonts w:ascii="Times New Roman" w:hAnsi="Times New Roman"/>
          <w:b/>
          <w:sz w:val="24"/>
        </w:rPr>
        <w:t>3.2 Análise das Estratégias de Busca e Escopo Temporal</w:t>
      </w:r>
    </w:p>
    <w:p w14:paraId="1119099C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 xml:space="preserve">Os estudos evidenciaram foco em bases internacionais de impacto: 80% usaram a Scopus e 50% a Web </w:t>
      </w:r>
      <w:proofErr w:type="spellStart"/>
      <w:r>
        <w:rPr>
          <w:rFonts w:ascii="Times New Roman" w:hAnsi="Times New Roman"/>
          <w:sz w:val="24"/>
        </w:rPr>
        <w:t>of</w:t>
      </w:r>
      <w:proofErr w:type="spellEnd"/>
      <w:r>
        <w:rPr>
          <w:rFonts w:ascii="Times New Roman" w:hAnsi="Times New Roman"/>
          <w:sz w:val="24"/>
        </w:rPr>
        <w:t xml:space="preserve"> Science. Em contraste, a base nacional SciELO foi consultada em apenas 30% dos estudos. Notavelmente, a BDTD (literatura cinzenta) não foi consultada por nenhuma revisão, o que configura um viés de publicação ao ignorar teses e dissertações brasileiras que trazem importantes discussões sobre o desenvolvimento territorial local.</w:t>
      </w:r>
    </w:p>
    <w:p w14:paraId="08925AE0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 xml:space="preserve">O escopo temporal variou de janelas restritas de 5 anos (Malaguti e </w:t>
      </w:r>
      <w:proofErr w:type="spellStart"/>
      <w:r>
        <w:rPr>
          <w:rFonts w:ascii="Times New Roman" w:hAnsi="Times New Roman"/>
          <w:sz w:val="24"/>
        </w:rPr>
        <w:t>Avrichir</w:t>
      </w:r>
      <w:proofErr w:type="spellEnd"/>
      <w:r>
        <w:rPr>
          <w:rFonts w:ascii="Times New Roman" w:hAnsi="Times New Roman"/>
          <w:sz w:val="24"/>
        </w:rPr>
        <w:t xml:space="preserve">, 2024; Lima e Fernandes, 2024) a intervalos de 20 anos (Silva Rincón, </w:t>
      </w:r>
      <w:proofErr w:type="spellStart"/>
      <w:r>
        <w:rPr>
          <w:rFonts w:ascii="Times New Roman" w:hAnsi="Times New Roman"/>
          <w:sz w:val="24"/>
        </w:rPr>
        <w:t>Pabón</w:t>
      </w:r>
      <w:proofErr w:type="spellEnd"/>
      <w:r>
        <w:rPr>
          <w:rFonts w:ascii="Times New Roman" w:hAnsi="Times New Roman"/>
          <w:sz w:val="24"/>
        </w:rPr>
        <w:t xml:space="preserve"> León e Barrientos </w:t>
      </w:r>
      <w:proofErr w:type="spellStart"/>
      <w:r>
        <w:rPr>
          <w:rFonts w:ascii="Times New Roman" w:hAnsi="Times New Roman"/>
          <w:sz w:val="24"/>
        </w:rPr>
        <w:t>Monsalve</w:t>
      </w:r>
      <w:proofErr w:type="spellEnd"/>
      <w:r>
        <w:rPr>
          <w:rFonts w:ascii="Times New Roman" w:hAnsi="Times New Roman"/>
          <w:sz w:val="24"/>
        </w:rPr>
        <w:t>, 2021). Bonini, Smith e Costa (2025) e Costa de Oliveira et al. (2023) não impuseram limites de início. Contudo, Borges e Nogueira (2025) e Meirelles, Giraldi e Campos (2023) omitiram o período da busca, limitando a reprodutibilidade dos termos aplicados.</w:t>
      </w:r>
    </w:p>
    <w:p w14:paraId="71B4F580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 xml:space="preserve">As </w:t>
      </w:r>
      <w:proofErr w:type="spellStart"/>
      <w:r>
        <w:rPr>
          <w:rFonts w:ascii="Times New Roman" w:hAnsi="Times New Roman"/>
          <w:sz w:val="24"/>
        </w:rPr>
        <w:t>strings</w:t>
      </w:r>
      <w:proofErr w:type="spellEnd"/>
      <w:r>
        <w:rPr>
          <w:rFonts w:ascii="Times New Roman" w:hAnsi="Times New Roman"/>
          <w:sz w:val="24"/>
        </w:rPr>
        <w:t xml:space="preserve"> de busca variaram de termos simples a combinações booleanas sofisticadas. </w:t>
      </w:r>
      <w:proofErr w:type="spellStart"/>
      <w:r>
        <w:rPr>
          <w:rFonts w:ascii="Times New Roman" w:hAnsi="Times New Roman"/>
          <w:sz w:val="24"/>
        </w:rPr>
        <w:t>Strings</w:t>
      </w:r>
      <w:proofErr w:type="spellEnd"/>
      <w:r>
        <w:rPr>
          <w:rFonts w:ascii="Times New Roman" w:hAnsi="Times New Roman"/>
          <w:sz w:val="24"/>
        </w:rPr>
        <w:t xml:space="preserve"> amplas e com truncamentos, como em Meirelles, Giraldi e Campos (2023) e Bonini, Smith e Costa (2025), garantiram maior recuperação de sinônimos. Já </w:t>
      </w:r>
      <w:proofErr w:type="spellStart"/>
      <w:r>
        <w:rPr>
          <w:rFonts w:ascii="Times New Roman" w:hAnsi="Times New Roman"/>
          <w:sz w:val="24"/>
        </w:rPr>
        <w:t>strings</w:t>
      </w:r>
      <w:proofErr w:type="spellEnd"/>
      <w:r>
        <w:rPr>
          <w:rFonts w:ascii="Times New Roman" w:hAnsi="Times New Roman"/>
          <w:sz w:val="24"/>
        </w:rPr>
        <w:t xml:space="preserve"> curtas, como em Malaguti e </w:t>
      </w:r>
      <w:proofErr w:type="spellStart"/>
      <w:r>
        <w:rPr>
          <w:rFonts w:ascii="Times New Roman" w:hAnsi="Times New Roman"/>
          <w:sz w:val="24"/>
        </w:rPr>
        <w:t>Avrichir</w:t>
      </w:r>
      <w:proofErr w:type="spellEnd"/>
      <w:r>
        <w:rPr>
          <w:rFonts w:ascii="Times New Roman" w:hAnsi="Times New Roman"/>
          <w:sz w:val="24"/>
        </w:rPr>
        <w:t xml:space="preserve"> (2024) e Costa de Oliveira et al. (2023), aumentam o risco de viés de omissão por não cobrirem a diversidade conceitual do tema.</w:t>
      </w:r>
    </w:p>
    <w:p w14:paraId="463B1D32" w14:textId="77777777" w:rsidR="000D780D" w:rsidRDefault="00000000">
      <w:pPr>
        <w:spacing w:before="120" w:after="80" w:line="240" w:lineRule="auto"/>
      </w:pPr>
      <w:r>
        <w:rPr>
          <w:rFonts w:ascii="Times New Roman" w:hAnsi="Times New Roman"/>
          <w:b/>
          <w:sz w:val="24"/>
        </w:rPr>
        <w:t>3.3 Protocolos de Revisão, Triagem e Avaliação de Qualidade</w:t>
      </w:r>
    </w:p>
    <w:p w14:paraId="64DBDE01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 xml:space="preserve">O protocolo PRISMA (ou sua adaptação por Galvão et al., 2015) foi adotado em 50% dos estudos. Modelos conceituais como </w:t>
      </w:r>
      <w:proofErr w:type="spellStart"/>
      <w:r>
        <w:rPr>
          <w:rFonts w:ascii="Times New Roman" w:hAnsi="Times New Roman"/>
          <w:sz w:val="24"/>
        </w:rPr>
        <w:t>Denyer</w:t>
      </w:r>
      <w:proofErr w:type="spellEnd"/>
      <w:r>
        <w:rPr>
          <w:rFonts w:ascii="Times New Roman" w:hAnsi="Times New Roman"/>
          <w:sz w:val="24"/>
        </w:rPr>
        <w:t xml:space="preserve"> e </w:t>
      </w:r>
      <w:proofErr w:type="spellStart"/>
      <w:r>
        <w:rPr>
          <w:rFonts w:ascii="Times New Roman" w:hAnsi="Times New Roman"/>
          <w:sz w:val="24"/>
        </w:rPr>
        <w:t>Tranfield</w:t>
      </w:r>
      <w:proofErr w:type="spellEnd"/>
      <w:r>
        <w:rPr>
          <w:rFonts w:ascii="Times New Roman" w:hAnsi="Times New Roman"/>
          <w:sz w:val="24"/>
        </w:rPr>
        <w:t xml:space="preserve"> (2009) ou </w:t>
      </w:r>
      <w:proofErr w:type="spellStart"/>
      <w:r>
        <w:rPr>
          <w:rFonts w:ascii="Times New Roman" w:hAnsi="Times New Roman"/>
          <w:sz w:val="24"/>
        </w:rPr>
        <w:t>Methodi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Ordinatio</w:t>
      </w:r>
      <w:proofErr w:type="spellEnd"/>
      <w:r>
        <w:rPr>
          <w:rFonts w:ascii="Times New Roman" w:hAnsi="Times New Roman"/>
          <w:sz w:val="24"/>
        </w:rPr>
        <w:t xml:space="preserve"> foram aplicados por Bonini, Smith e Costa (2025) e Meirelles, Giraldi e Campos (2023). Apenas Borges e Nogueira (2025) e </w:t>
      </w:r>
      <w:proofErr w:type="spellStart"/>
      <w:r>
        <w:rPr>
          <w:rFonts w:ascii="Times New Roman" w:hAnsi="Times New Roman"/>
          <w:sz w:val="24"/>
        </w:rPr>
        <w:t>Balanzo</w:t>
      </w:r>
      <w:proofErr w:type="spellEnd"/>
      <w:r>
        <w:rPr>
          <w:rFonts w:ascii="Times New Roman" w:hAnsi="Times New Roman"/>
          <w:sz w:val="24"/>
        </w:rPr>
        <w:t xml:space="preserve"> e Rodríguez-Pose (2020) não citaram qualquer referencial de protocolo formal.</w:t>
      </w:r>
    </w:p>
    <w:p w14:paraId="61E0BA35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 xml:space="preserve">O achado mais crítico refere-se à triagem em pares: apenas Garcia, Santos e Lima (2025) relataram formalmente a seleção por dois revisores independentes (dupla-cega). Os demais 9 estudos (90%) omitiram o número de revisores, sendo marcados como 'Não Informado'. Essa falta de transparência constitui uma fragilidade grave nas </w:t>
      </w:r>
      <w:proofErr w:type="spellStart"/>
      <w:r>
        <w:rPr>
          <w:rFonts w:ascii="Times New Roman" w:hAnsi="Times New Roman"/>
          <w:sz w:val="24"/>
        </w:rPr>
        <w:t>RSLs</w:t>
      </w:r>
      <w:proofErr w:type="spellEnd"/>
      <w:r>
        <w:rPr>
          <w:rFonts w:ascii="Times New Roman" w:hAnsi="Times New Roman"/>
          <w:sz w:val="24"/>
        </w:rPr>
        <w:t xml:space="preserve"> em Desenvolvimento Regional, visto que avaliações individuais aumentam a subjetividade e o risco de exclusão arbitrária.</w:t>
      </w:r>
    </w:p>
    <w:p w14:paraId="05546809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 xml:space="preserve">A avaliação de qualidade dos estudos primários também foi pouco frequente (omitida em 70% dos casos). Apenas Bonini, Smith e Costa (2025) (qualidade do periódico), Meirelles, Giraldi e Campos (2023) (índice </w:t>
      </w:r>
      <w:proofErr w:type="spellStart"/>
      <w:r>
        <w:rPr>
          <w:rFonts w:ascii="Times New Roman" w:hAnsi="Times New Roman"/>
          <w:sz w:val="24"/>
        </w:rPr>
        <w:t>InOrdinatio</w:t>
      </w:r>
      <w:proofErr w:type="spellEnd"/>
      <w:r>
        <w:rPr>
          <w:rFonts w:ascii="Times New Roman" w:hAnsi="Times New Roman"/>
          <w:sz w:val="24"/>
        </w:rPr>
        <w:t>) e Garcia, Santos e Lima (2025) (escala de pontuação de critérios) aplicaram algum filtro qualitativo. A ausência dessa avaliação compromete a força das sínteses geradas ao equiparar evidências robustas a estudos frágeis.</w:t>
      </w:r>
    </w:p>
    <w:p w14:paraId="1227E083" w14:textId="77777777" w:rsidR="000D780D" w:rsidRDefault="00000000">
      <w:pPr>
        <w:spacing w:before="120" w:after="80" w:line="240" w:lineRule="auto"/>
      </w:pPr>
      <w:r>
        <w:rPr>
          <w:rFonts w:ascii="Times New Roman" w:hAnsi="Times New Roman"/>
          <w:b/>
          <w:sz w:val="24"/>
        </w:rPr>
        <w:t>3.4 Técnicas de Síntese e Ferramentas Computacionais</w:t>
      </w:r>
    </w:p>
    <w:p w14:paraId="1EDCC0C2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 xml:space="preserve">A síntese dos resultados combinou abordagens qualitativas e bibliométricas. Todos os 10 estudos realizaram síntese qualitativa conceitual, sendo a Análise de Conteúdo (Bardin, 2011) formalizada por Malaguti e </w:t>
      </w:r>
      <w:proofErr w:type="spellStart"/>
      <w:r>
        <w:rPr>
          <w:rFonts w:ascii="Times New Roman" w:hAnsi="Times New Roman"/>
          <w:sz w:val="24"/>
        </w:rPr>
        <w:t>Avrichir</w:t>
      </w:r>
      <w:proofErr w:type="spellEnd"/>
      <w:r>
        <w:rPr>
          <w:rFonts w:ascii="Times New Roman" w:hAnsi="Times New Roman"/>
          <w:sz w:val="24"/>
        </w:rPr>
        <w:t xml:space="preserve"> (2024). Paralelamente, 50% dos estudos aplicaram </w:t>
      </w:r>
      <w:r>
        <w:rPr>
          <w:rFonts w:ascii="Times New Roman" w:hAnsi="Times New Roman"/>
          <w:sz w:val="24"/>
        </w:rPr>
        <w:lastRenderedPageBreak/>
        <w:t>técnicas quantitativas bibliométricas para mapear redes de coautoria, cocitação e palavras-chave.</w:t>
      </w:r>
    </w:p>
    <w:p w14:paraId="15DB8AAD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 xml:space="preserve">O suporte computacional foi documentado em 50% dos trabalhos. O </w:t>
      </w:r>
      <w:proofErr w:type="spellStart"/>
      <w:r>
        <w:rPr>
          <w:rFonts w:ascii="Times New Roman" w:hAnsi="Times New Roman"/>
          <w:sz w:val="24"/>
        </w:rPr>
        <w:t>VOSviewer</w:t>
      </w:r>
      <w:proofErr w:type="spellEnd"/>
      <w:r>
        <w:rPr>
          <w:rFonts w:ascii="Times New Roman" w:hAnsi="Times New Roman"/>
          <w:sz w:val="24"/>
        </w:rPr>
        <w:t xml:space="preserve"> foi utilizado por Meirelles, Giraldi e Campos (2023) e Garcia, Santos e Lima (2025) para mapas de redes. O pacote </w:t>
      </w:r>
      <w:proofErr w:type="spellStart"/>
      <w:r>
        <w:rPr>
          <w:rFonts w:ascii="Times New Roman" w:hAnsi="Times New Roman"/>
          <w:sz w:val="24"/>
        </w:rPr>
        <w:t>Bibliometrix</w:t>
      </w:r>
      <w:proofErr w:type="spellEnd"/>
      <w:r>
        <w:rPr>
          <w:rFonts w:ascii="Times New Roman" w:hAnsi="Times New Roman"/>
          <w:sz w:val="24"/>
        </w:rPr>
        <w:t xml:space="preserve"> (R) foi adotado por Costa de Oliveira et al. (2023), e o </w:t>
      </w:r>
      <w:proofErr w:type="spellStart"/>
      <w:r>
        <w:rPr>
          <w:rFonts w:ascii="Times New Roman" w:hAnsi="Times New Roman"/>
          <w:sz w:val="24"/>
        </w:rPr>
        <w:t>Gephi</w:t>
      </w:r>
      <w:proofErr w:type="spellEnd"/>
      <w:r>
        <w:rPr>
          <w:rFonts w:ascii="Times New Roman" w:hAnsi="Times New Roman"/>
          <w:sz w:val="24"/>
        </w:rPr>
        <w:t xml:space="preserve"> por Silva Rincón, </w:t>
      </w:r>
      <w:proofErr w:type="spellStart"/>
      <w:r>
        <w:rPr>
          <w:rFonts w:ascii="Times New Roman" w:hAnsi="Times New Roman"/>
          <w:sz w:val="24"/>
        </w:rPr>
        <w:t>Pabón</w:t>
      </w:r>
      <w:proofErr w:type="spellEnd"/>
      <w:r>
        <w:rPr>
          <w:rFonts w:ascii="Times New Roman" w:hAnsi="Times New Roman"/>
          <w:sz w:val="24"/>
        </w:rPr>
        <w:t xml:space="preserve"> León e Barrientos </w:t>
      </w:r>
      <w:proofErr w:type="spellStart"/>
      <w:r>
        <w:rPr>
          <w:rFonts w:ascii="Times New Roman" w:hAnsi="Times New Roman"/>
          <w:sz w:val="24"/>
        </w:rPr>
        <w:t>Monsalve</w:t>
      </w:r>
      <w:proofErr w:type="spellEnd"/>
      <w:r>
        <w:rPr>
          <w:rFonts w:ascii="Times New Roman" w:hAnsi="Times New Roman"/>
          <w:sz w:val="24"/>
        </w:rPr>
        <w:t xml:space="preserve"> (2021). No plano qualitativo, Malaguti e </w:t>
      </w:r>
      <w:proofErr w:type="spellStart"/>
      <w:r>
        <w:rPr>
          <w:rFonts w:ascii="Times New Roman" w:hAnsi="Times New Roman"/>
          <w:sz w:val="24"/>
        </w:rPr>
        <w:t>Avrichir</w:t>
      </w:r>
      <w:proofErr w:type="spellEnd"/>
      <w:r>
        <w:rPr>
          <w:rFonts w:ascii="Times New Roman" w:hAnsi="Times New Roman"/>
          <w:sz w:val="24"/>
        </w:rPr>
        <w:t xml:space="preserve"> (2024) usaram o </w:t>
      </w:r>
      <w:proofErr w:type="spellStart"/>
      <w:r>
        <w:rPr>
          <w:rFonts w:ascii="Times New Roman" w:hAnsi="Times New Roman"/>
          <w:sz w:val="24"/>
        </w:rPr>
        <w:t>MaxQda</w:t>
      </w:r>
      <w:proofErr w:type="spellEnd"/>
      <w:r>
        <w:rPr>
          <w:rFonts w:ascii="Times New Roman" w:hAnsi="Times New Roman"/>
          <w:sz w:val="24"/>
        </w:rPr>
        <w:t>. Os demais 5 estudos omitiram ferramentas. A Tabela 2 consolida os dados de triagem, síntese e softwares.</w:t>
      </w:r>
    </w:p>
    <w:p w14:paraId="2263CB2B" w14:textId="77777777" w:rsidR="000D780D" w:rsidRDefault="00000000">
      <w:pPr>
        <w:spacing w:before="120" w:after="80" w:line="240" w:lineRule="auto"/>
        <w:jc w:val="center"/>
      </w:pPr>
      <w:r>
        <w:rPr>
          <w:rFonts w:ascii="Times New Roman" w:hAnsi="Times New Roman"/>
          <w:b/>
          <w:sz w:val="20"/>
        </w:rPr>
        <w:t>Tabela 2 – Procedimentos de Triagem, Síntese e Ferramentas Utilizadas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6"/>
        <w:gridCol w:w="1806"/>
        <w:gridCol w:w="1806"/>
        <w:gridCol w:w="1806"/>
      </w:tblGrid>
      <w:tr w:rsidR="000D780D" w14:paraId="46B0D85C" w14:textId="77777777">
        <w:trPr>
          <w:jc w:val="center"/>
        </w:trPr>
        <w:tc>
          <w:tcPr>
            <w:tcW w:w="1806" w:type="dxa"/>
          </w:tcPr>
          <w:p w14:paraId="6975EC90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Estudo (Referência ABNT)</w:t>
            </w:r>
          </w:p>
        </w:tc>
        <w:tc>
          <w:tcPr>
            <w:tcW w:w="1806" w:type="dxa"/>
          </w:tcPr>
          <w:p w14:paraId="6C013623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Triagem em Pares?</w:t>
            </w:r>
          </w:p>
        </w:tc>
        <w:tc>
          <w:tcPr>
            <w:tcW w:w="1806" w:type="dxa"/>
          </w:tcPr>
          <w:p w14:paraId="0586D727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Avaliação de Qualidade?</w:t>
            </w:r>
          </w:p>
        </w:tc>
        <w:tc>
          <w:tcPr>
            <w:tcW w:w="1806" w:type="dxa"/>
          </w:tcPr>
          <w:p w14:paraId="20F89F27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Tipo de Síntese</w:t>
            </w:r>
          </w:p>
        </w:tc>
        <w:tc>
          <w:tcPr>
            <w:tcW w:w="1806" w:type="dxa"/>
          </w:tcPr>
          <w:p w14:paraId="7CFE668B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Software Utilizado</w:t>
            </w:r>
          </w:p>
        </w:tc>
      </w:tr>
      <w:tr w:rsidR="000D780D" w14:paraId="25804952" w14:textId="77777777">
        <w:trPr>
          <w:jc w:val="center"/>
        </w:trPr>
        <w:tc>
          <w:tcPr>
            <w:tcW w:w="1806" w:type="dxa"/>
          </w:tcPr>
          <w:p w14:paraId="096910A0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Bonini, Smith e Costa (2025)</w:t>
            </w:r>
          </w:p>
        </w:tc>
        <w:tc>
          <w:tcPr>
            <w:tcW w:w="1806" w:type="dxa"/>
          </w:tcPr>
          <w:p w14:paraId="1EAF7D61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 Informado</w:t>
            </w:r>
          </w:p>
        </w:tc>
        <w:tc>
          <w:tcPr>
            <w:tcW w:w="1806" w:type="dxa"/>
          </w:tcPr>
          <w:p w14:paraId="4D69AF01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Sim (Qualidade do periódico)</w:t>
            </w:r>
          </w:p>
        </w:tc>
        <w:tc>
          <w:tcPr>
            <w:tcW w:w="1806" w:type="dxa"/>
          </w:tcPr>
          <w:p w14:paraId="6A6B9F1D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Qualitativa (Fichamento e perguntas)</w:t>
            </w:r>
          </w:p>
        </w:tc>
        <w:tc>
          <w:tcPr>
            <w:tcW w:w="1806" w:type="dxa"/>
          </w:tcPr>
          <w:p w14:paraId="3DC40F00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 informado</w:t>
            </w:r>
          </w:p>
        </w:tc>
      </w:tr>
      <w:tr w:rsidR="000D780D" w14:paraId="3AACF1FC" w14:textId="77777777">
        <w:trPr>
          <w:jc w:val="center"/>
        </w:trPr>
        <w:tc>
          <w:tcPr>
            <w:tcW w:w="1806" w:type="dxa"/>
          </w:tcPr>
          <w:p w14:paraId="45898BDB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Borges e Nogueira (2025)</w:t>
            </w:r>
          </w:p>
        </w:tc>
        <w:tc>
          <w:tcPr>
            <w:tcW w:w="1806" w:type="dxa"/>
          </w:tcPr>
          <w:p w14:paraId="48C72BD2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 Informado</w:t>
            </w:r>
          </w:p>
        </w:tc>
        <w:tc>
          <w:tcPr>
            <w:tcW w:w="1806" w:type="dxa"/>
          </w:tcPr>
          <w:p w14:paraId="1BE8FA46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</w:t>
            </w:r>
          </w:p>
        </w:tc>
        <w:tc>
          <w:tcPr>
            <w:tcW w:w="1806" w:type="dxa"/>
          </w:tcPr>
          <w:p w14:paraId="53D600E2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Qualitativa</w:t>
            </w:r>
          </w:p>
        </w:tc>
        <w:tc>
          <w:tcPr>
            <w:tcW w:w="1806" w:type="dxa"/>
          </w:tcPr>
          <w:p w14:paraId="53ECB372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 informado</w:t>
            </w:r>
          </w:p>
        </w:tc>
      </w:tr>
      <w:tr w:rsidR="000D780D" w14:paraId="42F21BCA" w14:textId="77777777">
        <w:trPr>
          <w:jc w:val="center"/>
        </w:trPr>
        <w:tc>
          <w:tcPr>
            <w:tcW w:w="1806" w:type="dxa"/>
          </w:tcPr>
          <w:p w14:paraId="17CC14A9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Garcia, Santos e Lima (2025)</w:t>
            </w:r>
          </w:p>
        </w:tc>
        <w:tc>
          <w:tcPr>
            <w:tcW w:w="1806" w:type="dxa"/>
          </w:tcPr>
          <w:p w14:paraId="0B414F25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Sim (Dupla cega)</w:t>
            </w:r>
          </w:p>
        </w:tc>
        <w:tc>
          <w:tcPr>
            <w:tcW w:w="1806" w:type="dxa"/>
          </w:tcPr>
          <w:p w14:paraId="6385F74F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Sim (Escala de pontuação própria)</w:t>
            </w:r>
          </w:p>
        </w:tc>
        <w:tc>
          <w:tcPr>
            <w:tcW w:w="1806" w:type="dxa"/>
          </w:tcPr>
          <w:p w14:paraId="256D8CBC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Bibliométrica e Qualitativa</w:t>
            </w:r>
          </w:p>
        </w:tc>
        <w:tc>
          <w:tcPr>
            <w:tcW w:w="1806" w:type="dxa"/>
          </w:tcPr>
          <w:p w14:paraId="76BCC583" w14:textId="77777777" w:rsidR="000D780D" w:rsidRDefault="00000000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VOSviewer</w:t>
            </w:r>
            <w:proofErr w:type="spellEnd"/>
          </w:p>
        </w:tc>
      </w:tr>
      <w:tr w:rsidR="000D780D" w14:paraId="0C537EA8" w14:textId="77777777">
        <w:trPr>
          <w:jc w:val="center"/>
        </w:trPr>
        <w:tc>
          <w:tcPr>
            <w:tcW w:w="1806" w:type="dxa"/>
          </w:tcPr>
          <w:p w14:paraId="5D20EF1F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Malaguti e </w:t>
            </w:r>
            <w:proofErr w:type="spellStart"/>
            <w:r>
              <w:rPr>
                <w:rFonts w:ascii="Times New Roman" w:hAnsi="Times New Roman"/>
                <w:sz w:val="20"/>
              </w:rPr>
              <w:t>Avrichir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(2024)</w:t>
            </w:r>
          </w:p>
        </w:tc>
        <w:tc>
          <w:tcPr>
            <w:tcW w:w="1806" w:type="dxa"/>
          </w:tcPr>
          <w:p w14:paraId="538250D3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 Informado</w:t>
            </w:r>
          </w:p>
        </w:tc>
        <w:tc>
          <w:tcPr>
            <w:tcW w:w="1806" w:type="dxa"/>
          </w:tcPr>
          <w:p w14:paraId="4963A351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</w:t>
            </w:r>
          </w:p>
        </w:tc>
        <w:tc>
          <w:tcPr>
            <w:tcW w:w="1806" w:type="dxa"/>
          </w:tcPr>
          <w:p w14:paraId="0E7D2D26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Qualitativa (Análise de Conteúdo)</w:t>
            </w:r>
          </w:p>
        </w:tc>
        <w:tc>
          <w:tcPr>
            <w:tcW w:w="1806" w:type="dxa"/>
          </w:tcPr>
          <w:p w14:paraId="7339D2A8" w14:textId="77777777" w:rsidR="000D780D" w:rsidRDefault="00000000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MaxQda</w:t>
            </w:r>
            <w:proofErr w:type="spellEnd"/>
          </w:p>
        </w:tc>
      </w:tr>
      <w:tr w:rsidR="000D780D" w14:paraId="2371F99D" w14:textId="77777777">
        <w:trPr>
          <w:jc w:val="center"/>
        </w:trPr>
        <w:tc>
          <w:tcPr>
            <w:tcW w:w="1806" w:type="dxa"/>
          </w:tcPr>
          <w:p w14:paraId="7A2E9DD0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Lima e Fernandes (2024)</w:t>
            </w:r>
          </w:p>
        </w:tc>
        <w:tc>
          <w:tcPr>
            <w:tcW w:w="1806" w:type="dxa"/>
          </w:tcPr>
          <w:p w14:paraId="696929E6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 Informado</w:t>
            </w:r>
          </w:p>
        </w:tc>
        <w:tc>
          <w:tcPr>
            <w:tcW w:w="1806" w:type="dxa"/>
          </w:tcPr>
          <w:p w14:paraId="027947C8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</w:t>
            </w:r>
          </w:p>
        </w:tc>
        <w:tc>
          <w:tcPr>
            <w:tcW w:w="1806" w:type="dxa"/>
          </w:tcPr>
          <w:p w14:paraId="01C3745D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Qualitativa (Análise Temática)</w:t>
            </w:r>
          </w:p>
        </w:tc>
        <w:tc>
          <w:tcPr>
            <w:tcW w:w="1806" w:type="dxa"/>
          </w:tcPr>
          <w:p w14:paraId="4253C9D0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 informado</w:t>
            </w:r>
          </w:p>
        </w:tc>
      </w:tr>
      <w:tr w:rsidR="000D780D" w14:paraId="6E802126" w14:textId="77777777">
        <w:trPr>
          <w:jc w:val="center"/>
        </w:trPr>
        <w:tc>
          <w:tcPr>
            <w:tcW w:w="1806" w:type="dxa"/>
          </w:tcPr>
          <w:p w14:paraId="6681D20D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Montenegro e Costa (2024)</w:t>
            </w:r>
          </w:p>
        </w:tc>
        <w:tc>
          <w:tcPr>
            <w:tcW w:w="1806" w:type="dxa"/>
          </w:tcPr>
          <w:p w14:paraId="1D642AA5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 Informado</w:t>
            </w:r>
          </w:p>
        </w:tc>
        <w:tc>
          <w:tcPr>
            <w:tcW w:w="1806" w:type="dxa"/>
          </w:tcPr>
          <w:p w14:paraId="26C4C154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</w:t>
            </w:r>
          </w:p>
        </w:tc>
        <w:tc>
          <w:tcPr>
            <w:tcW w:w="1806" w:type="dxa"/>
          </w:tcPr>
          <w:p w14:paraId="65396EA2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Qualitativa</w:t>
            </w:r>
          </w:p>
        </w:tc>
        <w:tc>
          <w:tcPr>
            <w:tcW w:w="1806" w:type="dxa"/>
          </w:tcPr>
          <w:p w14:paraId="675622C1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 informado</w:t>
            </w:r>
          </w:p>
        </w:tc>
      </w:tr>
      <w:tr w:rsidR="000D780D" w14:paraId="589E1849" w14:textId="77777777">
        <w:trPr>
          <w:jc w:val="center"/>
        </w:trPr>
        <w:tc>
          <w:tcPr>
            <w:tcW w:w="1806" w:type="dxa"/>
          </w:tcPr>
          <w:p w14:paraId="4484A33E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Costa de Oliveira et al. (2023)</w:t>
            </w:r>
          </w:p>
        </w:tc>
        <w:tc>
          <w:tcPr>
            <w:tcW w:w="1806" w:type="dxa"/>
          </w:tcPr>
          <w:p w14:paraId="2F7765DB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 Informado</w:t>
            </w:r>
          </w:p>
        </w:tc>
        <w:tc>
          <w:tcPr>
            <w:tcW w:w="1806" w:type="dxa"/>
          </w:tcPr>
          <w:p w14:paraId="128B3E5B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</w:t>
            </w:r>
          </w:p>
        </w:tc>
        <w:tc>
          <w:tcPr>
            <w:tcW w:w="1806" w:type="dxa"/>
          </w:tcPr>
          <w:p w14:paraId="02E3DA97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Bibliométrica e Qualitativa</w:t>
            </w:r>
          </w:p>
        </w:tc>
        <w:tc>
          <w:tcPr>
            <w:tcW w:w="1806" w:type="dxa"/>
          </w:tcPr>
          <w:p w14:paraId="7A4588CD" w14:textId="77777777" w:rsidR="000D780D" w:rsidRDefault="00000000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Bibliometrix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(pacote do R)</w:t>
            </w:r>
          </w:p>
        </w:tc>
      </w:tr>
      <w:tr w:rsidR="000D780D" w14:paraId="1D45B3DD" w14:textId="77777777">
        <w:trPr>
          <w:jc w:val="center"/>
        </w:trPr>
        <w:tc>
          <w:tcPr>
            <w:tcW w:w="1806" w:type="dxa"/>
          </w:tcPr>
          <w:p w14:paraId="44168402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Meirelles, Giraldi e Campos (2023)</w:t>
            </w:r>
          </w:p>
        </w:tc>
        <w:tc>
          <w:tcPr>
            <w:tcW w:w="1806" w:type="dxa"/>
          </w:tcPr>
          <w:p w14:paraId="2ED31240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 Informado</w:t>
            </w:r>
          </w:p>
        </w:tc>
        <w:tc>
          <w:tcPr>
            <w:tcW w:w="1806" w:type="dxa"/>
          </w:tcPr>
          <w:p w14:paraId="726FECB3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Sim (Índice </w:t>
            </w:r>
            <w:proofErr w:type="spellStart"/>
            <w:r>
              <w:rPr>
                <w:rFonts w:ascii="Times New Roman" w:hAnsi="Times New Roman"/>
                <w:sz w:val="20"/>
              </w:rPr>
              <w:t>InOrdinatio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806" w:type="dxa"/>
          </w:tcPr>
          <w:p w14:paraId="4AD88BDC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Bibliométrica e Qualitativa</w:t>
            </w:r>
          </w:p>
        </w:tc>
        <w:tc>
          <w:tcPr>
            <w:tcW w:w="1806" w:type="dxa"/>
          </w:tcPr>
          <w:p w14:paraId="707A4213" w14:textId="77777777" w:rsidR="000D780D" w:rsidRDefault="00000000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VOSviewer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e </w:t>
            </w:r>
            <w:proofErr w:type="spellStart"/>
            <w:r>
              <w:rPr>
                <w:rFonts w:ascii="Times New Roman" w:hAnsi="Times New Roman"/>
                <w:sz w:val="20"/>
              </w:rPr>
              <w:t>Mendeley</w:t>
            </w:r>
            <w:proofErr w:type="spellEnd"/>
          </w:p>
        </w:tc>
      </w:tr>
      <w:tr w:rsidR="000D780D" w14:paraId="08311B4A" w14:textId="77777777">
        <w:trPr>
          <w:jc w:val="center"/>
        </w:trPr>
        <w:tc>
          <w:tcPr>
            <w:tcW w:w="1806" w:type="dxa"/>
          </w:tcPr>
          <w:p w14:paraId="1611DA90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Silva Rincón, </w:t>
            </w:r>
            <w:proofErr w:type="spellStart"/>
            <w:r>
              <w:rPr>
                <w:rFonts w:ascii="Times New Roman" w:hAnsi="Times New Roman"/>
                <w:sz w:val="20"/>
              </w:rPr>
              <w:t>Pabón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León e Barrientos </w:t>
            </w:r>
            <w:proofErr w:type="spellStart"/>
            <w:r>
              <w:rPr>
                <w:rFonts w:ascii="Times New Roman" w:hAnsi="Times New Roman"/>
                <w:sz w:val="20"/>
              </w:rPr>
              <w:t>Monsalve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(2021)</w:t>
            </w:r>
          </w:p>
        </w:tc>
        <w:tc>
          <w:tcPr>
            <w:tcW w:w="1806" w:type="dxa"/>
          </w:tcPr>
          <w:p w14:paraId="45FA7F68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 Informado</w:t>
            </w:r>
          </w:p>
        </w:tc>
        <w:tc>
          <w:tcPr>
            <w:tcW w:w="1806" w:type="dxa"/>
          </w:tcPr>
          <w:p w14:paraId="35F6A25B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</w:t>
            </w:r>
          </w:p>
        </w:tc>
        <w:tc>
          <w:tcPr>
            <w:tcW w:w="1806" w:type="dxa"/>
          </w:tcPr>
          <w:p w14:paraId="51BF5446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Bibliométrica e Redes (Teoria de Grafos)</w:t>
            </w:r>
          </w:p>
        </w:tc>
        <w:tc>
          <w:tcPr>
            <w:tcW w:w="1806" w:type="dxa"/>
          </w:tcPr>
          <w:p w14:paraId="3410EBC1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R e </w:t>
            </w:r>
            <w:proofErr w:type="spellStart"/>
            <w:r>
              <w:rPr>
                <w:rFonts w:ascii="Times New Roman" w:hAnsi="Times New Roman"/>
                <w:sz w:val="20"/>
              </w:rPr>
              <w:t>Gephi</w:t>
            </w:r>
            <w:proofErr w:type="spellEnd"/>
          </w:p>
        </w:tc>
      </w:tr>
      <w:tr w:rsidR="000D780D" w14:paraId="03F51027" w14:textId="77777777">
        <w:trPr>
          <w:jc w:val="center"/>
        </w:trPr>
        <w:tc>
          <w:tcPr>
            <w:tcW w:w="1806" w:type="dxa"/>
          </w:tcPr>
          <w:p w14:paraId="5EF0A6FE" w14:textId="77777777" w:rsidR="000D780D" w:rsidRDefault="00000000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lastRenderedPageBreak/>
              <w:t>Balanzo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e Rodríguez-Pose (2020)</w:t>
            </w:r>
          </w:p>
        </w:tc>
        <w:tc>
          <w:tcPr>
            <w:tcW w:w="1806" w:type="dxa"/>
          </w:tcPr>
          <w:p w14:paraId="5143588E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 Informado</w:t>
            </w:r>
          </w:p>
        </w:tc>
        <w:tc>
          <w:tcPr>
            <w:tcW w:w="1806" w:type="dxa"/>
          </w:tcPr>
          <w:p w14:paraId="1FA92A36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</w:t>
            </w:r>
          </w:p>
        </w:tc>
        <w:tc>
          <w:tcPr>
            <w:tcW w:w="1806" w:type="dxa"/>
          </w:tcPr>
          <w:p w14:paraId="37C51F4D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Qualitativa (Multidimensional)</w:t>
            </w:r>
          </w:p>
        </w:tc>
        <w:tc>
          <w:tcPr>
            <w:tcW w:w="1806" w:type="dxa"/>
          </w:tcPr>
          <w:p w14:paraId="204EA3F7" w14:textId="77777777" w:rsidR="000D780D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Não informado</w:t>
            </w:r>
          </w:p>
        </w:tc>
      </w:tr>
    </w:tbl>
    <w:p w14:paraId="6B795E57" w14:textId="77777777" w:rsidR="000D780D" w:rsidRDefault="00000000">
      <w:pPr>
        <w:spacing w:before="40" w:after="120" w:line="240" w:lineRule="auto"/>
        <w:jc w:val="center"/>
      </w:pPr>
      <w:r>
        <w:rPr>
          <w:rFonts w:ascii="Times New Roman" w:hAnsi="Times New Roman"/>
          <w:i/>
          <w:sz w:val="20"/>
        </w:rPr>
        <w:t>Fonte: Dados da pesquisa (2026).</w:t>
      </w:r>
    </w:p>
    <w:p w14:paraId="2A2515F6" w14:textId="77777777" w:rsidR="000D780D" w:rsidRDefault="00000000">
      <w:pPr>
        <w:spacing w:before="120" w:after="80" w:line="240" w:lineRule="auto"/>
      </w:pPr>
      <w:r>
        <w:rPr>
          <w:rFonts w:ascii="Times New Roman" w:hAnsi="Times New Roman"/>
          <w:b/>
          <w:sz w:val="24"/>
        </w:rPr>
        <w:t>3.5 Discussão e Recomendações Metodológicas</w:t>
      </w:r>
    </w:p>
    <w:p w14:paraId="6BC836A3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 xml:space="preserve">Esta meta-pesquisa demonstra que, embora as </w:t>
      </w:r>
      <w:proofErr w:type="spellStart"/>
      <w:r>
        <w:rPr>
          <w:rFonts w:ascii="Times New Roman" w:hAnsi="Times New Roman"/>
          <w:sz w:val="24"/>
        </w:rPr>
        <w:t>RSLs</w:t>
      </w:r>
      <w:proofErr w:type="spellEnd"/>
      <w:r>
        <w:rPr>
          <w:rFonts w:ascii="Times New Roman" w:hAnsi="Times New Roman"/>
          <w:sz w:val="24"/>
        </w:rPr>
        <w:t xml:space="preserve"> em Desenvolvimento Regional no Brasil tenham se expandido na última década, persistem falhas críticas de reprodutibilidade e confiabilidade. O predomínio de revisões sem triagem independente por pares (90% dos casos) e a falta de avaliação da qualidade metodológica (70% de omissão) são os gargalos mais urgentes identificados.</w:t>
      </w:r>
    </w:p>
    <w:p w14:paraId="7AE4F4DC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 xml:space="preserve">Para mitigar tais falhas, recomendam-se futuras </w:t>
      </w:r>
      <w:proofErr w:type="spellStart"/>
      <w:r>
        <w:rPr>
          <w:rFonts w:ascii="Times New Roman" w:hAnsi="Times New Roman"/>
          <w:sz w:val="24"/>
        </w:rPr>
        <w:t>RSLs</w:t>
      </w:r>
      <w:proofErr w:type="spellEnd"/>
      <w:r>
        <w:rPr>
          <w:rFonts w:ascii="Times New Roman" w:hAnsi="Times New Roman"/>
          <w:sz w:val="24"/>
        </w:rPr>
        <w:t xml:space="preserve"> na área a: 1) adotar de forma irrestrita o protocolo PRISMA 2020 e registrar a pesquisa; 2) realizar e descrever detalhadamente a seleção por pares independentes (dupla-cega); 3) estruturar </w:t>
      </w:r>
      <w:proofErr w:type="spellStart"/>
      <w:r>
        <w:rPr>
          <w:rFonts w:ascii="Times New Roman" w:hAnsi="Times New Roman"/>
          <w:sz w:val="24"/>
        </w:rPr>
        <w:t>strings</w:t>
      </w:r>
      <w:proofErr w:type="spellEnd"/>
      <w:r>
        <w:rPr>
          <w:rFonts w:ascii="Times New Roman" w:hAnsi="Times New Roman"/>
          <w:sz w:val="24"/>
        </w:rPr>
        <w:t xml:space="preserve"> de busca detalhadas e bilíngues; 4) expandir as buscas para repositórios de literatura cinzenta (como a BDTD); e 5) aplicar critérios ou escalas formais para avaliar a qualidade metodológica e risco de viés dos artigos incluídos.</w:t>
      </w:r>
    </w:p>
    <w:p w14:paraId="3C92A09F" w14:textId="77777777" w:rsidR="000D780D" w:rsidRDefault="000D780D">
      <w:pPr>
        <w:spacing w:line="240" w:lineRule="auto"/>
        <w:jc w:val="both"/>
      </w:pPr>
    </w:p>
    <w:p w14:paraId="6028C19C" w14:textId="77777777" w:rsidR="000D780D" w:rsidRDefault="00000000">
      <w:pPr>
        <w:spacing w:before="120" w:after="120" w:line="240" w:lineRule="auto"/>
      </w:pPr>
      <w:r>
        <w:rPr>
          <w:rFonts w:ascii="Times New Roman" w:hAnsi="Times New Roman"/>
          <w:b/>
          <w:sz w:val="24"/>
        </w:rPr>
        <w:t>CONCLUSÃO</w:t>
      </w:r>
    </w:p>
    <w:p w14:paraId="16987350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 xml:space="preserve">Esta meta-pesquisa mapeou o perfil metodológico das </w:t>
      </w:r>
      <w:proofErr w:type="spellStart"/>
      <w:r>
        <w:rPr>
          <w:rFonts w:ascii="Times New Roman" w:hAnsi="Times New Roman"/>
          <w:sz w:val="24"/>
        </w:rPr>
        <w:t>RSLs</w:t>
      </w:r>
      <w:proofErr w:type="spellEnd"/>
      <w:r>
        <w:rPr>
          <w:rFonts w:ascii="Times New Roman" w:hAnsi="Times New Roman"/>
          <w:sz w:val="24"/>
        </w:rPr>
        <w:t xml:space="preserve"> sobre Desenvolvimento Regional no Brasil publicadas entre 2016 e 2026. Os resultados indicam que, apesar do crescimento e relevância do método para a consolidação conceitual, o campo depara-se com lacunas metodológicas recorrentes que comprometem a confiabilidade e reprodutibilidade geral das sínteses obtidas.</w:t>
      </w:r>
    </w:p>
    <w:p w14:paraId="718C7E47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 xml:space="preserve">As maiores fraquezas identificadas residem na omissão da triagem por múltiplos revisores independentes (90% dos casos) e na baixa aplicação de avaliações de qualidade e risco de viés (70% de omissão). Adicionalmente, a falta de consulta à literatura cinzenta (BDTD 0%) e a omissão de detalhes sobre </w:t>
      </w:r>
      <w:proofErr w:type="spellStart"/>
      <w:r>
        <w:rPr>
          <w:rFonts w:ascii="Times New Roman" w:hAnsi="Times New Roman"/>
          <w:sz w:val="24"/>
        </w:rPr>
        <w:t>strings</w:t>
      </w:r>
      <w:proofErr w:type="spellEnd"/>
      <w:r>
        <w:rPr>
          <w:rFonts w:ascii="Times New Roman" w:hAnsi="Times New Roman"/>
          <w:sz w:val="24"/>
        </w:rPr>
        <w:t xml:space="preserve"> de busca e recortes de tempo em alguns trabalhos limitam a transparência metodológica da área.</w:t>
      </w:r>
    </w:p>
    <w:p w14:paraId="35D56F2B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 xml:space="preserve">Como contribuição teórica e prática, esta pesquisa sugere diretrizes para futuros estudos de revisão em desenvolvimento regional: aderência ao protocolo PRISMA 2020, condução de triagem em dupla cega por pares, formulação de </w:t>
      </w:r>
      <w:proofErr w:type="spellStart"/>
      <w:r>
        <w:rPr>
          <w:rFonts w:ascii="Times New Roman" w:hAnsi="Times New Roman"/>
          <w:sz w:val="24"/>
        </w:rPr>
        <w:t>strings</w:t>
      </w:r>
      <w:proofErr w:type="spellEnd"/>
      <w:r>
        <w:rPr>
          <w:rFonts w:ascii="Times New Roman" w:hAnsi="Times New Roman"/>
          <w:sz w:val="24"/>
        </w:rPr>
        <w:t xml:space="preserve"> bilíngues detalhadas, inclusão de literatura cinzenta e avaliação rigorosa do risco de viés.</w:t>
      </w:r>
    </w:p>
    <w:p w14:paraId="58168462" w14:textId="77777777" w:rsidR="000D780D" w:rsidRDefault="00000000">
      <w:pPr>
        <w:spacing w:after="120" w:line="240" w:lineRule="auto"/>
        <w:ind w:firstLine="360"/>
        <w:jc w:val="both"/>
      </w:pPr>
      <w:r>
        <w:rPr>
          <w:rFonts w:ascii="Times New Roman" w:hAnsi="Times New Roman"/>
          <w:sz w:val="24"/>
        </w:rPr>
        <w:t>Como limitação, este trabalho restringiu-se às bases SciELO e Scopus. Recomenda-se para pesquisas futuras a inclusão de bases adicionais de dados mundiais e a investigação empírica do impacto de revisões sistemáticas de alto rigor na elaboração de políticas de desenvolvimento territorial e sustentabilidade.</w:t>
      </w:r>
    </w:p>
    <w:p w14:paraId="72E1938B" w14:textId="77777777" w:rsidR="000D780D" w:rsidRDefault="000D780D">
      <w:pPr>
        <w:spacing w:line="240" w:lineRule="auto"/>
        <w:jc w:val="both"/>
      </w:pPr>
    </w:p>
    <w:p w14:paraId="52E62392" w14:textId="77777777" w:rsidR="000D780D" w:rsidRPr="00D269A9" w:rsidRDefault="00000000">
      <w:pPr>
        <w:spacing w:before="120" w:after="120" w:line="240" w:lineRule="auto"/>
        <w:rPr>
          <w:lang w:val="en-US"/>
        </w:rPr>
      </w:pPr>
      <w:r w:rsidRPr="00D269A9">
        <w:rPr>
          <w:rFonts w:ascii="Times New Roman" w:hAnsi="Times New Roman"/>
          <w:b/>
          <w:sz w:val="24"/>
          <w:lang w:val="en-US"/>
        </w:rPr>
        <w:t>REFERÊNCIAS</w:t>
      </w:r>
    </w:p>
    <w:p w14:paraId="61EF7D6A" w14:textId="77777777" w:rsidR="000D780D" w:rsidRDefault="00000000">
      <w:pPr>
        <w:spacing w:after="80" w:line="240" w:lineRule="auto"/>
        <w:jc w:val="both"/>
      </w:pPr>
      <w:r w:rsidRPr="00D269A9">
        <w:rPr>
          <w:rFonts w:ascii="Times New Roman" w:hAnsi="Times New Roman"/>
          <w:sz w:val="20"/>
          <w:lang w:val="en-US"/>
        </w:rPr>
        <w:lastRenderedPageBreak/>
        <w:t xml:space="preserve">BALANZO, A.; RODRÍGUEZ-POSE, A. Typical challenges of governance for sustainable regional development in globalized Latin America: a multidimensional literature review. </w:t>
      </w:r>
      <w:r>
        <w:rPr>
          <w:rFonts w:ascii="Times New Roman" w:hAnsi="Times New Roman"/>
          <w:sz w:val="20"/>
        </w:rPr>
        <w:t>Sustainability, v. 12, n. 7, 2702, 2020.</w:t>
      </w:r>
    </w:p>
    <w:p w14:paraId="3BAB427F" w14:textId="77777777" w:rsidR="000D780D" w:rsidRDefault="00000000">
      <w:pPr>
        <w:spacing w:after="80" w:line="240" w:lineRule="auto"/>
        <w:jc w:val="both"/>
      </w:pPr>
      <w:r>
        <w:rPr>
          <w:rFonts w:ascii="Times New Roman" w:hAnsi="Times New Roman"/>
          <w:sz w:val="20"/>
        </w:rPr>
        <w:t>BARDIN, L. Análise de conteúdo. Lisboa: Edições 70, 2011.</w:t>
      </w:r>
    </w:p>
    <w:p w14:paraId="3422C6B2" w14:textId="77777777" w:rsidR="000D780D" w:rsidRPr="00D269A9" w:rsidRDefault="00000000">
      <w:pPr>
        <w:spacing w:after="80" w:line="240" w:lineRule="auto"/>
        <w:jc w:val="both"/>
        <w:rPr>
          <w:lang w:val="en-US"/>
        </w:rPr>
      </w:pPr>
      <w:r>
        <w:rPr>
          <w:rFonts w:ascii="Times New Roman" w:hAnsi="Times New Roman"/>
          <w:sz w:val="20"/>
        </w:rPr>
        <w:t xml:space="preserve">BONINI, T. M. M.; SMITH, M. S. J.; COSTA, F. H. O. Ecossistema de inovação no Brasil: uma revisão sistemática da literatura. </w:t>
      </w:r>
      <w:proofErr w:type="spellStart"/>
      <w:r w:rsidRPr="00D269A9">
        <w:rPr>
          <w:rFonts w:ascii="Times New Roman" w:hAnsi="Times New Roman"/>
          <w:sz w:val="20"/>
          <w:lang w:val="en-US"/>
        </w:rPr>
        <w:t>Interações</w:t>
      </w:r>
      <w:proofErr w:type="spellEnd"/>
      <w:r w:rsidRPr="00D269A9">
        <w:rPr>
          <w:rFonts w:ascii="Times New Roman" w:hAnsi="Times New Roman"/>
          <w:sz w:val="20"/>
          <w:lang w:val="en-US"/>
        </w:rPr>
        <w:t xml:space="preserve"> (Campo Grande), v. 26, e26465004, </w:t>
      </w:r>
      <w:proofErr w:type="spellStart"/>
      <w:r w:rsidRPr="00D269A9">
        <w:rPr>
          <w:rFonts w:ascii="Times New Roman" w:hAnsi="Times New Roman"/>
          <w:sz w:val="20"/>
          <w:lang w:val="en-US"/>
        </w:rPr>
        <w:t>jan.</w:t>
      </w:r>
      <w:proofErr w:type="spellEnd"/>
      <w:r w:rsidRPr="00D269A9">
        <w:rPr>
          <w:rFonts w:ascii="Times New Roman" w:hAnsi="Times New Roman"/>
          <w:sz w:val="20"/>
          <w:lang w:val="en-US"/>
        </w:rPr>
        <w:t>/</w:t>
      </w:r>
      <w:proofErr w:type="spellStart"/>
      <w:r w:rsidRPr="00D269A9">
        <w:rPr>
          <w:rFonts w:ascii="Times New Roman" w:hAnsi="Times New Roman"/>
          <w:sz w:val="20"/>
          <w:lang w:val="en-US"/>
        </w:rPr>
        <w:t>dez</w:t>
      </w:r>
      <w:proofErr w:type="spellEnd"/>
      <w:r w:rsidRPr="00D269A9">
        <w:rPr>
          <w:rFonts w:ascii="Times New Roman" w:hAnsi="Times New Roman"/>
          <w:sz w:val="20"/>
          <w:lang w:val="en-US"/>
        </w:rPr>
        <w:t>. 2025.</w:t>
      </w:r>
    </w:p>
    <w:p w14:paraId="352D7C39" w14:textId="77777777" w:rsidR="000D780D" w:rsidRDefault="00000000">
      <w:pPr>
        <w:spacing w:after="80" w:line="240" w:lineRule="auto"/>
        <w:jc w:val="both"/>
      </w:pPr>
      <w:r w:rsidRPr="00D269A9">
        <w:rPr>
          <w:rFonts w:ascii="Times New Roman" w:hAnsi="Times New Roman"/>
          <w:sz w:val="20"/>
          <w:lang w:val="en-US"/>
        </w:rPr>
        <w:t xml:space="preserve">BORGES, A. M.; NOGUEIRA, R. J. B. Regional development and transport infrastructure in the Brazilian amazon region: a literature review on governmental plans for the </w:t>
      </w:r>
      <w:proofErr w:type="spellStart"/>
      <w:r w:rsidRPr="00D269A9">
        <w:rPr>
          <w:rFonts w:ascii="Times New Roman" w:hAnsi="Times New Roman"/>
          <w:sz w:val="20"/>
          <w:lang w:val="en-US"/>
        </w:rPr>
        <w:t>Transamazon</w:t>
      </w:r>
      <w:proofErr w:type="spellEnd"/>
      <w:r w:rsidRPr="00D269A9">
        <w:rPr>
          <w:rFonts w:ascii="Times New Roman" w:hAnsi="Times New Roman"/>
          <w:sz w:val="20"/>
          <w:lang w:val="en-US"/>
        </w:rPr>
        <w:t xml:space="preserve"> Highway. </w:t>
      </w:r>
      <w:r>
        <w:rPr>
          <w:rFonts w:ascii="Times New Roman" w:hAnsi="Times New Roman"/>
          <w:sz w:val="20"/>
        </w:rPr>
        <w:t xml:space="preserve">Transportation </w:t>
      </w:r>
      <w:proofErr w:type="spellStart"/>
      <w:r>
        <w:rPr>
          <w:rFonts w:ascii="Times New Roman" w:hAnsi="Times New Roman"/>
          <w:sz w:val="20"/>
        </w:rPr>
        <w:t>Research</w:t>
      </w:r>
      <w:proofErr w:type="spellEnd"/>
      <w:r>
        <w:rPr>
          <w:rFonts w:ascii="Times New Roman" w:hAnsi="Times New Roman"/>
          <w:sz w:val="20"/>
        </w:rPr>
        <w:t xml:space="preserve"> Procedia, v. 83, p. 120-135, 2025.</w:t>
      </w:r>
    </w:p>
    <w:p w14:paraId="2D035D37" w14:textId="77777777" w:rsidR="000D780D" w:rsidRDefault="00000000">
      <w:pPr>
        <w:spacing w:after="80" w:line="240" w:lineRule="auto"/>
        <w:jc w:val="both"/>
      </w:pPr>
      <w:r>
        <w:rPr>
          <w:rFonts w:ascii="Times New Roman" w:hAnsi="Times New Roman"/>
          <w:sz w:val="20"/>
        </w:rPr>
        <w:t xml:space="preserve">COSTA DE OLIVEIRA, V. et al. Economia Solidária e Empreendedorismo aliados aos bancos sociais na contribuição do desenvolvimento regional: Uma revisão de literatura. </w:t>
      </w:r>
      <w:proofErr w:type="spellStart"/>
      <w:r>
        <w:rPr>
          <w:rFonts w:ascii="Times New Roman" w:hAnsi="Times New Roman"/>
          <w:sz w:val="20"/>
        </w:rPr>
        <w:t>Comuni@cción</w:t>
      </w:r>
      <w:proofErr w:type="spellEnd"/>
      <w:r>
        <w:rPr>
          <w:rFonts w:ascii="Times New Roman" w:hAnsi="Times New Roman"/>
          <w:sz w:val="20"/>
        </w:rPr>
        <w:t xml:space="preserve">: Revista de </w:t>
      </w:r>
      <w:proofErr w:type="spellStart"/>
      <w:r>
        <w:rPr>
          <w:rFonts w:ascii="Times New Roman" w:hAnsi="Times New Roman"/>
          <w:sz w:val="20"/>
        </w:rPr>
        <w:t>Investigación</w:t>
      </w:r>
      <w:proofErr w:type="spellEnd"/>
      <w:r>
        <w:rPr>
          <w:rFonts w:ascii="Times New Roman" w:hAnsi="Times New Roman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en</w:t>
      </w:r>
      <w:proofErr w:type="spellEnd"/>
      <w:r>
        <w:rPr>
          <w:rFonts w:ascii="Times New Roman" w:hAnsi="Times New Roman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Comunicación</w:t>
      </w:r>
      <w:proofErr w:type="spellEnd"/>
      <w:r>
        <w:rPr>
          <w:rFonts w:ascii="Times New Roman" w:hAnsi="Times New Roman"/>
          <w:sz w:val="20"/>
        </w:rPr>
        <w:t xml:space="preserve"> y Desenvolvimento, v. 14, n. 3, p. 266–279, 2023.</w:t>
      </w:r>
    </w:p>
    <w:p w14:paraId="751BDDE5" w14:textId="77777777" w:rsidR="000D780D" w:rsidRPr="00D269A9" w:rsidRDefault="00000000">
      <w:pPr>
        <w:spacing w:after="80" w:line="240" w:lineRule="auto"/>
        <w:jc w:val="both"/>
        <w:rPr>
          <w:lang w:val="en-US"/>
        </w:rPr>
      </w:pPr>
      <w:r w:rsidRPr="00D269A9">
        <w:rPr>
          <w:rFonts w:ascii="Times New Roman" w:hAnsi="Times New Roman"/>
          <w:sz w:val="20"/>
          <w:lang w:val="en-US"/>
        </w:rPr>
        <w:t>DENYER, D.; TRANFIELD, D. Producing a systematic review. In: BUCHANAN, D.; BRYMAN, A. (Eds.). The Sage handbook of organizational research methods. London: Sage Publications, 2009. p. 671-689.</w:t>
      </w:r>
    </w:p>
    <w:p w14:paraId="491C8F01" w14:textId="77777777" w:rsidR="000D780D" w:rsidRPr="00D269A9" w:rsidRDefault="00000000">
      <w:pPr>
        <w:spacing w:after="80" w:line="240" w:lineRule="auto"/>
        <w:jc w:val="both"/>
        <w:rPr>
          <w:lang w:val="en-US"/>
        </w:rPr>
      </w:pPr>
      <w:r>
        <w:rPr>
          <w:rFonts w:ascii="Times New Roman" w:hAnsi="Times New Roman"/>
          <w:sz w:val="20"/>
        </w:rPr>
        <w:t xml:space="preserve">GALVÃO, T. F.; PANSANI, T. S. A.; HARRAD, D. Principais itens para relatar Revisões Sistemáticas e Meta-análises: A recomendação PRISMA. </w:t>
      </w:r>
      <w:proofErr w:type="spellStart"/>
      <w:r w:rsidRPr="00D269A9">
        <w:rPr>
          <w:rFonts w:ascii="Times New Roman" w:hAnsi="Times New Roman"/>
          <w:sz w:val="20"/>
          <w:lang w:val="en-US"/>
        </w:rPr>
        <w:t>Epidemiologia</w:t>
      </w:r>
      <w:proofErr w:type="spellEnd"/>
      <w:r w:rsidRPr="00D269A9">
        <w:rPr>
          <w:rFonts w:ascii="Times New Roman" w:hAnsi="Times New Roman"/>
          <w:sz w:val="20"/>
          <w:lang w:val="en-US"/>
        </w:rPr>
        <w:t xml:space="preserve"> e Serviços de </w:t>
      </w:r>
      <w:proofErr w:type="spellStart"/>
      <w:r w:rsidRPr="00D269A9">
        <w:rPr>
          <w:rFonts w:ascii="Times New Roman" w:hAnsi="Times New Roman"/>
          <w:sz w:val="20"/>
          <w:lang w:val="en-US"/>
        </w:rPr>
        <w:t>Saúde</w:t>
      </w:r>
      <w:proofErr w:type="spellEnd"/>
      <w:r w:rsidRPr="00D269A9">
        <w:rPr>
          <w:rFonts w:ascii="Times New Roman" w:hAnsi="Times New Roman"/>
          <w:sz w:val="20"/>
          <w:lang w:val="en-US"/>
        </w:rPr>
        <w:t>, Brasília, v. 24, n. 2, p. 335-342, 2015.</w:t>
      </w:r>
    </w:p>
    <w:p w14:paraId="67A6FA18" w14:textId="77777777" w:rsidR="000D780D" w:rsidRDefault="00000000">
      <w:pPr>
        <w:spacing w:after="80" w:line="240" w:lineRule="auto"/>
        <w:jc w:val="both"/>
      </w:pPr>
      <w:r w:rsidRPr="00D269A9">
        <w:rPr>
          <w:rFonts w:ascii="Times New Roman" w:hAnsi="Times New Roman"/>
          <w:sz w:val="20"/>
          <w:lang w:val="en-US"/>
        </w:rPr>
        <w:t xml:space="preserve">GARCIA, A. J. G.; SANTOS, M. P.; LIMA, R. The third mission of universities towards knowledge transfer, innovation, entrepreneurship, and sustainable development: a systematic literature review. </w:t>
      </w:r>
      <w:r>
        <w:rPr>
          <w:rFonts w:ascii="Times New Roman" w:hAnsi="Times New Roman"/>
          <w:sz w:val="20"/>
        </w:rPr>
        <w:t>RAE-Revista de Administração de Empresas, v. 65, n. 3, e20250301, 2025.</w:t>
      </w:r>
    </w:p>
    <w:p w14:paraId="0BD557AB" w14:textId="77777777" w:rsidR="000D780D" w:rsidRPr="00D269A9" w:rsidRDefault="00000000">
      <w:pPr>
        <w:spacing w:after="80" w:line="240" w:lineRule="auto"/>
        <w:jc w:val="both"/>
        <w:rPr>
          <w:lang w:val="en-US"/>
        </w:rPr>
      </w:pPr>
      <w:r>
        <w:rPr>
          <w:rFonts w:ascii="Times New Roman" w:hAnsi="Times New Roman"/>
          <w:sz w:val="20"/>
        </w:rPr>
        <w:t xml:space="preserve">LIBERATI, A. et al. </w:t>
      </w:r>
      <w:r w:rsidRPr="00D269A9">
        <w:rPr>
          <w:rFonts w:ascii="Times New Roman" w:hAnsi="Times New Roman"/>
          <w:sz w:val="20"/>
          <w:lang w:val="en-US"/>
        </w:rPr>
        <w:t>The PRISMA statement for reporting systematic reviews and meta-analyses of studies that evaluate health care interventions: explanation and elaboration. Journal of Clinical Epidemiology, v. 62, n. 10, p. e1-e34, 2009.</w:t>
      </w:r>
    </w:p>
    <w:p w14:paraId="1290F2A5" w14:textId="77777777" w:rsidR="000D780D" w:rsidRDefault="00000000">
      <w:pPr>
        <w:spacing w:after="80" w:line="240" w:lineRule="auto"/>
        <w:jc w:val="both"/>
      </w:pPr>
      <w:r w:rsidRPr="00D269A9">
        <w:rPr>
          <w:rFonts w:ascii="Times New Roman" w:hAnsi="Times New Roman"/>
          <w:sz w:val="20"/>
          <w:lang w:val="en-US"/>
        </w:rPr>
        <w:t xml:space="preserve">LIMA, A. D.; FERNANDES, S. Innovation Reefs (I-Reef): Innovation Ecosystems Focused on Regional Sustainable Development. </w:t>
      </w:r>
      <w:r>
        <w:rPr>
          <w:rFonts w:ascii="Times New Roman" w:hAnsi="Times New Roman"/>
          <w:sz w:val="20"/>
        </w:rPr>
        <w:t>Sustainability, v. 16, n. 22, 9679, 2024.</w:t>
      </w:r>
    </w:p>
    <w:p w14:paraId="5DB96E45" w14:textId="77777777" w:rsidR="000D780D" w:rsidRPr="00D269A9" w:rsidRDefault="00000000">
      <w:pPr>
        <w:spacing w:after="80" w:line="240" w:lineRule="auto"/>
        <w:jc w:val="both"/>
        <w:rPr>
          <w:lang w:val="en-US"/>
        </w:rPr>
      </w:pPr>
      <w:r>
        <w:rPr>
          <w:rFonts w:ascii="Times New Roman" w:hAnsi="Times New Roman"/>
          <w:sz w:val="20"/>
        </w:rPr>
        <w:t xml:space="preserve">MALAGUTI, J. M. A.; AVRICHIR, I. Análise sob a ótica da teoria engajamento dos stakeholders dos fatores que a literatura aponta como limitando o desenvolvimento de </w:t>
      </w:r>
      <w:proofErr w:type="spellStart"/>
      <w:r>
        <w:rPr>
          <w:rFonts w:ascii="Times New Roman" w:hAnsi="Times New Roman"/>
          <w:sz w:val="20"/>
        </w:rPr>
        <w:t>IGs</w:t>
      </w:r>
      <w:proofErr w:type="spellEnd"/>
      <w:r>
        <w:rPr>
          <w:rFonts w:ascii="Times New Roman" w:hAnsi="Times New Roman"/>
          <w:sz w:val="20"/>
        </w:rPr>
        <w:t xml:space="preserve">. </w:t>
      </w:r>
      <w:r w:rsidRPr="00D269A9">
        <w:rPr>
          <w:rFonts w:ascii="Times New Roman" w:hAnsi="Times New Roman"/>
          <w:sz w:val="20"/>
          <w:lang w:val="en-US"/>
        </w:rPr>
        <w:t xml:space="preserve">Revista de Economia e </w:t>
      </w:r>
      <w:proofErr w:type="spellStart"/>
      <w:r w:rsidRPr="00D269A9">
        <w:rPr>
          <w:rFonts w:ascii="Times New Roman" w:hAnsi="Times New Roman"/>
          <w:sz w:val="20"/>
          <w:lang w:val="en-US"/>
        </w:rPr>
        <w:t>Sociologia</w:t>
      </w:r>
      <w:proofErr w:type="spellEnd"/>
      <w:r w:rsidRPr="00D269A9">
        <w:rPr>
          <w:rFonts w:ascii="Times New Roman" w:hAnsi="Times New Roman"/>
          <w:sz w:val="20"/>
          <w:lang w:val="en-US"/>
        </w:rPr>
        <w:t xml:space="preserve"> Rural, v. 62, n. 3, e277978, 2024.</w:t>
      </w:r>
    </w:p>
    <w:p w14:paraId="2DC82E1A" w14:textId="77777777" w:rsidR="000D780D" w:rsidRPr="00D269A9" w:rsidRDefault="00000000">
      <w:pPr>
        <w:spacing w:after="80" w:line="240" w:lineRule="auto"/>
        <w:jc w:val="both"/>
        <w:rPr>
          <w:lang w:val="en-US"/>
        </w:rPr>
      </w:pPr>
      <w:r w:rsidRPr="00D269A9">
        <w:rPr>
          <w:rFonts w:ascii="Times New Roman" w:hAnsi="Times New Roman"/>
          <w:sz w:val="20"/>
          <w:lang w:val="en-US"/>
        </w:rPr>
        <w:t xml:space="preserve">MEIRELLES, F. S.; GIRALDI, J. M. E.; CAMPOS, R. P. Transaction costs economics and geographical indications: a systematic analysis of the literature. Revista de Economia e </w:t>
      </w:r>
      <w:proofErr w:type="spellStart"/>
      <w:r w:rsidRPr="00D269A9">
        <w:rPr>
          <w:rFonts w:ascii="Times New Roman" w:hAnsi="Times New Roman"/>
          <w:sz w:val="20"/>
          <w:lang w:val="en-US"/>
        </w:rPr>
        <w:t>Sociologia</w:t>
      </w:r>
      <w:proofErr w:type="spellEnd"/>
      <w:r w:rsidRPr="00D269A9">
        <w:rPr>
          <w:rFonts w:ascii="Times New Roman" w:hAnsi="Times New Roman"/>
          <w:sz w:val="20"/>
          <w:lang w:val="en-US"/>
        </w:rPr>
        <w:t xml:space="preserve"> Rural, v. 61, n. 4, e264494, 2023.</w:t>
      </w:r>
    </w:p>
    <w:p w14:paraId="739D5789" w14:textId="77777777" w:rsidR="000D780D" w:rsidRPr="00D269A9" w:rsidRDefault="00000000">
      <w:pPr>
        <w:spacing w:after="80" w:line="240" w:lineRule="auto"/>
        <w:jc w:val="both"/>
        <w:rPr>
          <w:lang w:val="en-US"/>
        </w:rPr>
      </w:pPr>
      <w:r w:rsidRPr="00D269A9">
        <w:rPr>
          <w:rFonts w:ascii="Times New Roman" w:hAnsi="Times New Roman"/>
          <w:sz w:val="20"/>
          <w:lang w:val="en-US"/>
        </w:rPr>
        <w:t xml:space="preserve">MONTENEGRO, Z.; COSTA, C. Regional Development Through Industrial Tourism: A Systematic Literature Review. RPER - Revista Portuguesa de </w:t>
      </w:r>
      <w:proofErr w:type="spellStart"/>
      <w:r w:rsidRPr="00D269A9">
        <w:rPr>
          <w:rFonts w:ascii="Times New Roman" w:hAnsi="Times New Roman"/>
          <w:sz w:val="20"/>
          <w:lang w:val="en-US"/>
        </w:rPr>
        <w:t>Estudos</w:t>
      </w:r>
      <w:proofErr w:type="spellEnd"/>
      <w:r w:rsidRPr="00D269A9">
        <w:rPr>
          <w:rFonts w:ascii="Times New Roman" w:hAnsi="Times New Roman"/>
          <w:sz w:val="20"/>
          <w:lang w:val="en-US"/>
        </w:rPr>
        <w:t xml:space="preserve"> </w:t>
      </w:r>
      <w:proofErr w:type="spellStart"/>
      <w:r w:rsidRPr="00D269A9">
        <w:rPr>
          <w:rFonts w:ascii="Times New Roman" w:hAnsi="Times New Roman"/>
          <w:sz w:val="20"/>
          <w:lang w:val="en-US"/>
        </w:rPr>
        <w:t>Regionais</w:t>
      </w:r>
      <w:proofErr w:type="spellEnd"/>
      <w:r w:rsidRPr="00D269A9">
        <w:rPr>
          <w:rFonts w:ascii="Times New Roman" w:hAnsi="Times New Roman"/>
          <w:sz w:val="20"/>
          <w:lang w:val="en-US"/>
        </w:rPr>
        <w:t>, n. 68, p. 59-74, 2024.</w:t>
      </w:r>
    </w:p>
    <w:p w14:paraId="76341688" w14:textId="77777777" w:rsidR="000D780D" w:rsidRDefault="00000000">
      <w:pPr>
        <w:spacing w:after="80" w:line="240" w:lineRule="auto"/>
        <w:jc w:val="both"/>
      </w:pPr>
      <w:r w:rsidRPr="00D269A9">
        <w:rPr>
          <w:rFonts w:ascii="Times New Roman" w:hAnsi="Times New Roman"/>
          <w:sz w:val="20"/>
          <w:lang w:val="en-US"/>
        </w:rPr>
        <w:t xml:space="preserve">PAGANI, R. N.; KOVALESKI, J. L.; RESENDE, L. M. </w:t>
      </w:r>
      <w:proofErr w:type="spellStart"/>
      <w:r w:rsidRPr="00D269A9">
        <w:rPr>
          <w:rFonts w:ascii="Times New Roman" w:hAnsi="Times New Roman"/>
          <w:sz w:val="20"/>
          <w:lang w:val="en-US"/>
        </w:rPr>
        <w:t>Methodi</w:t>
      </w:r>
      <w:proofErr w:type="spellEnd"/>
      <w:r w:rsidRPr="00D269A9">
        <w:rPr>
          <w:rFonts w:ascii="Times New Roman" w:hAnsi="Times New Roman"/>
          <w:sz w:val="20"/>
          <w:lang w:val="en-US"/>
        </w:rPr>
        <w:t xml:space="preserve"> </w:t>
      </w:r>
      <w:proofErr w:type="spellStart"/>
      <w:r w:rsidRPr="00D269A9">
        <w:rPr>
          <w:rFonts w:ascii="Times New Roman" w:hAnsi="Times New Roman"/>
          <w:sz w:val="20"/>
          <w:lang w:val="en-US"/>
        </w:rPr>
        <w:t>Ordinatio</w:t>
      </w:r>
      <w:proofErr w:type="spellEnd"/>
      <w:r w:rsidRPr="00D269A9">
        <w:rPr>
          <w:rFonts w:ascii="Times New Roman" w:hAnsi="Times New Roman"/>
          <w:sz w:val="20"/>
          <w:lang w:val="en-US"/>
        </w:rPr>
        <w:t xml:space="preserve">: a proposed methodology to select and rank scientific articles. </w:t>
      </w:r>
      <w:proofErr w:type="spellStart"/>
      <w:r>
        <w:rPr>
          <w:rFonts w:ascii="Times New Roman" w:hAnsi="Times New Roman"/>
          <w:sz w:val="20"/>
        </w:rPr>
        <w:t>Scientometrics</w:t>
      </w:r>
      <w:proofErr w:type="spellEnd"/>
      <w:r>
        <w:rPr>
          <w:rFonts w:ascii="Times New Roman" w:hAnsi="Times New Roman"/>
          <w:sz w:val="20"/>
        </w:rPr>
        <w:t>, v. 107, n. 1, p. 129-148, 2016.</w:t>
      </w:r>
    </w:p>
    <w:p w14:paraId="475151AC" w14:textId="77777777" w:rsidR="000D780D" w:rsidRDefault="00000000">
      <w:pPr>
        <w:spacing w:after="80" w:line="240" w:lineRule="auto"/>
        <w:jc w:val="both"/>
      </w:pPr>
      <w:r>
        <w:rPr>
          <w:rFonts w:ascii="Times New Roman" w:hAnsi="Times New Roman"/>
          <w:sz w:val="20"/>
        </w:rPr>
        <w:t>PAGE, M. J. et al. A declaração PRISMA 2020: diretrizes atualizadas para relatar revisões sistemáticas. Epidemiologia e Serviços de Saúde, Brasília, v. 31, n. 2, e2021370, 2022.</w:t>
      </w:r>
    </w:p>
    <w:p w14:paraId="15B70D7A" w14:textId="77777777" w:rsidR="000D780D" w:rsidRPr="00D269A9" w:rsidRDefault="00000000">
      <w:pPr>
        <w:spacing w:after="80" w:line="240" w:lineRule="auto"/>
        <w:jc w:val="both"/>
        <w:rPr>
          <w:lang w:val="en-US"/>
        </w:rPr>
      </w:pPr>
      <w:r>
        <w:rPr>
          <w:rFonts w:ascii="Times New Roman" w:hAnsi="Times New Roman"/>
          <w:sz w:val="20"/>
        </w:rPr>
        <w:t xml:space="preserve">SILVA RINCÓN, J. C.; PABÓN LEÓN, J. A.; BARRIENTOS MONSALVE, E. J. El </w:t>
      </w:r>
      <w:proofErr w:type="spellStart"/>
      <w:r>
        <w:rPr>
          <w:rFonts w:ascii="Times New Roman" w:hAnsi="Times New Roman"/>
          <w:sz w:val="20"/>
        </w:rPr>
        <w:t>desarrollo</w:t>
      </w:r>
      <w:proofErr w:type="spellEnd"/>
      <w:r>
        <w:rPr>
          <w:rFonts w:ascii="Times New Roman" w:hAnsi="Times New Roman"/>
          <w:sz w:val="20"/>
        </w:rPr>
        <w:t xml:space="preserve"> regional y </w:t>
      </w:r>
      <w:proofErr w:type="spellStart"/>
      <w:r>
        <w:rPr>
          <w:rFonts w:ascii="Times New Roman" w:hAnsi="Times New Roman"/>
          <w:sz w:val="20"/>
        </w:rPr>
        <w:t>la</w:t>
      </w:r>
      <w:proofErr w:type="spellEnd"/>
      <w:r>
        <w:rPr>
          <w:rFonts w:ascii="Times New Roman" w:hAnsi="Times New Roman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sostenibilidad</w:t>
      </w:r>
      <w:proofErr w:type="spellEnd"/>
      <w:r>
        <w:rPr>
          <w:rFonts w:ascii="Times New Roman" w:hAnsi="Times New Roman"/>
          <w:sz w:val="20"/>
        </w:rPr>
        <w:t xml:space="preserve">: </w:t>
      </w:r>
      <w:proofErr w:type="spellStart"/>
      <w:r>
        <w:rPr>
          <w:rFonts w:ascii="Times New Roman" w:hAnsi="Times New Roman"/>
          <w:sz w:val="20"/>
        </w:rPr>
        <w:t>revisión</w:t>
      </w:r>
      <w:proofErr w:type="spellEnd"/>
      <w:r>
        <w:rPr>
          <w:rFonts w:ascii="Times New Roman" w:hAnsi="Times New Roman"/>
          <w:sz w:val="20"/>
        </w:rPr>
        <w:t xml:space="preserve"> sistemática y </w:t>
      </w:r>
      <w:proofErr w:type="spellStart"/>
      <w:r>
        <w:rPr>
          <w:rFonts w:ascii="Times New Roman" w:hAnsi="Times New Roman"/>
          <w:sz w:val="20"/>
        </w:rPr>
        <w:t>análisis</w:t>
      </w:r>
      <w:proofErr w:type="spellEnd"/>
      <w:r>
        <w:rPr>
          <w:rFonts w:ascii="Times New Roman" w:hAnsi="Times New Roman"/>
          <w:sz w:val="20"/>
        </w:rPr>
        <w:t xml:space="preserve"> bibliométrico. </w:t>
      </w:r>
      <w:r w:rsidRPr="00D269A9">
        <w:rPr>
          <w:rFonts w:ascii="Times New Roman" w:hAnsi="Times New Roman"/>
          <w:sz w:val="20"/>
          <w:lang w:val="en-US"/>
        </w:rPr>
        <w:t>Revista Universidad y Empresa, Bogotá, v. 23, n. 41, p. 1-36, 2021.</w:t>
      </w:r>
    </w:p>
    <w:p w14:paraId="2A8CBA91" w14:textId="77777777" w:rsidR="000D780D" w:rsidRPr="00D269A9" w:rsidRDefault="00000000">
      <w:pPr>
        <w:spacing w:after="80" w:line="240" w:lineRule="auto"/>
        <w:jc w:val="both"/>
        <w:rPr>
          <w:lang w:val="en-US"/>
        </w:rPr>
      </w:pPr>
      <w:r w:rsidRPr="00D269A9">
        <w:rPr>
          <w:rFonts w:ascii="Times New Roman" w:hAnsi="Times New Roman"/>
          <w:sz w:val="20"/>
          <w:lang w:val="en-US"/>
        </w:rPr>
        <w:t>TRANFIELD, D.; DENYER, D.; SMART, P. Towards a methodology for developing evidence-informed management knowledge by means of systematic review. British Journal of Management, v. 14, n. 3, p. 207-222, 2003.</w:t>
      </w:r>
    </w:p>
    <w:p w14:paraId="73DE1DD2" w14:textId="77777777" w:rsidR="000D780D" w:rsidRDefault="00000000">
      <w:pPr>
        <w:spacing w:after="80" w:line="240" w:lineRule="auto"/>
        <w:jc w:val="both"/>
      </w:pPr>
      <w:r w:rsidRPr="00D269A9">
        <w:rPr>
          <w:rFonts w:ascii="Times New Roman" w:hAnsi="Times New Roman"/>
          <w:sz w:val="20"/>
          <w:lang w:val="en-US"/>
        </w:rPr>
        <w:t xml:space="preserve">XIAO, Y.; WATSON, M. Guidance on conducting a systematic literature review. </w:t>
      </w:r>
      <w:proofErr w:type="spellStart"/>
      <w:r>
        <w:rPr>
          <w:rFonts w:ascii="Times New Roman" w:hAnsi="Times New Roman"/>
          <w:sz w:val="20"/>
        </w:rPr>
        <w:t>Journal</w:t>
      </w:r>
      <w:proofErr w:type="spellEnd"/>
      <w:r>
        <w:rPr>
          <w:rFonts w:ascii="Times New Roman" w:hAnsi="Times New Roman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of</w:t>
      </w:r>
      <w:proofErr w:type="spellEnd"/>
      <w:r>
        <w:rPr>
          <w:rFonts w:ascii="Times New Roman" w:hAnsi="Times New Roman"/>
          <w:sz w:val="20"/>
        </w:rPr>
        <w:t xml:space="preserve"> Planning </w:t>
      </w:r>
      <w:proofErr w:type="spellStart"/>
      <w:r>
        <w:rPr>
          <w:rFonts w:ascii="Times New Roman" w:hAnsi="Times New Roman"/>
          <w:sz w:val="20"/>
        </w:rPr>
        <w:t>Education</w:t>
      </w:r>
      <w:proofErr w:type="spellEnd"/>
      <w:r>
        <w:rPr>
          <w:rFonts w:ascii="Times New Roman" w:hAnsi="Times New Roman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and</w:t>
      </w:r>
      <w:proofErr w:type="spellEnd"/>
      <w:r>
        <w:rPr>
          <w:rFonts w:ascii="Times New Roman" w:hAnsi="Times New Roman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Research</w:t>
      </w:r>
      <w:proofErr w:type="spellEnd"/>
      <w:r>
        <w:rPr>
          <w:rFonts w:ascii="Times New Roman" w:hAnsi="Times New Roman"/>
          <w:sz w:val="20"/>
        </w:rPr>
        <w:t>, v. 39, n. 1, p. 93-112, 2019.</w:t>
      </w:r>
    </w:p>
    <w:sectPr w:rsidR="000D780D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662D4" w14:textId="77777777" w:rsidR="00CC69A2" w:rsidRDefault="00CC69A2">
      <w:pPr>
        <w:spacing w:line="240" w:lineRule="auto"/>
      </w:pPr>
      <w:r>
        <w:separator/>
      </w:r>
    </w:p>
  </w:endnote>
  <w:endnote w:type="continuationSeparator" w:id="0">
    <w:p w14:paraId="5A4261B0" w14:textId="77777777" w:rsidR="00CC69A2" w:rsidRDefault="00CC69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659339-A27B-4A63-8F96-D75BD238F7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7B50BFF-CD20-4350-93C3-3C21BAEF002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52ED4" w14:textId="77777777" w:rsidR="00CC69A2" w:rsidRDefault="00CC69A2">
      <w:pPr>
        <w:spacing w:line="240" w:lineRule="auto"/>
      </w:pPr>
      <w:r>
        <w:separator/>
      </w:r>
    </w:p>
  </w:footnote>
  <w:footnote w:type="continuationSeparator" w:id="0">
    <w:p w14:paraId="012F7D2A" w14:textId="77777777" w:rsidR="00CC69A2" w:rsidRDefault="00CC69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2ADA4" w14:textId="77777777" w:rsidR="000D780D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80D"/>
    <w:rsid w:val="000D780D"/>
    <w:rsid w:val="001B5779"/>
    <w:rsid w:val="003C421F"/>
    <w:rsid w:val="00541748"/>
    <w:rsid w:val="00565C71"/>
    <w:rsid w:val="0060536C"/>
    <w:rsid w:val="00773A5D"/>
    <w:rsid w:val="00B430B1"/>
    <w:rsid w:val="00CC69A2"/>
    <w:rsid w:val="00D2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2D6C8"/>
  <w15:docId w15:val="{F33D452C-EB58-4A73-9460-9129CAD80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P7ebk/ITKv43Xv9QD9pbCX5YDg==">CgMxLjA4AHIhMVJ1NDZpcUR5RG02WHU5dWJud1hLRC1kU1V4R2t3NVdF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3188</Words>
  <Characters>17219</Characters>
  <Application>Microsoft Office Word</Application>
  <DocSecurity>0</DocSecurity>
  <Lines>143</Lines>
  <Paragraphs>40</Paragraphs>
  <ScaleCrop>false</ScaleCrop>
  <Company/>
  <LinksUpToDate>false</LinksUpToDate>
  <CharactersWithSpaces>20367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Matheus Figueira</cp:lastModifiedBy>
  <cp:revision>6</cp:revision>
  <dcterms:created xsi:type="dcterms:W3CDTF">2026-06-25T00:31:00Z</dcterms:created>
  <dcterms:modified xsi:type="dcterms:W3CDTF">2026-06-26T14:09:00Z</dcterms:modified>
</cp:coreProperties>
</file>