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9A9A9A"/>
          <w:sz w:val="20"/>
          <w:szCs w:val="20"/>
          <w:lang w:eastAsia="pt-BR"/>
        </w:rPr>
        <w:t>Capítulo 1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56"/>
          <w:szCs w:val="56"/>
          <w:lang w:eastAsia="pt-BR"/>
        </w:rPr>
        <w:t>Fundamentos da Consulta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lang w:eastAsia="pt-BR"/>
        </w:rPr>
        <w:t>Objetivos do exame neste capítulo: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Trabalhar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 dados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dados de consulta usando instruções SELECT.</w:t>
      </w:r>
    </w:p>
    <w:p w:rsidR="009E21FE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808080"/>
          <w:sz w:val="54"/>
          <w:szCs w:val="54"/>
          <w:lang w:eastAsia="pt-BR"/>
        </w:rPr>
        <w:t>T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ransact-SQL (T-SQL) é a principal língua utilizada para gerir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E630B1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 manipular dados no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Microsoft SQL Server.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Este capítulo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estabelece as bases para consultar dados usando T-SQL.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207DED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capítulo descreve as raízes dessa linguagem, terminologia e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mentalidade</w:t>
      </w:r>
      <w:r w:rsidR="00523E3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que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você precisa adotar ao escrever </w:t>
      </w:r>
      <w:r w:rsidR="00523E3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código T-SQL.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3D0A24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Isto</w:t>
      </w:r>
      <w:r w:rsidR="00523E3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 se move para descrever um dos conceitos mais importantes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523E3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que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precisa saber sobre a consulta de linguagem lógica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 processamento.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</w:p>
    <w:p w:rsidR="009E21FE" w:rsidRDefault="009E21FE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Emb</w:t>
      </w:r>
      <w:r w:rsidR="00523E3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ora este capítulo não se destine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3D0A24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diretamente</w:t>
      </w:r>
      <w:r w:rsidR="00523E3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ao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exame específico</w:t>
      </w:r>
      <w:r w:rsidR="009E21FE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da linguagem,</w:t>
      </w:r>
      <w:r w:rsidR="00523E3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outros </w:t>
      </w:r>
      <w:r w:rsidR="009E21FE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também irão abordar e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discutir o projeto da SELECT objetivos</w:t>
      </w:r>
      <w:r w:rsidR="009E21FE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E21FE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declarações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, a </w:t>
      </w:r>
      <w:r w:rsidR="00523E3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principal declaração T-SQL usada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para consultar os dados, o restante dos capítulos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523E3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des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 kit de treinamento</w:t>
      </w:r>
      <w:r w:rsidR="00DE6BFF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também irá o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fazer.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No entanto, a informação contida neste capítulo é fundamental, a fim de </w:t>
      </w:r>
      <w:r w:rsidR="00DE6BFF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ajudar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corretamente</w:t>
      </w:r>
      <w:r w:rsidR="00DE6BFF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DE6BFF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compreender o restante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do livro.</w:t>
      </w:r>
    </w:p>
    <w:p w:rsidR="00207DED" w:rsidRPr="009C6C17" w:rsidRDefault="00207DE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lang w:eastAsia="pt-BR"/>
        </w:rPr>
        <w:t>Lições neste capítulo:</w:t>
      </w:r>
    </w:p>
    <w:p w:rsidR="00207DED" w:rsidRPr="009C6C17" w:rsidRDefault="00207DE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Lição 1: Compreender os Fundamentos da T-SQL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Lição 2: compreensão lógica Processamento de consulta</w:t>
      </w:r>
    </w:p>
    <w:p w:rsidR="00DE6BFF" w:rsidRPr="009C6C17" w:rsidRDefault="00DE6BFF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8"/>
          <w:szCs w:val="28"/>
          <w:lang w:eastAsia="pt-BR"/>
        </w:rPr>
        <w:t>Antes de você começar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concluir as lições deste capítulo, você deve ter: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compreensão dos conceitos básicos de banco de dados.</w:t>
      </w:r>
    </w:p>
    <w:p w:rsidR="00E630B1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Experiência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E630B1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rabalhar com SQL Server Management Studio (SSMS).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850D90"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850D90" w:rsidRPr="009C6C17">
        <w:rPr>
          <w:rFonts w:ascii="Calibri" w:eastAsia="Times New Roman" w:hAnsi="Calibri" w:cs="Times New Roman"/>
          <w:color w:val="000000"/>
          <w:lang w:eastAsia="pt-BR"/>
        </w:rPr>
        <w:t>. Algum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código T-SQL experiência de escrita.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acesso a um Server 2012 instância do SQL com o banco de dados exemplo TSQL2012 instalado.</w:t>
      </w:r>
    </w:p>
    <w:p w:rsidR="009C6C17" w:rsidRPr="009C6C17" w:rsidRDefault="009C6C17" w:rsidP="00207DED">
      <w:pPr>
        <w:spacing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(Por favor, veja a introdução do livro para obter detalhes sobre como criar o banco de dados de exemplo.)</w:t>
      </w:r>
    </w:p>
    <w:p w:rsidR="00207DED" w:rsidRDefault="009C6C17" w:rsidP="00207DED">
      <w:pPr>
        <w:spacing w:after="0" w:line="240" w:lineRule="auto"/>
        <w:jc w:val="both"/>
        <w:rPr>
          <w:rFonts w:ascii="Segoe-BoldItalic" w:eastAsia="Times New Roman" w:hAnsi="Segoe-BoldItalic" w:cs="Times New Roman"/>
          <w:b/>
          <w:bCs/>
          <w:i/>
          <w:iCs/>
          <w:color w:val="000000"/>
          <w:lang w:eastAsia="pt-BR"/>
        </w:rPr>
      </w:pPr>
      <w:r w:rsidRPr="009C6C17">
        <w:rPr>
          <w:rFonts w:ascii="Segoe-BoldItalic" w:eastAsia="Times New Roman" w:hAnsi="Segoe-BoldItalic" w:cs="Times New Roman"/>
          <w:b/>
          <w:bCs/>
          <w:i/>
          <w:iCs/>
          <w:color w:val="000000"/>
          <w:lang w:eastAsia="pt-BR"/>
        </w:rPr>
        <w:t>Você leu</w:t>
      </w:r>
      <w:r w:rsidR="00207DED">
        <w:rPr>
          <w:rFonts w:ascii="Segoe-BoldItalic" w:eastAsia="Times New Roman" w:hAnsi="Segoe-BoldItalic" w:cs="Times New Roman"/>
          <w:b/>
          <w:bCs/>
          <w:i/>
          <w:iCs/>
          <w:color w:val="000000"/>
          <w:lang w:eastAsia="pt-BR"/>
        </w:rPr>
        <w:t xml:space="preserve"> </w:t>
      </w:r>
      <w:r w:rsidRPr="009C6C17">
        <w:rPr>
          <w:rFonts w:ascii="Segoe-BoldItalic" w:eastAsia="Times New Roman" w:hAnsi="Segoe-BoldItalic" w:cs="Times New Roman"/>
          <w:b/>
          <w:bCs/>
          <w:i/>
          <w:iCs/>
          <w:color w:val="000000"/>
          <w:lang w:eastAsia="pt-BR"/>
        </w:rPr>
        <w:t>A página xxx?</w:t>
      </w:r>
    </w:p>
    <w:p w:rsidR="00A00780" w:rsidRDefault="00A00780" w:rsidP="00207DED">
      <w:pPr>
        <w:spacing w:after="0" w:line="240" w:lineRule="auto"/>
        <w:jc w:val="both"/>
        <w:rPr>
          <w:rFonts w:ascii="Segoe-BoldItalic" w:eastAsia="Times New Roman" w:hAnsi="Segoe-BoldItalic" w:cs="Times New Roman"/>
          <w:b/>
          <w:bCs/>
          <w:i/>
          <w:iCs/>
          <w:color w:val="000000"/>
          <w:lang w:eastAsia="pt-BR"/>
        </w:rPr>
      </w:pPr>
    </w:p>
    <w:p w:rsidR="009C6C17" w:rsidRPr="00A00780" w:rsidRDefault="00207DED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</w:pPr>
      <w:r w:rsidRPr="00A00780">
        <w:rPr>
          <w:rFonts w:ascii="Segoe-BoldItalic" w:eastAsia="Times New Roman" w:hAnsi="Segoe-BoldItalic" w:cs="Times New Roman"/>
          <w:b/>
          <w:bCs/>
          <w:i/>
          <w:iCs/>
          <w:color w:val="FF0000"/>
          <w:lang w:eastAsia="pt-BR"/>
        </w:rPr>
        <w:t xml:space="preserve">  </w:t>
      </w:r>
      <w:r w:rsidR="009C6C17"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>El</w:t>
      </w:r>
      <w:r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>a</w:t>
      </w:r>
      <w:r w:rsidR="009C6C17"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 xml:space="preserve"> contém valiosa</w:t>
      </w:r>
      <w:r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 xml:space="preserve">s </w:t>
      </w:r>
      <w:r w:rsidR="009C6C17"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>informações relativas</w:t>
      </w:r>
      <w:r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 xml:space="preserve"> </w:t>
      </w:r>
      <w:r w:rsidR="009C6C17"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>as habilidades que você precisa</w:t>
      </w:r>
      <w:r w:rsidR="00A00780"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 xml:space="preserve"> para</w:t>
      </w:r>
      <w:r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 xml:space="preserve"> </w:t>
      </w:r>
      <w:r w:rsidR="009C6C17"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>passar no exame</w:t>
      </w:r>
      <w:r w:rsidR="00A00780" w:rsidRPr="00A00780">
        <w:rPr>
          <w:rFonts w:ascii="Segoe-Semibold" w:eastAsia="Times New Roman" w:hAnsi="Segoe-Semibold" w:cs="Times New Roman"/>
          <w:b/>
          <w:color w:val="FF0000"/>
          <w:sz w:val="16"/>
          <w:szCs w:val="16"/>
          <w:lang w:eastAsia="pt-BR"/>
        </w:rPr>
        <w:t>!</w:t>
      </w:r>
    </w:p>
    <w:p w:rsidR="00207DED" w:rsidRPr="009C6C17" w:rsidRDefault="00207DE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8"/>
          <w:szCs w:val="28"/>
          <w:lang w:eastAsia="pt-BR"/>
        </w:rPr>
        <w:t>Lição 1: Compreender os Fundamentos da T-SQL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Muitos aspectos da computação, como linguagens de programação, </w:t>
      </w:r>
      <w:r w:rsidR="00DE6BFF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evoluír</w:t>
      </w:r>
      <w:r w:rsidR="00DE6BFF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am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 base na intuição e da</w:t>
      </w:r>
      <w:r w:rsidR="00DE6BFF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tendência atual.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Sem bases sólidas, sua vida útil pode ser muito </w:t>
      </w:r>
      <w:r w:rsidR="00DE6BFF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curta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e se o fizerem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sobreviver, muitas vezes, as alterações são muito rápida</w:t>
      </w:r>
      <w:r w:rsidR="00DC2064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devido a alterações nas tendências.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é diferente, principalmente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porque tem fortes fundamentos</w:t>
      </w:r>
      <w:r w:rsidR="00DC2064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em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matemática.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não precisa ser um matemático para</w:t>
      </w:r>
    </w:p>
    <w:p w:rsidR="009C6C17" w:rsidRDefault="00DC2064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screver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uma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boa SQL (embora certamente não 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seria ruim</w:t>
      </w:r>
      <w:r w:rsidR="00850D9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saber matemática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), mas c</w:t>
      </w:r>
      <w:r w:rsidR="00850D9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ontanto que você entenda o que a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funções são, e alguns de seus princípios fundamentais, você vai entender melhor a </w:t>
      </w:r>
      <w:r w:rsidR="00850D90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lingua</w:t>
      </w:r>
      <w:r w:rsidR="00850D9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gem que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está lidando.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Sem esses fundamentos, você a</w:t>
      </w:r>
      <w:r w:rsidR="00850D9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inda pode escrever um código T-SQL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que </w:t>
      </w:r>
      <w:r w:rsidR="00850D9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vai ser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executado com sucesso, mas será como comer sopa com um garfo!</w:t>
      </w:r>
      <w:r w:rsidR="00207DE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850D9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 a</w:t>
      </w:r>
      <w:r w:rsidR="009C6C17"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>pós esta lição, você será capaz de:</w:t>
      </w:r>
    </w:p>
    <w:p w:rsidR="00207DED" w:rsidRPr="009C6C17" w:rsidRDefault="00207DE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850D90"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850D90" w:rsidRPr="009C6C17">
        <w:rPr>
          <w:rFonts w:ascii="Calibri" w:eastAsia="Times New Roman" w:hAnsi="Calibri" w:cs="Times New Roman"/>
          <w:color w:val="000000"/>
          <w:lang w:eastAsia="pt-BR"/>
        </w:rPr>
        <w:t>. Descrever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as fundações que T-SQL se baseia.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850D90"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850D90" w:rsidRPr="009C6C17">
        <w:rPr>
          <w:rFonts w:ascii="Calibri" w:eastAsia="Times New Roman" w:hAnsi="Calibri" w:cs="Times New Roman"/>
          <w:color w:val="000000"/>
          <w:lang w:eastAsia="pt-BR"/>
        </w:rPr>
        <w:t>. Descrever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importância do uso de T-SQL de uma forma relacional.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850D90"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="00850D90" w:rsidRPr="009C6C17">
        <w:rPr>
          <w:rFonts w:ascii="Calibri" w:eastAsia="Times New Roman" w:hAnsi="Calibri" w:cs="Times New Roman"/>
          <w:color w:val="000000"/>
          <w:lang w:eastAsia="pt-BR"/>
        </w:rPr>
        <w:t>. Use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 terminologia correta para descrever os elementos relacionados com a T-SQL.</w:t>
      </w:r>
    </w:p>
    <w:p w:rsidR="00207DED" w:rsidRPr="009C6C17" w:rsidRDefault="00207DE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>Tempo de aula estimado: 40 minutos</w:t>
      </w:r>
    </w:p>
    <w:p w:rsidR="00207DED" w:rsidRPr="009C6C17" w:rsidRDefault="00207DE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850D90" w:rsidRDefault="00850D90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lastRenderedPageBreak/>
        <w:t>Evolução do T-SQL</w:t>
      </w:r>
    </w:p>
    <w:p w:rsidR="00850D90" w:rsidRPr="009C6C17" w:rsidRDefault="00850D9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mencionado, ao contrário de muitos outros aspectos</w:t>
      </w:r>
      <w:r w:rsidR="00850D9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da computação, T-SQL tem forte base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210C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 matemática</w:t>
      </w:r>
      <w:r w:rsidR="00850D9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</w:t>
      </w:r>
      <w:r w:rsidR="009C210C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em</w:t>
      </w:r>
      <w:r w:rsidR="00850D9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suas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funções.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Compreender alguns dos princípios-chave a partir dessas bases pode ajudar</w:t>
      </w:r>
      <w:r w:rsidR="009C210C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você a entender melhor a </w:t>
      </w:r>
      <w:r w:rsidR="009C210C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lingua</w:t>
      </w:r>
      <w:r w:rsidR="009C210C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gem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que você está lidando.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 você vai pensar em termos de T-SQL</w:t>
      </w:r>
      <w:r w:rsidR="009C210C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 a codificação em T-SQL, ao contrário de codificação com T-SQL ao pensar em termos processuais.</w:t>
      </w:r>
    </w:p>
    <w:p w:rsidR="00D4635B" w:rsidRDefault="00D4635B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D4635B" w:rsidRPr="009C6C17" w:rsidRDefault="00D4635B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bookmarkStart w:id="0" w:name="_GoBack"/>
      <w:bookmarkEnd w:id="0"/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Figura 1-1 ilustra a evolução da T-SQL a partir de suas bases matemáticas básicas.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T-SQL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SQL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Modelo relacional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Teoria dos Conjuntos Predicate Logic</w:t>
      </w:r>
    </w:p>
    <w:p w:rsidR="009C6C17" w:rsidRPr="009C6C17" w:rsidRDefault="009C6C17" w:rsidP="00207DED">
      <w:pPr>
        <w:spacing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14"/>
          <w:szCs w:val="14"/>
          <w:lang w:eastAsia="pt-BR"/>
        </w:rPr>
        <w:t>Figura 1-1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6"/>
          <w:szCs w:val="16"/>
          <w:lang w:eastAsia="pt-BR"/>
        </w:rPr>
        <w:t>Evolução do T-SQL.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é a principal língua utilizada para gerenciar e manipular dados em principal relacional do Microsoft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sistema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gerenciamento de banco de dados (RDBMS), SQL Server-se no local ou no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nuvem (banco de dados Microsoft Windows Azure SQL).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Server também suporta outros idiomas,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o Microsoft Visual C # e Microsoft Visual Basic, mas T-SQL é geralmente o idioma preferido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gerenciamento de dados e manipulação.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é um dialeto do SQL padrão.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é um padrão de tanto a Organização Internacional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Padrões (ISO) e da American National Standards Institute (ANSI).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Os dois padrões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SQL são basicamente os mesmos.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padrão SQL continua a evoluir com o tempo.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Segue-se uma lista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das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grandes revisões do padrão até o momento: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SQL-86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SQL-89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SQL-92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1999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2003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2006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2008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SQL: 2011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A00780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Todos os fornecedores de banco de dados principais, incluindo Microsoft, implementar um dialeto do SQL como principal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linguagem para gerenciar e manipular dados em suas plataformas de banco de dados.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conseguinte, o núcleo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elementos de linguagem têm a mesma aparência.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entanto, cada fornecedor decide quais recursos para implementar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 que não.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disso, o padrão de, por vezes, deixa alguns aspectos como uma implementação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escolha.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Cada fornecedor também geralmente implementa extensões para o padrão nos casos em que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fornecedor considera que uma importante característica não é coberta pelo padrão.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A00780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Escrevendo em uma forma padrão é considerado uma boa prática.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 você faz isso, seu código é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mais portátil.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Seu conhecimento é mais portátil, também, porque é fácil para você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começar a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trabalhar com novas plataformas.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 o dialeto você está trabalhando com suporta tanto um padrão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e uma maneira fora do padrão para fazer alguma coisa, você deve sempre preferir a forma padrão como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sua escolha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padrão.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Você deve considerar uma opção fora do padrão somente quando ele tem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alguns importantes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benefício para você que não é coberto pela alternativa padrão.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A00780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um exemplo de quando a escolha da forma padrão, T-SQL suporta dois "não é igual a"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operadores: </w:t>
      </w:r>
    </w:p>
    <w:p w:rsidR="00A00780" w:rsidRDefault="00A00780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&lt;&gt; e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=!.</w:t>
      </w:r>
      <w:proofErr w:type="gramEnd"/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primeiro é padrão e o último não é.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Este caso deve ser um nobrainer: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ir a um padrão!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um exemplo de quando a escolha do padrão ou não padronizado depende das circunstâncias,</w:t>
      </w:r>
    </w:p>
    <w:p w:rsidR="00A00780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considere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os seguintes: </w:t>
      </w:r>
    </w:p>
    <w:p w:rsidR="00A00780" w:rsidRDefault="00A00780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lastRenderedPageBreak/>
        <w:t>T-SQL suporta múltiplas funções que convertem um valor de origem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um tipo de destino.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Entre eles estão o CAST e CONVERT funções.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primeiro é padrão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 esta não é.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função CONVERT fora do padrão tem um argumento de estilo que ELENCO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suporta.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Porque ELENCO é padrão, você deve considerar que a sua escolha padrão para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conversões.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deve considerar o uso de converter somente quando você precisa contar com o estilo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argumento.Ainda outro exemplo de escolher a forma padrão é no encerramento de instruções T-SQL.De acordo com o padrão SQL, você deve encerrar as instruções com um ponto e vírgula.T-SQL atualmente não tornar este um requisito para todas as declarações, apenas em casos onde há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 outra forma seria ambiguidade de elementos de código, tais como na cláusula COM de um comum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expressão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tabela (CTE).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ainda deve seguir o padrão e encerrar todas as suas declarações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mesmo que de momento não é necessária.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padrão é baseado no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modelo </w:t>
      </w:r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relacional,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 é um modelo matemático para dados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gestão e manipulação.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modelo relacional foi inicialmente criado e proposto por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Edgar F. Codd, em 1969. Desde então, tem sido explicado e desenvolvido por Chris Date, Hugh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Darwen, e outros.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equívoco comum é que o nome "relacional" tem a ver com as relações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entre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tabelas (isto é, chaves estrangeiras).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 verdade, a verdadeira fonte para o nome do modelo é o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matemática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conceito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de relação.</w:t>
      </w:r>
      <w:r w:rsidR="00A00780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relação no modelo relacional é o SQL chama uma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mesa.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Os dois não são sinônimos.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Pode-se dizer que uma mesa é uma tentativa de SQL para representar uma relação (para além de uma relação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variável, mas isso não é necessário para entrar aqui).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Alguns poderiam dizer que não é muito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tentativa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bem sucedida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Embora SQL baseia-se no modelo relacional, afasta-se a partir dele numa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número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maneiras.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é importante notar que, como você entender os princípios do modelo, você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pode usar SQL-ou mais precisamente, o dialeto você estiver usando-in uma maneira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Mais sobre isso,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incluindo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uma nova recomendação de leitura, é na próxima seção, "Usando T-SQL em um Relational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Caminho."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Voltando a uma relação, que é o SQL tenta representar com uma mesa: uma relação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tem um título e um corpo.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título é um conjunto de atributos (o SQL tenta representar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 colunas), cada um de um dado tipo.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atributo é identificado pelo nome e nome do tipo.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A00780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corpo é um conjunto de tuplas (o SQL tenta representar com linhas).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Cada posição do tuplo é a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posição da relação.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Cada valor do atributo de cada tupla é do respectivo tipo.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Alguns dos princípios mais importantes para entender sobre haste T-SQL do relacional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núcleo do modelo fundações-set teoria e lógica de predicados.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 que o título de uma relação é um conjunto de atributos, e o corpo de um conjunto de tuplas.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Então, o que é um conjunto?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 acordo com o criador da teoria dos conjuntos matemática, Georg Cantor, um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conjunto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é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descrito como se segue: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A00780" w:rsidRDefault="009C6C17" w:rsidP="00207DED">
      <w:pPr>
        <w:spacing w:after="0" w:line="240" w:lineRule="auto"/>
        <w:jc w:val="both"/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</w:pP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Por um "set" queremos dizer qualquer coleção M em um todo de definidos, objetos distintos</w:t>
      </w:r>
      <w:r w:rsidR="00A00780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m (que são chamados de "elementos" de M) de nossa percepção ou de nosso pensamento.</w:t>
      </w:r>
      <w:r w:rsidR="00A00780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 xml:space="preserve"> </w:t>
      </w:r>
      <w:r w:rsidR="00A00780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–</w:t>
      </w:r>
    </w:p>
    <w:p w:rsidR="00A00780" w:rsidRDefault="00A00780" w:rsidP="00207DED">
      <w:pPr>
        <w:spacing w:after="0" w:line="240" w:lineRule="auto"/>
        <w:jc w:val="both"/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G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Eorge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C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Antor,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em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"G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EORG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C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Antor"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por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J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oseph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W.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D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auben</w:t>
      </w:r>
    </w:p>
    <w:p w:rsidR="009C6C17" w:rsidRDefault="009C6C17" w:rsidP="00207DED">
      <w:pPr>
        <w:spacing w:after="0" w:line="240" w:lineRule="auto"/>
        <w:jc w:val="both"/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</w:pP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(P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rinceton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U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niversidade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P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C700" w:eastAsia="Times New Roman" w:hAnsi="Segoe-SC700" w:cs="Times New Roman"/>
          <w:color w:val="000000"/>
          <w:sz w:val="12"/>
          <w:szCs w:val="12"/>
          <w:lang w:eastAsia="pt-BR"/>
        </w:rPr>
        <w:t>ress,</w:t>
      </w:r>
      <w:r w:rsidRPr="009C6C17">
        <w:rPr>
          <w:rFonts w:ascii="Segoe-SC700" w:eastAsia="Times New Roman" w:hAnsi="Segoe-SC700" w:cs="Times New Roman"/>
          <w:color w:val="000000"/>
          <w:sz w:val="18"/>
          <w:szCs w:val="18"/>
          <w:lang w:eastAsia="pt-BR"/>
        </w:rPr>
        <w:t> 1990)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Há um certo número de princípios muito importante nesta definição que, se compreendidos,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deve ter implicações diretas sobre suas práticas de codificação T-SQL.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um lado, notar o termo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todo.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Um conjunto deve ser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considerada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como um todo.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Isso significa que você não interagir com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elementos individuais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do conjunto, em vez com o conjunto como um todo.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Observe o termo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distinto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conjunto -a não tem duplicatas.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Codd uma vez comentou sobre os sem duplicatas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aspecto: "Se algo é verdadeiro, então dizendo que duas vezes não vai fazer com que seja mais verdadeiro." Por exemplo,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conjunto {a, b, c} é considerada igual ao conjunto {a, a, b, c, c, c}.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Outro aspecto crítico de um conjunto não aparece explicitamente na definição acima mencionada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Cantor, mas está implícito-não há nenhuma relevância para a ordem dos elementos em um conjunto.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Dentro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contraste, uma sequência (que é um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conjunto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ordenado),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 por exemplo, tem uma ordem para os seus elementos.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Combinando os sem duplicatas e nenhuma relevância para encomendar aspectos significa que o conjunto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{a, b, c} é igual ao conjunto {b, A, C, C, A, C}.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O outro ramo da matemática que o modelo relacional é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baseada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em é chamado de predicado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lógica.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predicado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é uma expressão que, quando atribuída a algum objeto, faz uma proposição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verdadeiro ou falso.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 "salário maior que $ 50.000" é um predicado.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avaliar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este predicado para um funcionário específico, caso em que você tem uma proposição.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supor que para um determinado empregado, o salário é de R $ 60.000.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 você avalia a proposição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que o empregado, você tem uma proposição verdadeira.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Em outras palavras, um predicado é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parametrizada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proposição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modelo relacional usa predicados como um de seus elementos centrais.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impor dados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integridade usando predicados.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filtrar os dados usando predicados.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ainda pode usar predicados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a definir o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lastRenderedPageBreak/>
        <w:t>modelo em si os dados.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primeiro identificar proposições que precisam ser armazenados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 base de dados.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Aqui está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exemplo proposição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: uma ordem com 10248 fim ID foi colocad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em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12 de fevereiro de 2012 por parte do cliente com ID 7, e manipulados pelo empregado com ID 3. Você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 seguida, criar predicados de proposições, removendo os dados e manter o título.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Lembre-se, o título é um conjunto de atributos, cada um identificado por nome e nome do tipo.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Nisso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exemplo, você orderId INT, DATE orderdate, INT custid e INT empid.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Checagem rápida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Quais são os ramos matemáticos que o modelo relacional é baseado?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Qual é a diferença entre T-SQL e SQL?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Quick Check Resposta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A teoria dos conjuntos e lógica de predicados.</w:t>
      </w: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SQL é padrão;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T-SQL é o dialeto de e extensão para SQL que Microsoft</w:t>
      </w:r>
      <w:r w:rsidR="00A00780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implementa em seu RDBMS-SQL Server.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t>Usando T-SQL em uma maneira relacional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A00780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Tal como mencionado na secção anterior, o t-SQL baseia-se na SQL, que por sua vez se baseia na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modelo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entanto, há um número de maneiras nas quais o SQL-e, portanto, t-SQL-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afasta-se o modelo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a linguagem fornece ferramentas suficientes para que se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compreender o modelo relacional, você pode usar a linguagem de forma relacional e,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portanto,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escrever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código mais correto.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</w:p>
    <w:p w:rsidR="00A00780" w:rsidRPr="009C6C17" w:rsidRDefault="00A00780" w:rsidP="00A00780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A00780" w:rsidRDefault="009C6C17" w:rsidP="00207DED">
      <w:pPr>
        <w:spacing w:after="0" w:line="240" w:lineRule="auto"/>
        <w:jc w:val="both"/>
        <w:rPr>
          <w:rFonts w:ascii="Segoe-Bold" w:eastAsia="Times New Roman" w:hAnsi="Segoe-Bold" w:cs="Times New Roman"/>
          <w:b/>
          <w:bCs/>
          <w:color w:val="000000"/>
          <w:sz w:val="16"/>
          <w:szCs w:val="16"/>
          <w:lang w:eastAsia="pt-BR"/>
        </w:rPr>
      </w:pPr>
      <w:proofErr w:type="gramStart"/>
      <w:r w:rsidRPr="009C6C17">
        <w:rPr>
          <w:rFonts w:ascii="SegoeBlack-Italic" w:eastAsia="Times New Roman" w:hAnsi="SegoeBlack-Italic" w:cs="Times New Roman"/>
          <w:i/>
          <w:iCs/>
          <w:color w:val="333333"/>
          <w:sz w:val="16"/>
          <w:szCs w:val="16"/>
          <w:lang w:eastAsia="pt-BR"/>
        </w:rPr>
        <w:t>mais</w:t>
      </w:r>
      <w:proofErr w:type="gramEnd"/>
      <w:r w:rsidRPr="009C6C17">
        <w:rPr>
          <w:rFonts w:ascii="SegoeBlack-Italic" w:eastAsia="Times New Roman" w:hAnsi="SegoeBlack-Italic" w:cs="Times New Roman"/>
          <w:i/>
          <w:iCs/>
          <w:color w:val="333333"/>
          <w:sz w:val="16"/>
          <w:szCs w:val="16"/>
          <w:lang w:eastAsia="pt-BR"/>
        </w:rPr>
        <w:t xml:space="preserve"> informações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Bold" w:eastAsia="Times New Roman" w:hAnsi="Segoe-Bold" w:cs="Times New Roman"/>
          <w:b/>
          <w:bCs/>
          <w:color w:val="000000"/>
          <w:sz w:val="16"/>
          <w:szCs w:val="16"/>
          <w:lang w:eastAsia="pt-BR"/>
        </w:rPr>
        <w:t>SQL e teoria relacional</w:t>
      </w:r>
      <w:r w:rsidR="00A00780">
        <w:rPr>
          <w:rFonts w:ascii="Segoe-Bold" w:eastAsia="Times New Roman" w:hAnsi="Segoe-Bold" w:cs="Times New Roman"/>
          <w:b/>
          <w:bCs/>
          <w:color w:val="000000"/>
          <w:sz w:val="16"/>
          <w:szCs w:val="16"/>
          <w:lang w:eastAsia="pt-BR"/>
        </w:rPr>
        <w:t xml:space="preserve"> </w:t>
      </w: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Para obter informações detalhadas sobre as diferenças entre SQL e o modelo relacional e</w:t>
      </w:r>
      <w:r w:rsidR="00A00780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como usar o SQL de uma forma relacional, consulte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Italic" w:eastAsia="Times New Roman" w:hAnsi="Segoe-SemiboldItalic" w:cs="Times New Roman"/>
          <w:i/>
          <w:iCs/>
          <w:color w:val="000000"/>
          <w:sz w:val="16"/>
          <w:szCs w:val="16"/>
          <w:lang w:eastAsia="pt-BR"/>
        </w:rPr>
        <w:t>SQL e relacional Theory,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Second Edition por CJ</w:t>
      </w:r>
      <w:r w:rsidR="00A00780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Data (O'Reilly Media, 2011).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É um excelente livro que </w:t>
      </w: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todos os praticantes de banco de dados deve</w:t>
      </w:r>
      <w:proofErr w:type="gramEnd"/>
      <w:r w:rsidR="00A00780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ler.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 que uma relação tem um título e um corpo.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título é um conjunto de atributos e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corpo é um conjunto de tuplas.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 da definição de um conjunto que um conjunto é suposto ser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considerado como um todo.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que isto traduz-se em T-SQL é que você deveria escrever consultas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 interagem com as tabelas como um todo.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deve tentar evitar o uso de construções iterativos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cursores e loops que iterar através das linhas, uma de cada vez.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também deve tentar evitar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pensar em termos iterativos, porque esse tipo de pensamento é o que leva a soluções iterativos.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as pessoas com um fundo de programação processual, a maneira natural de interagir com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dados (em um arquivo, conjunto de registros, ou leitor de dados) é com iterações.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Então, usando os cursores e outras iterativa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construções em T-SQL é, de certa forma, uma extensão para o que já sabem.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entanto, a correcta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caminho do ponto de vista do modelo relacional não é para interagir com as linhas de um de cada vez;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 vez disso, use as operações relacionais e retornar um resultado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Este, por sua T-SQL, se traduz em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escrever consultas.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 também que um conjunto não tem duplicatas.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nem sempre aplicar esta regra.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criar uma tabela sem uma chave.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 tal caso, você está autorizado a ter duplicado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linhas na tabela.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acompanhar teoria relacional, você precisa i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mpor exclusividade em sua mesa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 usando uma chave primária ou uma restrição única.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Mesmo quando a tabela não permite que as linhas duplicadas, uma consulta em relação a tabela ainda pode retornar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linhas duplicadas em seu resultado.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vai encontrar uma discussão mais aprofundada sobre duplicatas em capítulos subsequentes,</w:t>
      </w:r>
      <w:r w:rsidR="00A0078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aqui é um exemplo para fins de ilustração.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Considere a seguinte consulta.</w:t>
      </w:r>
    </w:p>
    <w:p w:rsidR="00A00780" w:rsidRPr="009C6C17" w:rsidRDefault="00A0078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6341BD" w:rsidRDefault="006341BD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USE TSQL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2012;</w:t>
      </w:r>
      <w:r w:rsidR="00A802F0"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country</w:t>
      </w:r>
      <w:r w:rsidR="00A802F0"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HR.Employees;</w:t>
      </w:r>
    </w:p>
    <w:p w:rsidR="00A00780" w:rsidRDefault="00A00780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 é emitida contra o banco de dados exemplo TSQL2012.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 retorna o atributo país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dos empregados armazenados na tabela de HR.EMPLOYEES.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 acordo com o modelo relacional, uma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operação relacional contra uma relação deve retornar uma relação.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Neste caso, isto deve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traduzir para devolver o conjunto de países onde há empregados, com ênfase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definido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como em nenhuma duplicata.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entanto, T-SQL não tenta remover duplicatas por padrão.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Aqui está a saída dessa consulta.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Country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---------------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lastRenderedPageBreak/>
        <w:t>UK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A802F0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 fato, T-SQL é baseada mais na teoria do que na multiset teoria dos conjuntos.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multiset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(também conhecido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um saco ou um super), em muitos aspectos, é semelhante ao de um conjunto, mas pode ter duplicados.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mencionado,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linguagem T-SQL dá-lhe ferramentas suficientes para que, se você quiser seguir relacional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teoria, você pode fazê-lo.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Por exemplo, a linguagem fornece-lhe com uma cláusula </w:t>
      </w:r>
    </w:p>
    <w:p w:rsidR="00A802F0" w:rsidRDefault="00A802F0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A802F0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DISTINCT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remover duplicados.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Aqui está a consulta revisto.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DISTINCT country</w:t>
      </w:r>
      <w:r w:rsidR="00A802F0"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A802F0" w:rsidRDefault="00A802F0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Aqui está a saída da consulta revisto.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Country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---------------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</w:t>
      </w:r>
    </w:p>
    <w:p w:rsidR="00A802F0" w:rsidRDefault="00A802F0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Outro aspecto fundamental de um conjunto é que não há nenhuma relevância para a ordem dos elementos.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Por esta razão,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as linhas de uma tabela tem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nenhuma ordem particular, conceptualmente.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Então, quando você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emitir uma consulta contra uma tabela e não indicam explicitamente que deseja retornar as linhas em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especial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ordem de apresentação, o resultado é suposto ser relacional.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Portanto, você não deve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assume nenhuma ordem específica para as linhas no resultado, não importa o que você sabe sobre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representação física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dos dados, por exemplo, quando os dados são indexados.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Como um exemplo, considere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seguinte consulta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554D6C" w:rsidRDefault="00554D6C" w:rsidP="00A802F0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lastname</w:t>
      </w:r>
      <w:r w:rsidR="00A802F0">
        <w:rPr>
          <w:rFonts w:ascii="LucidaSansTypewriterStd" w:hAnsi="LucidaSansTypewriterStd" w:cs="LucidaSansTypewriterStd"/>
          <w:sz w:val="14"/>
          <w:szCs w:val="14"/>
        </w:rPr>
        <w:t xml:space="preserve">  </w:t>
      </w: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A802F0" w:rsidRDefault="00A802F0" w:rsidP="00A802F0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 esta consulta foi executada em um sistema, ele retornou o seguinte resultado, que parece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 é classificado pelo sobrenome coluna.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lastname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-------------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Buck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Cameron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Davis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Dolgopyatova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Funk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King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Lew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Peled</w:t>
      </w: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Suurs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Mesmo se as linhas foram retornadas em uma ordem diferente, o resultado teria ainda sido considerada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corrigir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Server pode escolher entre diferentes métodos de acesso físico para processar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consulta, sabendo que ele não precisa de garantir a ordem na sequência.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 o SQL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Servidor pode decidir paralelizar a consulta ou digitalizar os dados em ordem de arquivos (em oposição ao índice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ordem).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 você precisa fazer para garantir uma ordem de apresentação específica para as linhas no resultado, você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precisa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adicionar uma cláusula ORDER BY à consulta, como se segue.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554D6C" w:rsidRDefault="00554D6C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lastname</w:t>
      </w:r>
      <w:r w:rsidR="00A802F0"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  <w:r w:rsidR="00A802F0"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>ORDER BY empid;</w:t>
      </w:r>
    </w:p>
    <w:p w:rsidR="00A802F0" w:rsidRDefault="00A802F0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Desta vez, o resultado não é relacional-it é o padrão SQL chama um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i/>
          <w:iCs/>
          <w:color w:val="000000"/>
          <w:sz w:val="18"/>
          <w:szCs w:val="18"/>
          <w:lang w:eastAsia="pt-BR"/>
        </w:rPr>
        <w:t>cursor.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ordem d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as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linhas na saída é garantida com base no atributo empid.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Aqui está a saída dessa consulta.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lastname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-------------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Davis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Funk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Lew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Peled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Buck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Suurs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King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Cameron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Dolgopyatova</w:t>
      </w:r>
    </w:p>
    <w:p w:rsidR="00A802F0" w:rsidRDefault="00A802F0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título de uma relação é um conjunto de atributos que devem ser identificados pelo nome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 digite o nome.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há nenhuma ordem para os atributos.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outro lado, T-SQL faz manter o controle de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posições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lastRenderedPageBreak/>
        <w:t>ordinais das colunas com base em sua ordem de aparição na definição da tabela.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Quando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emitir uma consulta com SELECT *, você está garantido para obter as colunas no resultado com base em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fim definição.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disso, T-SQL permite referindo-se a posições ordinais das colunas do resultado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cláusula ORDER BY, como se segue.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7B109A" w:rsidRDefault="007B109A" w:rsidP="00A802F0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lastname</w:t>
      </w:r>
      <w:r w:rsidR="00A802F0"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  <w:r w:rsidR="00A802F0"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>ORDER BY 1;</w:t>
      </w:r>
    </w:p>
    <w:p w:rsidR="00A802F0" w:rsidRDefault="00A802F0" w:rsidP="00A802F0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do fato de que esta prática não é relacional, pensar sobre o potencial de erro se a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algum momento você alterar a lista SELECT e se esqueça de alterar a lista ORDER BY em conformidade.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Portanto, a recomendação é sempre indicar os nomes dos atributos que você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precisa de ordem por.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tem um outro desvio do modelo relacional na medida em que permite a definição de resultado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colunas com base em uma expressão sem atribuir um nome à coluna de destino.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 a seguir é válida em T-SQL.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 + ' ' + lastname</w:t>
      </w:r>
      <w:r w:rsidR="00A802F0"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Esta consulta gera a seguinte saída.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------------------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 Sara Davis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 Don Funk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 Judy Lew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Yael Peled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Sven Buck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Paul Suurs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Russell King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Maria Cameron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Zoya Dolgopyatova</w:t>
      </w:r>
    </w:p>
    <w:p w:rsidR="009C6C17" w:rsidRDefault="009C6C17" w:rsidP="00207DED">
      <w:pPr>
        <w:spacing w:after="0" w:line="240" w:lineRule="auto"/>
        <w:jc w:val="both"/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9 Zoya Dolgopyatova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de acordo com o modelo relacional, todos os atributos devem ter nomes.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que 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consulta a ser relacional, é necessário atribuir um alias para o atributo de destino.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fazê-lo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utilizando a cláusula AS, como se segue.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 + ' ' + lastname AS fullname</w:t>
      </w:r>
      <w:r w:rsidR="00A802F0"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A802F0" w:rsidRDefault="00A802F0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disso, T-SQL permite uma consulta para retornar várias colunas de resultado com o mesmo nome.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exemplo, considere a junção entre duas tabelas, T1 e T2, ambos com uma coluna chamada keycol.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permite que uma lista SELECT que se parece com o seguinte.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T1.keycol, T2.keycol ...</w:t>
      </w:r>
    </w:p>
    <w:p w:rsidR="00A802F0" w:rsidRDefault="00A802F0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que o resultado seja relacional, todos os atributos devem ter nomes exclusivos, portanto, seria necessário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usar diferentes nomes alternativos para os atributos do resultado, como a seguir.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T1.keycol AS key1, T2.keycol AS key2 ...</w:t>
      </w:r>
    </w:p>
    <w:p w:rsidR="00A802F0" w:rsidRDefault="00A802F0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Quanto aos predicados, seguindo a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Italic" w:eastAsia="Times New Roman" w:hAnsi="Segoe-Italic" w:cs="Times New Roman"/>
          <w:i/>
          <w:iCs/>
          <w:color w:val="000000"/>
          <w:sz w:val="18"/>
          <w:szCs w:val="18"/>
          <w:lang w:eastAsia="pt-BR"/>
        </w:rPr>
        <w:t>lei do terceiro excluído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 lógica matemática, um predicado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pode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ser avaliada como verdadeira ou falsa.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 outras palavras, predicados são supostamente para usar a lógica de dois valores.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entanto, Codd queria refletir a possibilidade de valores estar faltando em seu modelo.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que se refere a dois tipos de valores em falta: falta, mas aplicável e em falta, mas inaplicável.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Tome um atributo de telemóvel de um empregado como um exemplo.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valor em falta, mas o casoseria se um empregado tem um telefone celular, mas não quis fornecer essa informação, por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exemplo, por razões de privacidade.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valor em falta, mas inaplicável seria quando o empregado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simplesmente não tem um telefone celular.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 acordo com Codd, uma linguagem baseada em seu modelo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deve fornecer duas marcas diferentes para os dois casos.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T-SQL-novo, baseado no padrão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SQL-implementos somente uma marca de propósito geral chamados NULL para qualquer tipo de valor em falta.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Isto leva a lógica de predicados de três valores.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Nomeadamente, quando um predicado compara dois valores,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exemplo, telemóvel = '(425) 555-0136', se ambos estiverem presentes, o resultado é avaliado como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verdadeiro ou falso.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Mas se um deles é NULL, o resultado é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avaliada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como um terço de valor lógico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desconhecido.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Note-se que alguns acreditam que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 modelo relacional válida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deve seguir a lógica de dois valores, e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fortemente opor-se ao conceito de nulos em SQL.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como mencionado, o criador do relacional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modelo acreditava na ideia de apoiar os valores em falta, e predicados que se estendem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da lógica de dois valores.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que é importante do ponto de vista de codificação com T-SQL é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perceber que, se o banco de dados que você está consultando suportes nulos, o seu tratamento está longe de ser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trivial.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 seja, você precisa entender cuidadosamente o que acontece quando nulos são envolvidos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nos dados que você está manipulando com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lastRenderedPageBreak/>
        <w:t>várias construções de consulta, como filtragem, classificação, agrupamento,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juntando, ou interseção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Assim, com cada pedaço de código que você escreve com T-SQL, você quer perguntar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-se se nulos são possíveis nos dados que você está interagindo com.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 a resposta for sim,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quer ter certeza de que você compreende o tratamento de nulos em sua consulta e garantir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 os testes de abordar o tratamento de nulos especificamente.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Checagem rápida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Nome dois aspectos em que T-SQL se desvia do modelo relacional.</w:t>
      </w: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Explicar como você pode abordar os dois itens em questão 1 e usar T-SQL em </w:t>
      </w: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um</w:t>
      </w:r>
      <w:r w:rsidR="00A802F0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maneira relacional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.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A802F0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Quick Check Resposta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Uma relação tem um corpo com um conjunto distinto de tuplas.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A tabela não tem que ter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uma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chave.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T-SQL permite referindo-se a posições ordinais das colunas na ORDER BY</w:t>
      </w:r>
      <w:r w:rsidR="00A802F0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cláusula.</w:t>
      </w: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Definir uma chave em cada </w:t>
      </w:r>
      <w:r w:rsidR="007B109A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tabela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Referem-se a nomes de atributos, não sua ordinal</w:t>
      </w:r>
      <w:r w:rsidR="00A802F0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posições-na cláusula ORDER BY.</w:t>
      </w:r>
    </w:p>
    <w:p w:rsidR="00A802F0" w:rsidRDefault="00A802F0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</w:pP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Name two aspects in which T-SQL deviates from the relational model.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Explain how you can address the two items in question 1 and use T-SQL in a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relational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way.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A relation has a body with a distinct set of tuples. A table doesn’t have to have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key. T-SQL allows referring to ordinal positions of columns in the ORDER BY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Define a key in every table. Refer to attribute names—not their ordinal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positions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—in the ORDER BY clause.</w:t>
      </w:r>
    </w:p>
    <w:p w:rsidR="007B109A" w:rsidRPr="009C6C17" w:rsidRDefault="007B109A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t>Usando terminologia correta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uso da terminologia reflete sobre o seu conhecimento.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Portanto, você deve fazer um esforço </w:t>
      </w:r>
      <w:r w:rsidR="00A802F0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compreender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 usar a terminologia correta.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Ao discutir T-relacionados com o SQL tópicos, as pessoas costumam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usar termos incorretos.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 se isso não é suficiente, mesmo quando você percebe o que a correta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termos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são, você também precisa entender as diferenças entre os termos em T-SQL e aqueles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no modelo relacional.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Como exemplo de termos incorretos em T-SQL, as pessoas costumam usar os termos "campo" e "Record"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se referir ao que T-SQL chama de "coluna" e "linha", respectivamente.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Campos e registros são físicos.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Os campos são o que você tem em interfaces de usuário em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aplicativos cliente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, e os registros são o que você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têm em arquivos e cursores.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Tabelas são lógicas, e eles têm linhas e colunas lógicas.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Outro exemplo de um termo incorreto é referindo-se a "valores nulos." A NULL é uma marca para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um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falta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 valor não é um valor em si.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Assim, o uso correto do termo é o "ponto de NULL"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 apenas "NULL".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 de usar a terminologia T-SQL correta, também é importante compreender as diferenças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entre os termos T-SQL e os seus homólogos relacionais.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Lembre-se da seção anterior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 a T-SQL tenta representar uma relação com uma mesa, uma tupla com uma linha e um atributo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com uma coluna;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mas os conceitos de T-SQL e os seus homólogos relacionais diferem em vários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 maneiras.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Enquanto você está consciente dessas diferenças, você pode, e deve, se esforçam para usar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de uma forma relacional.</w:t>
      </w:r>
      <w:r w:rsidR="00A802F0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</w:p>
    <w:p w:rsidR="00A802F0" w:rsidRPr="009C6C17" w:rsidRDefault="00A802F0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Checagem rápida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Por que os termos "campo" e "Record" incorreto quando referentes a coluna e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linha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?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Porque é que o termo "valor nulo" incorreta?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-Bold" w:eastAsia="Times New Roman" w:hAnsi="Segoe-Bold" w:cs="Times New Roman"/>
          <w:b/>
          <w:bCs/>
          <w:color w:val="000000"/>
          <w:sz w:val="20"/>
          <w:szCs w:val="20"/>
          <w:lang w:eastAsia="pt-BR"/>
        </w:rPr>
        <w:t>Quick Check Resposta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Porque "campo" e "record" descrever as coisas físicas, enquanto as colunas e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linhas</w:t>
      </w:r>
      <w:proofErr w:type="gramEnd"/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 xml:space="preserve"> são elementos lógicos de uma mesa.</w:t>
      </w: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Porque NULL não é um valor;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6"/>
          <w:szCs w:val="16"/>
          <w:lang w:eastAsia="pt-BR"/>
        </w:rPr>
        <w:t>mas sim, é uma marca para um valor em falta.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Why are the terms “field” and “record” incorrect when referring to column and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row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Why is the term “NULL value” incorrect?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Because “field” and “record” describe physical things, whereas columns and</w:t>
      </w:r>
    </w:p>
    <w:p w:rsidR="007B109A" w:rsidRDefault="007B109A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lastRenderedPageBreak/>
        <w:t>rows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logical elements of a table.</w:t>
      </w:r>
    </w:p>
    <w:p w:rsidR="007B109A" w:rsidRPr="009C6C17" w:rsidRDefault="007B109A" w:rsidP="00A802F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Because NULL isn’t a value; rather, it’s a mark for a missing value.</w:t>
      </w:r>
    </w:p>
    <w:p w:rsidR="007B109A" w:rsidRDefault="009C6C17" w:rsidP="00207DED">
      <w:pPr>
        <w:spacing w:after="0" w:line="240" w:lineRule="auto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  <w:r w:rsidRPr="009C6C17"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  <w:t>Prática</w:t>
      </w:r>
    </w:p>
    <w:p w:rsidR="007B109A" w:rsidRDefault="007B109A" w:rsidP="00207DED">
      <w:pPr>
        <w:spacing w:after="0" w:line="240" w:lineRule="auto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207DED">
      <w:pPr>
        <w:spacing w:after="0" w:line="240" w:lineRule="auto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207DED">
      <w:pPr>
        <w:spacing w:after="0" w:line="240" w:lineRule="auto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207DED">
      <w:pPr>
        <w:spacing w:after="0" w:line="240" w:lineRule="auto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207DED">
      <w:pPr>
        <w:spacing w:after="0" w:line="240" w:lineRule="auto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7B109A" w:rsidRDefault="007B109A" w:rsidP="00207DED">
      <w:pPr>
        <w:spacing w:after="0" w:line="240" w:lineRule="auto"/>
        <w:jc w:val="both"/>
        <w:rPr>
          <w:rFonts w:ascii="SegoeBlack" w:eastAsia="Times New Roman" w:hAnsi="SegoeBlack" w:cs="Times New Roman"/>
          <w:color w:val="FFFFFF"/>
          <w:sz w:val="18"/>
          <w:szCs w:val="18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-Bold" w:eastAsia="Times New Roman" w:hAnsi="Segoe-Bold" w:cs="Times New Roman"/>
          <w:b/>
          <w:bCs/>
          <w:color w:val="000000"/>
          <w:lang w:eastAsia="pt-BR"/>
        </w:rPr>
      </w:pP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Bold" w:eastAsia="Times New Roman" w:hAnsi="Segoe-Bold" w:cs="Times New Roman"/>
          <w:b/>
          <w:bCs/>
          <w:color w:val="000000"/>
          <w:lang w:eastAsia="pt-BR"/>
        </w:rPr>
        <w:t>Usando T-SQL em uma maneira relacional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Nesta prática, você exercer o seu conhecimento do uso de T-SQL de uma forma relacional.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 você encontrar um problema de completar um exercício, você pode instalar os projectos concluídos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partir da pasta Solution que é fornecido com o conteúdo complementar para este capítulo e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lição.</w:t>
      </w:r>
    </w:p>
    <w:p w:rsidR="00C0358D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Exercício 1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9C6C17" w:rsidRDefault="00C0358D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="009C6C17"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 xml:space="preserve">Identificar os elementos não-relacionais em uma </w:t>
      </w:r>
      <w:proofErr w:type="gramStart"/>
      <w:r w:rsidR="009C6C17"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>consulta</w:t>
      </w:r>
      <w:r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Neste</w:t>
      </w:r>
      <w:proofErr w:type="gramEnd"/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exercício, você terá uma consulta.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Sua tarefa é identificar os elementos não-relacionais ema consulta.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Estúdio de gestão de </w:t>
      </w:r>
      <w:proofErr w:type="gramStart"/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Servidor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 w:rsidR="009C6C17"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</w:t>
      </w:r>
      <w:proofErr w:type="gramEnd"/>
      <w:r w:rsidR="009C6C17"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Abra SQL (SSMS) e se conectar ao banco de dados de exemplo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TSQL2012.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(Veja a introdução do livro para obter instruções sobre como criar o exemplo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banco de dados e como trabalhar com SSMS).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9C6C17"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="009C6C17"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9C6C17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Digite a seguinte consulta na janela de consulta e executá-lo.</w:t>
      </w:r>
      <w:r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786A91" w:rsidRDefault="00786A91" w:rsidP="00C0358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custid,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orderdate)</w:t>
      </w:r>
      <w:r w:rsidR="00C0358D"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  <w:r w:rsidR="00C0358D"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 BY 1, 2;</w:t>
      </w:r>
    </w:p>
    <w:p w:rsidR="00C0358D" w:rsidRDefault="00C0358D" w:rsidP="00C0358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obtém o seguinte resultado mostrado aqui de forma abreviada.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custid</w:t>
      </w:r>
      <w:proofErr w:type="gramEnd"/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----------- -----------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1, 2007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1, 2007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1, 2007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1, 2008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1, 2008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1, 2008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2, 2006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2, 2007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2, 2007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2, 2008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LucidaSansTypewriterStd" w:eastAsia="Times New Roman" w:hAnsi="LucidaSansTypewriterStd" w:cs="Times New Roman"/>
          <w:color w:val="000000"/>
          <w:sz w:val="14"/>
          <w:szCs w:val="14"/>
          <w:lang w:eastAsia="pt-BR"/>
        </w:rPr>
        <w:t>...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3.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Examine o código e sua saída.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 deve retornar para cada cliente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 fim do ano o ID do cliente (custid) e ano fim (ANO (orderdate)).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Observe que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há nenhuma exigência de apresentação de pedidos a partir da consulta.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 pode identificar o que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os aspectos não-relacionais da consulta são?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Resposta: A consulta não alias o ANO expressão (orderdate), então não há nenhum nome para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 atributo resultado.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 pode retornar duplicatas.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consulta força certa apresentação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ordenando ao resultado e usa posições ordinais na cláusula ORDER BY.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Exercício 2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 xml:space="preserve">Faça o não-relacional de consulta </w:t>
      </w:r>
      <w:proofErr w:type="gramStart"/>
      <w:r w:rsidRPr="009C6C17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>relacional</w:t>
      </w:r>
      <w:r w:rsidR="00C0358D">
        <w:rPr>
          <w:rFonts w:ascii="Segoe-Semibold" w:eastAsia="Times New Roman" w:hAnsi="Segoe-Semibold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Neste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exercício, você trabalha com a consulta fornecida no Exercício 1 como seu ponto de partida.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Depois </w:t>
      </w: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identificar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os elementos não-relacionais na consulta, é necessário aplicar as revisões apropriadas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para torná-lo relacional.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C0358D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etapa 3 do Exercício 1, você identificou os elementos não-relacionais na última consulta.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Aplicar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revisões da consulta para torná-lo relacional.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Uma série de revisões são obrigados a fazer </w:t>
      </w:r>
      <w:r w:rsidR="00C0358D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 relacional consulta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</w:p>
    <w:p w:rsidR="00C0358D" w:rsidRDefault="00C0358D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Defina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 nome de atributo, atribuindo um alias para o ANO expressão (orderdate).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Adicionar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uma cláusula DISTINCT para remover duplicatas.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Além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disso, remova a cláusula ORDER BY para retornar um resultado relacional.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Mesmo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 houvesse uma exigência de apresentação de pedidos (não neste caso), que deveria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use posições ordinais;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em vez disso, use nomes de atributos.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Seu código deve ser semelhante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Os seguintes.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786A91" w:rsidRDefault="00786A91" w:rsidP="00C0358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DISTINCT custid,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orderdate) AS orderyear</w:t>
      </w:r>
      <w:r w:rsidR="00C0358D"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Sales.Orders;</w:t>
      </w:r>
    </w:p>
    <w:p w:rsidR="00786A91" w:rsidRDefault="00786A91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</w:p>
    <w:p w:rsidR="00786A91" w:rsidRDefault="00786A91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t>Resumo da lição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é baseada em fortes fundamentos matemáticos.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Ele é baseado no padrão SQL,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 por sua vez é baseada no modelo relacional, que por sua vez é baseada na teoria e conjunto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lógica de predicados.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É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importante entender o modelo relacional e aplicar seus princípios ao escrever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Código T-SQL.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proofErr w:type="gramStart"/>
      <w:r w:rsidRPr="009C6C17">
        <w:rPr>
          <w:rFonts w:ascii="ZapfDingbatsStd" w:eastAsia="ZapfDingbatsStd" w:hAnsi="Calibri" w:cs="Times New Roman" w:hint="eastAsia"/>
          <w:color w:val="333333"/>
          <w:sz w:val="12"/>
          <w:szCs w:val="12"/>
          <w:lang w:eastAsia="pt-BR"/>
        </w:rPr>
        <w:t>■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Ao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descrever conceitos em T-SQL, você deve usar a terminologia correta porque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reflete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sobre o seu conhecimento.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Default="009C6C17" w:rsidP="00207DED">
      <w:pPr>
        <w:spacing w:after="0" w:line="240" w:lineRule="auto"/>
        <w:jc w:val="both"/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</w:pPr>
      <w:r w:rsidRPr="009C6C17">
        <w:rPr>
          <w:rFonts w:ascii="Segoe-Semibold" w:eastAsia="Times New Roman" w:hAnsi="Segoe-Semibold" w:cs="Times New Roman"/>
          <w:color w:val="000000"/>
          <w:sz w:val="28"/>
          <w:szCs w:val="28"/>
          <w:lang w:eastAsia="pt-BR"/>
        </w:rPr>
        <w:t>Examine a lição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Responda as seguintes perguntas para testar seu conhecimento da informação nesta lição.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="00C0358D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Vocês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C0358D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podem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encontrar as respostas para estas perguntas e explicações de por que cada opção de resposta está correta</w:t>
      </w:r>
    </w:p>
    <w:p w:rsidR="00C0358D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proofErr w:type="gramStart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ou</w:t>
      </w:r>
      <w:proofErr w:type="gramEnd"/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="00C0358D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incorreta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na secção "Respostas" no final deste capítulo.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</w:p>
    <w:p w:rsidR="00C0358D" w:rsidRDefault="00C0358D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C0358D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1.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Por que é importante usar o código SQL padrão quando possível e saber o que é padrão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e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o </w:t>
      </w:r>
      <w:r w:rsidR="00C25F9D"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que,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não é?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(Escolha tudo o que se aplicam).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</w:p>
    <w:p w:rsidR="00C0358D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é importante para código usando SQL padrão.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Código</w:t>
      </w:r>
    </w:p>
    <w:p w:rsidR="00C0358D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B.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padrão SQL é mais portátil entre plataformas.</w:t>
      </w:r>
      <w:r w:rsidR="00C0358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Código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C.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padrão SQL é mais eficiente.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D.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Saber o código SQL padrão faz o seu conhecimento</w:t>
      </w:r>
      <w:r w:rsidR="00C25F9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 ser 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 xml:space="preserve">mais </w:t>
      </w:r>
      <w:r w:rsidR="00C25F9D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agil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.</w:t>
      </w:r>
    </w:p>
    <w:p w:rsidR="00C0358D" w:rsidRPr="009C6C17" w:rsidRDefault="00C0358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2.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Qual das seguintes não é uma violação do modelo relacional?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Usando posições ordinais para colunas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B.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Retornando linhas duplicadas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C.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Não definindo uma chave em uma tabela</w:t>
      </w:r>
    </w:p>
    <w:p w:rsidR="009C6C17" w:rsidRDefault="009C6C17" w:rsidP="00207DED">
      <w:pPr>
        <w:spacing w:after="0"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shd w:val="clear" w:color="auto" w:fill="E6ECF9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shd w:val="clear" w:color="auto" w:fill="E6ECF9"/>
          <w:lang w:eastAsia="pt-BR"/>
        </w:rPr>
        <w:t>D.</w:t>
      </w:r>
      <w:r w:rsidRPr="009C6C17">
        <w:rPr>
          <w:rFonts w:ascii="Calibri" w:eastAsia="Times New Roman" w:hAnsi="Calibri" w:cs="Times New Roman"/>
          <w:color w:val="000000"/>
          <w:shd w:val="clear" w:color="auto" w:fill="E6ECF9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shd w:val="clear" w:color="auto" w:fill="E6ECF9"/>
          <w:lang w:eastAsia="pt-BR"/>
        </w:rPr>
        <w:t>Assegurar que todos os atributos no resultado de uma consulta têm nomes</w:t>
      </w:r>
    </w:p>
    <w:p w:rsidR="00C25F9D" w:rsidRPr="009C6C17" w:rsidRDefault="00C25F9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3.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Qual é a relação entre SQL e T-SQL?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A.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T-SQL é a linguagem padrão e SQL é o dialeto no Microsoft SQL Server.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B.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SQL é a linguagem padrão e T-SQL é o dialeto no Microsoft SQL Server.</w:t>
      </w:r>
    </w:p>
    <w:p w:rsidR="009C6C17" w:rsidRPr="009C6C17" w:rsidRDefault="009C6C17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C.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Ambos SQL e T-SQL são linguagens padrão.</w:t>
      </w:r>
    </w:p>
    <w:p w:rsidR="009C6C17" w:rsidRDefault="009C6C17" w:rsidP="00207DED">
      <w:pPr>
        <w:spacing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  <w:r w:rsidRPr="009C6C17">
        <w:rPr>
          <w:rFonts w:ascii="SegoeBlack" w:eastAsia="Times New Roman" w:hAnsi="SegoeBlack" w:cs="Times New Roman"/>
          <w:color w:val="333333"/>
          <w:sz w:val="16"/>
          <w:szCs w:val="16"/>
          <w:lang w:eastAsia="pt-BR"/>
        </w:rPr>
        <w:t>D.</w:t>
      </w:r>
      <w:r w:rsidRPr="009C6C17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9C6C17"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  <w:t>Ambos SQL e T-SQL são dialetos em Microsoft SQL Server.</w:t>
      </w:r>
    </w:p>
    <w:p w:rsidR="00FD4A05" w:rsidRDefault="00FD4A05" w:rsidP="00207DED">
      <w:pPr>
        <w:spacing w:line="240" w:lineRule="auto"/>
        <w:jc w:val="both"/>
        <w:rPr>
          <w:rFonts w:ascii="Segoe" w:eastAsia="Times New Roman" w:hAnsi="Segoe" w:cs="Times New Roman"/>
          <w:color w:val="000000"/>
          <w:sz w:val="18"/>
          <w:szCs w:val="18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Lição 2: compreensão lógica Processamento de consulta</w:t>
      </w:r>
    </w:p>
    <w:p w:rsidR="00D63791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tem lados tanto lógicos e físicos a ele.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lado lógico é a interpretação conceitual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 consulta que explica o que o resultado correto da consulta é.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lado físico é o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processamento da consulta pelo mecanismo de banco de dados.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Transformação física deve produzir o resultado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definido pela lógica de processamento de consultas.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atingir este objetivo, o motor de banco de dados pode aplicar a otimização.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Optimization pode reorganizar passos do processamento de consultas lógica ou remover etapas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completo, mas apenas desde que o resultado continua a ser aquele definido pela lógica de processamento de consultas.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foco desta lição é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o processamento de consultas lógica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-a interpretação conceitual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define o resultado correto.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Após esta lição, você será capaz de</w:t>
      </w:r>
    </w:p>
    <w:p w:rsidR="00D63791" w:rsidRDefault="00D63791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D63791" w:rsidRPr="00D63791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compreender o raciocínio para o desenho de T-SQL.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Descrever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 principais fases de processamento de consultas lógicas.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explicar as razões para algumas das restrições em T-SQL.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Tempo de aula estimado: 40 minutos</w:t>
      </w:r>
    </w:p>
    <w:p w:rsidR="00D63791" w:rsidRPr="00BD25BF" w:rsidRDefault="00D6379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T-SQL Como declarativa Inglês-Like Idioma</w:t>
      </w:r>
    </w:p>
    <w:p w:rsidR="00D63791" w:rsidRPr="00BD25BF" w:rsidRDefault="00D6379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T-SQL, sendo baseada no padrão SQL, é uma linguagem de Inglês-like declarativa.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língua,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declarativa significa que você definir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o que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quer, ao contrário do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imperativo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línguas que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definem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Também</w:t>
      </w:r>
      <w:proofErr w:type="gramEnd"/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como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conseguir o que deseja.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Padrão SQL descreve a interpretação lógica da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pedido declarativa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"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que" parte), mas é responsabilidade do motor de banco de dados para descobrir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processar fisicamente o pedido (o "como" parte).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esta razão, é importante não para tirar quaisquer conclusões relacionadas com o desempenho de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você aprender sobre o processamento de consultas lógico.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porque o processamento de consultas lógica única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define a correção da consulta.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abordar aspectos de desempenho da consulta, você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precisa entender como funciona a otimização.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mencionado, a optimização pode ser bastante diferente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processamento de consulta lógico, porque é permitido para mudar as coisas, desde que o resultado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alcançado é o definido pelo processamento de consultas lógico.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interessante notar que a linguagem SQL padrão não foi originalmente chamado assim;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vez,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foi chamado SEQUEL;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acrônimo para "linguagem estruturada consulta Inglês." Mas, em seguida, devido a uma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disputa de marca com uma companhia aérea, a linguagem foi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renomeado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SQL, para "estruturado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linguagem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consulta. "Ainda assim, o ponto é que você fornecer suas instruções de forma Inglês-like.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considere a instrução, "Traga-me um refrigerante da geladeira." Observar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na instrução em Inglês, o objeto vem antes da localização.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Considere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seguinte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solicitação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T-SQL.</w:t>
      </w:r>
    </w:p>
    <w:p w:rsidR="00D63791" w:rsidRPr="00BD25BF" w:rsidRDefault="00D6379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63791" w:rsidRDefault="00237404" w:rsidP="00D63791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shipperid, phone, companyname</w:t>
      </w:r>
      <w:r w:rsidR="00D63791"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</w:p>
    <w:p w:rsidR="00237404" w:rsidRDefault="00237404" w:rsidP="00D63791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Sales.Shippers;</w:t>
      </w:r>
    </w:p>
    <w:p w:rsidR="00D63791" w:rsidRDefault="00D63791" w:rsidP="00D63791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a semelhança de ordem com chave-in da consulta para Inglês.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primeira indica o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SELECT lista com os atributos que deseja retornar e, em seguida cláusula FROM com a tabela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você deseja consultar.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Agora tente pensar a ordem em que o pedido tem de ser logicamente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interpretada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como você definiria as instruções para um robô, em vez de um ser humano?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original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Instrução de Inglês para pegar um refrigerante da geladeira, provavelmente precisa ser revisto para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algo como: "Vá para a geladeira;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abra a porta;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pegar um refrigerante;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traga isso para mim."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Da mesma forma, o processamento lógico de uma consulta deve primeiro saber qual tabela está sendo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consultado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antes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ele possa saber quais atributos podem ser devolvidos a partir dessa tabela.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ao contrário do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 digitadas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consulta anterior, a lógica de processamento de consulta tem que ser como se segue.</w:t>
      </w:r>
    </w:p>
    <w:p w:rsidR="00D63791" w:rsidRPr="00BD25BF" w:rsidRDefault="00D6379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237404" w:rsidRDefault="00D63791" w:rsidP="00D6379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r w:rsidR="00237404">
        <w:rPr>
          <w:rFonts w:ascii="LucidaSansTypewriterStd" w:hAnsi="LucidaSansTypewriterStd" w:cs="LucidaSansTypewriterStd"/>
          <w:color w:val="000000"/>
          <w:sz w:val="14"/>
          <w:szCs w:val="14"/>
        </w:rPr>
        <w:t>Sales.Shippers</w:t>
      </w:r>
      <w:r w:rsidR="00237404">
        <w:rPr>
          <w:rFonts w:ascii="LucidaSansTypewriterStd" w:hAnsi="LucidaSansTypewriterStd" w:cs="LucidaSansTypewriterStd"/>
          <w:color w:val="000000"/>
          <w:sz w:val="14"/>
          <w:szCs w:val="14"/>
        </w:rPr>
        <w:br/>
        <w:t>SELECT shipperid, phone, companyname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é um exemplo básico com apenas duas cláusulas de consulta.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Claro, as coisas podem ficar mais complexa.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entender o conceito de processamento de consulta lógica bem, você vai ser capaz de explicar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muitas coisas sobre a forma como a linguagem se comporta-coisas que são muito difícil de explicar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outra forma.</w:t>
      </w:r>
    </w:p>
    <w:p w:rsidR="00D63791" w:rsidRPr="00BD25BF" w:rsidRDefault="00D6379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Fases de Consulta de processamento lógico</w:t>
      </w:r>
    </w:p>
    <w:p w:rsidR="00D63791" w:rsidRPr="00BD25BF" w:rsidRDefault="00D6379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seção aborda o processamento de consultas lógico e as fases envolvidas.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se preocupe se alguns dos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os conceitos discutidos aqui não são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claras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ainda.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Próximos capítulos neste kit de treinamento fornecem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 detalhes, e depois de passar por cima daqueles, este tópico deve fazer mais sentido.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ter a certeza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realmente entender esses conceitos, fazer uma primeira passagem sobre o tópico agora e, em seguida, voltar a ele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 tarde, depois de passar os capítulos 2 a 5.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declaração principal usado para recuperar dados em T-SQL é a instrução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Seguem-se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principais cláusulas de consulta especificadas na ordem em que você deve para digitá-los (conhecido como"Keyed-in order"):</w:t>
      </w:r>
    </w:p>
    <w:p w:rsidR="00D63791" w:rsidRPr="00BD25BF" w:rsidRDefault="00D6379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SELECT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FROM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WHERE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GROUP BY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5. </w:t>
      </w:r>
      <w:r>
        <w:rPr>
          <w:rFonts w:ascii="Segoe" w:hAnsi="Segoe" w:cs="Segoe"/>
          <w:color w:val="000000"/>
          <w:sz w:val="18"/>
          <w:szCs w:val="18"/>
        </w:rPr>
        <w:t>HAVING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6. </w:t>
      </w:r>
      <w:r>
        <w:rPr>
          <w:rFonts w:ascii="Segoe" w:hAnsi="Segoe" w:cs="Segoe"/>
          <w:color w:val="000000"/>
          <w:sz w:val="18"/>
          <w:szCs w:val="18"/>
        </w:rPr>
        <w:t>ORDER BY</w:t>
      </w:r>
    </w:p>
    <w:p w:rsidR="00D63791" w:rsidRDefault="00D6379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como mencionado, a ordem de processamento de consulta lógica, que é a interpretação conceitual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fim, é diferente.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começa com a cláusula FROM.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processamento de consultas lógica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ordem </w:t>
      </w:r>
      <w:r w:rsidR="00F61C29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das seis cláusulas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consulta principais:</w:t>
      </w:r>
    </w:p>
    <w:p w:rsidR="00D63791" w:rsidRPr="00BD25BF" w:rsidRDefault="00D6379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FROM</w:t>
      </w:r>
    </w:p>
    <w:p w:rsidR="00D63791" w:rsidRDefault="00237404" w:rsidP="00D63791">
      <w:pPr>
        <w:spacing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lastRenderedPageBreak/>
        <w:t>2.</w:t>
      </w:r>
      <w:r>
        <w:rPr>
          <w:rFonts w:ascii="Segoe" w:hAnsi="Segoe" w:cs="Segoe"/>
          <w:color w:val="000000"/>
          <w:sz w:val="18"/>
          <w:szCs w:val="18"/>
        </w:rPr>
        <w:t>WHERE</w:t>
      </w:r>
      <w:r>
        <w:rPr>
          <w:rFonts w:ascii="Segoe" w:hAnsi="Segoe" w:cs="Segoe"/>
          <w:color w:val="000000"/>
          <w:sz w:val="18"/>
          <w:szCs w:val="18"/>
        </w:rPr>
        <w:br/>
      </w:r>
      <w:r>
        <w:rPr>
          <w:rFonts w:ascii="SegoeBlack" w:hAnsi="SegoeBlack" w:cs="SegoeBlack"/>
          <w:color w:val="333333"/>
          <w:sz w:val="17"/>
          <w:szCs w:val="17"/>
        </w:rPr>
        <w:t>3.</w:t>
      </w:r>
      <w:r>
        <w:rPr>
          <w:rFonts w:ascii="Segoe" w:hAnsi="Segoe" w:cs="Segoe"/>
          <w:color w:val="000000"/>
          <w:sz w:val="18"/>
          <w:szCs w:val="18"/>
        </w:rPr>
        <w:t>GROUP BY</w:t>
      </w:r>
      <w:r>
        <w:rPr>
          <w:rFonts w:ascii="Segoe" w:hAnsi="Segoe" w:cs="Segoe"/>
          <w:color w:val="000000"/>
          <w:sz w:val="18"/>
          <w:szCs w:val="18"/>
        </w:rPr>
        <w:br/>
      </w:r>
      <w:r>
        <w:rPr>
          <w:rFonts w:ascii="SegoeBlack" w:hAnsi="SegoeBlack" w:cs="SegoeBlack"/>
          <w:color w:val="333333"/>
          <w:sz w:val="17"/>
          <w:szCs w:val="17"/>
        </w:rPr>
        <w:t>4.</w:t>
      </w:r>
      <w:r>
        <w:rPr>
          <w:rFonts w:ascii="Segoe" w:hAnsi="Segoe" w:cs="Segoe"/>
          <w:color w:val="000000"/>
          <w:sz w:val="18"/>
          <w:szCs w:val="18"/>
        </w:rPr>
        <w:t>HAVING</w:t>
      </w:r>
      <w:r>
        <w:rPr>
          <w:rFonts w:ascii="Segoe" w:hAnsi="Segoe" w:cs="Segoe"/>
          <w:color w:val="000000"/>
          <w:sz w:val="18"/>
          <w:szCs w:val="18"/>
        </w:rPr>
        <w:br/>
      </w:r>
      <w:r>
        <w:rPr>
          <w:rFonts w:ascii="SegoeBlack" w:hAnsi="SegoeBlack" w:cs="SegoeBlack"/>
          <w:color w:val="333333"/>
          <w:sz w:val="17"/>
          <w:szCs w:val="17"/>
        </w:rPr>
        <w:t>5.</w:t>
      </w:r>
      <w:r>
        <w:rPr>
          <w:rFonts w:ascii="Segoe" w:hAnsi="Segoe" w:cs="Segoe"/>
          <w:color w:val="000000"/>
          <w:sz w:val="18"/>
          <w:szCs w:val="18"/>
        </w:rPr>
        <w:t>SELECT</w:t>
      </w:r>
      <w:r>
        <w:rPr>
          <w:rFonts w:ascii="Segoe" w:hAnsi="Segoe" w:cs="Segoe"/>
          <w:color w:val="000000"/>
          <w:sz w:val="18"/>
          <w:szCs w:val="18"/>
        </w:rPr>
        <w:br/>
      </w:r>
      <w:r>
        <w:rPr>
          <w:rFonts w:ascii="SegoeBlack" w:hAnsi="SegoeBlack" w:cs="SegoeBlack"/>
          <w:color w:val="333333"/>
          <w:sz w:val="17"/>
          <w:szCs w:val="17"/>
        </w:rPr>
        <w:t>6.</w:t>
      </w:r>
      <w:r>
        <w:rPr>
          <w:rFonts w:ascii="Segoe" w:hAnsi="Segoe" w:cs="Segoe"/>
          <w:color w:val="000000"/>
          <w:sz w:val="18"/>
          <w:szCs w:val="18"/>
        </w:rPr>
        <w:t>ORDER</w:t>
      </w:r>
      <w:r w:rsidR="00D63791"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BY</w:t>
      </w:r>
    </w:p>
    <w:p w:rsidR="00F61C29" w:rsidRDefault="00237404" w:rsidP="00F61C29">
      <w:pPr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Segoe" w:hAnsi="Segoe" w:cs="Segoe"/>
          <w:color w:val="000000"/>
          <w:sz w:val="18"/>
          <w:szCs w:val="18"/>
        </w:rPr>
        <w:br/>
      </w:r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Cada fase opera em um ou mais tabelas como entradas e retorna uma tabela virtual como saída.A tabela de uma fase de saída é considerada a entrada para a próxima fase.</w:t>
      </w:r>
      <w:r w:rsidR="00D12E95"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está de acordo com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operações 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</w:t>
      </w:r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obre as relações que produzem uma relação.</w:t>
      </w:r>
      <w:r w:rsidR="00D12E95"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Observe que se um ORDER BY é </w:t>
      </w:r>
      <w:proofErr w:type="gramStart"/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especificada</w:t>
      </w:r>
      <w:proofErr w:type="gramEnd"/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o sultadonão é relacional.</w:t>
      </w:r>
      <w:r w:rsidR="00D12E95"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D12E9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fato tem implicações que são discutidos mais adiante neste kit de treinamento, no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D12E95" w:rsidRPr="00BD25BF" w:rsidRDefault="00D12E95" w:rsidP="00F61C29">
      <w:pPr>
        <w:spacing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Capítulo 3,</w:t>
      </w:r>
      <w:r w:rsidR="00D6379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"Filtrando e classificando dados," e Capítulo 4, "Conjuntos de combinação."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 a seguinte consulta como um exemplo.</w:t>
      </w:r>
    </w:p>
    <w:p w:rsidR="00D63791" w:rsidRPr="00BD25BF" w:rsidRDefault="00D6379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country,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hiredate) AS yearhired, COUNT(*) AS numemployees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hiredate &gt;= '20030101'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GROUP BY country,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hiredate)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HAVING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COUNT(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*) &gt; 1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ORDER BY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country ,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yearhired DESC;</w:t>
      </w:r>
    </w:p>
    <w:p w:rsidR="00D63791" w:rsidRDefault="00D6379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 é emitida contra a mesa de HR.EMPLOYEES.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filtra apenas os funcionários que estavam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contratado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ou após o ano de 2003. Os grupos de TI os demais funcionários por país e o aluguer</w:t>
      </w:r>
      <w:r w:rsidR="00F61C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mantém apenas grupos com mais de um empregado.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Para cada grupo de qualificação,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r w:rsidR="00F61C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retorna o ano de aluguer e contagem de funcionários, classificado por país e contratar ano, em ordem decrescente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F61C29" w:rsidRPr="00BD25BF" w:rsidRDefault="00F61C29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F61C29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seguintes seções fornecem uma breve descrição do que acontece em cada fase de acordo</w:t>
      </w:r>
      <w:r w:rsidR="00F61C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o processamento de consultas lógico.</w:t>
      </w:r>
      <w:r w:rsidR="00F61C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F61C29" w:rsidRDefault="00F61C29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F61C29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1. Avaliar a cláusula FROM</w:t>
      </w:r>
      <w:r w:rsidR="00F61C29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primeira fase, a cláusula FROM é avaliada.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aí que você indicar as tabelas que você quer</w:t>
      </w:r>
      <w:r w:rsidR="00F61C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consultar e operadores de mesa como se junta se for o caso.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precisar de consultar apenas uma mesa, você</w:t>
      </w:r>
      <w:r w:rsidR="00F61C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indicar o nome da tabela como a tabela de entrada nesta cláusula.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seguida, a saída desta fase é um</w:t>
      </w:r>
      <w:r w:rsidR="00F61C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resultado tabela com todas as linhas da tabela de entrada.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Esse é o caso da seguinte consulta: a entrada</w:t>
      </w:r>
      <w:r w:rsidR="00F61C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a tabela de HR.EMPLOYEES (nove linhas), ea saída é um resultado tabela com todas as nove linhas (apenas</w:t>
      </w:r>
      <w:r w:rsidR="00F61C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subconjunto dos atributos são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mostrados).</w:t>
      </w:r>
    </w:p>
    <w:p w:rsidR="00F61C29" w:rsidRPr="00BD25BF" w:rsidRDefault="00F61C29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hiredate country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 ----------- --------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2002-05-01 USA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2002-08-14 USA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 2002-04-01 USA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 2003-05-03 USA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5 2003-10-17 UK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6 2003-10-17 UK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7 2004-01-02 UK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8 2004-03-05 USA</w:t>
      </w:r>
    </w:p>
    <w:p w:rsidR="00237404" w:rsidRDefault="00237404" w:rsidP="00207DED">
      <w:pPr>
        <w:spacing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9 2004-11-15 UK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2. Linhas filtro com base em cláusula WHERE</w:t>
      </w:r>
    </w:p>
    <w:p w:rsidR="00F61C29" w:rsidRPr="00BD25BF" w:rsidRDefault="00F61C29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linhas segundo filtros de fase com base no predicado na cláusula WHERE.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Somente as linhas para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predicado é avaliada como verdadeira são devolvidos.</w:t>
      </w:r>
    </w:p>
    <w:p w:rsidR="00F61C29" w:rsidRPr="00BD25BF" w:rsidRDefault="00F61C29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</w:pPr>
      <w:r w:rsidRPr="00BD25B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Dica exam</w:t>
      </w:r>
      <w:r w:rsidR="00F61C29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e</w:t>
      </w:r>
    </w:p>
    <w:p w:rsidR="00F61C29" w:rsidRPr="00BD25BF" w:rsidRDefault="00F61C29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Linhas para as quais o predicado avaliar para false, ou é avaliada como um estado desconhecido, não são</w:t>
      </w:r>
      <w:r w:rsidR="00F61C29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devolvida</w:t>
      </w:r>
      <w:r w:rsidR="00F61C29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.</w:t>
      </w:r>
    </w:p>
    <w:p w:rsidR="00F61C29" w:rsidRPr="00BD25BF" w:rsidRDefault="00F61C29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consulta, o que a filtragem de filtros de fase somente as linhas para funcionários admitidos a partir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1º de janeiro de 2003. Seis linhas são retornadas a partir desta fase e são fornecidos como entrada para a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próxima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resultado desta fase.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hiredate country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lastRenderedPageBreak/>
        <w:t>------ ----------- --------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2003-05-03 USA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2003-10-17 UK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2003-10-17 UK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2004-01-02 UK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2004-03-05 USA</w:t>
      </w:r>
    </w:p>
    <w:p w:rsidR="00237404" w:rsidRDefault="00237404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2004-11-15 UK</w:t>
      </w: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erro típico feito por pessoas que não entendem o processamento de consultas lógica está tentando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se referir na cláusula WHERE para um alias de coluna definido na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EA595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é permitido porque a cláusula WHERE é avaliada antes da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um exemplo,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EA595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seguinte consulta.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country,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hiredate) AS yearhired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yearhired &gt;= 2003;</w:t>
      </w: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 falha com o seguinte erro.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Msg 207, Level 16, State 1, Line 3</w:t>
      </w:r>
    </w:p>
    <w:p w:rsidR="00BE1EA1" w:rsidRDefault="00BE1EA1" w:rsidP="00207DED">
      <w:pPr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Invalid column name 'yearhired'</w:t>
      </w:r>
    </w:p>
    <w:p w:rsidR="00EA5955" w:rsidRDefault="00EA5955" w:rsidP="00207DED">
      <w:pPr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EA595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entender que a cláusula WHERE é avaliada antes de a cláusula SELECT, você percebe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esta tentativa é errado, porque nesta fase, o atributo yearhired ainda não existe.Você pode indicar o ano de expressão (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HireDate)&gt;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= 2003 na cláusula WHERE.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Melhor ainda, por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razões de otimização que são discutidos no Capítulo 3 e Capítulo 15 ", índices de execução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Estatística ", use o formulário HireDate&gt; =" 20030101 ", como feito na consulta original.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EA5955" w:rsidRDefault="00EA595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3. Linhas grupo com base na cláusula GROUP BY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fase define um grupo para cada combinação distinta de valores nos elementos agrupados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partir da tabela de entrada.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seguida, ele associa cada linha de entrada para o seu respectivo grupo.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consulta</w:t>
      </w:r>
    </w:p>
    <w:p w:rsidR="00D12E95" w:rsidRDefault="00D12E95" w:rsidP="00EA59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tem trabalhado com grupos as linhas por país e ano (orderdate).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Dentro das seis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 na tabela de entrada, este passo identifica quatro grupos.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estão os grupos e as linhas de detalhes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estão associados com eles (informação redundante removido para fins de ilustração).</w:t>
      </w:r>
    </w:p>
    <w:p w:rsidR="00EA5955" w:rsidRPr="00BD25BF" w:rsidRDefault="00EA5955" w:rsidP="00EA5955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group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group detail detail detail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YEAR(hiredate) empid country hiredate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 -------------- ------ ------- ----------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2003 5 UK 2003-10-17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UK 2003-10-17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2004 7 UK 2004-01-02</w:t>
      </w:r>
    </w:p>
    <w:p w:rsidR="00BE1EA1" w:rsidRDefault="00BE1EA1" w:rsidP="00207DED">
      <w:pPr>
        <w:spacing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UK 2004-11-15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EA595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você pode ver, o grupo britânico de 2003 tem dois associados linhas de detalhes com os funcionários e 5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6;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grupo para o Reino Unido de 2004 também tem duas linhas de detalhes associados com os empregados 7 e 9;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grupo para EUA, 2003 tem uma linha de detalhes associado com empregado 4;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grupo para os EUA de 2004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também tem uma linha de detalhes associado com empregado 8.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resultado final desta consulta tem uma linha representando cada grupo (a não ser filtrados).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expressões em todas as fases que ocorrem após a fase de grupo atual são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um pouco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limitado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Todas as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expressões processados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​​nas fases subsequentes devem garantir um único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 por grupo.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se refere a um elemento da GROUP BY lista (por exemplo, país),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você já tem essa garantia, então essa referência é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permitido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se você quiser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referem-se a um elemento que não faz parte da sua GROUP BY lista (por exemplo, empid), deve ser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contido dentro de uma função agregada como MAX ou SUM.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porque vários valores são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possível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elemento dentro de um único grupo, e que a única maneira de garantir que apenas uma vontade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 devolvido é agregar os valores.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mais detalhes sobre consultas agrupadas, consulte o Capítulo 5,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"Agrupamento e de janelas."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EA5955" w:rsidRDefault="00EA595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4. Filtrar linhas com base na cláusula HA VING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fase também é responsável por filtrar os dados com base num predicado, mas é avaliada depois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dados foram agrupados;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isso, é avaliada por grupos de grupo e filtros como um todo.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é usual em T-SQL, o predicado de filtragem pode ser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avaliada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como verdadeira, falsa ou desconhecida.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apenas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os grupos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o qual o predicado avaliar para true são devolvidos a partir desta fase.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caso, o TENDO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 a COUNT predicado (*)&gt; 1, ou seja, filtro único país e contratar grupos ano que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ter mais de um empregado.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olhar para o número de linhas que foram associados com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cada grupo na etapa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anterior, você vai notar que apenas a grupos Reino Unido, 2003 e Reino Unido de 2004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qualificar.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isso, o resultado desta fase tem os seguintes grupos restantes, mostrado aqui com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suas linhas de detalhes associados.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grupo</w:t>
      </w:r>
      <w:proofErr w:type="gramEnd"/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grupo Detalhe Detalhe Detalhe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País Ano (HireDate) HireDate país empid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 -------------- ------ ------- ----------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Reino Unido 2003 5 UK 2003-10-17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6 UK 2003-10-17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UK 2004 7 UK 2004/01/02</w:t>
      </w:r>
    </w:p>
    <w:p w:rsidR="00D12E95" w:rsidRDefault="00D12E95" w:rsidP="00207DED">
      <w:pPr>
        <w:spacing w:line="240" w:lineRule="auto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9 UK 2004-11-15</w:t>
      </w:r>
    </w:p>
    <w:p w:rsidR="00EA5955" w:rsidRPr="00BD25BF" w:rsidRDefault="00EA5955" w:rsidP="00207DED">
      <w:pPr>
        <w:spacing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Checagem rápida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2"/>
          <w:szCs w:val="12"/>
          <w:lang w:eastAsia="pt-BR"/>
        </w:rPr>
        <w:t>■</w:t>
      </w:r>
      <w:proofErr w:type="gramStart"/>
      <w:r w:rsidRPr="00BD25BF">
        <w:rPr>
          <w:rFonts w:ascii="Arial" w:eastAsia="Times New Roman" w:hAnsi="Arial" w:cs="Arial"/>
          <w:color w:val="000000"/>
          <w:sz w:val="12"/>
          <w:szCs w:val="12"/>
          <w:lang w:eastAsia="pt-BR"/>
        </w:rPr>
        <w:t>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Qual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é a diferença entre o WHERE e HAVING?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Quick Check Resposta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 cláusula WHERE é avaliada antes filas são agrupados e, portanto, é avaliada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linha.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 cláusula HAVING é avaliada após filas são agrupados e, portanto,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é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avaliada por grupo.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5. Processo de cláusula SELECT</w:t>
      </w:r>
    </w:p>
    <w:p w:rsidR="00EA595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quinta fase é a única responsável pelo processamento da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é interessante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sobre o que é o ponto no processamento de consultas lógica onde fica avaliada, quase durar.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é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interessante, considerando o fato de que a cláusula SELECT aparece em primeiro lugar na consulta.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fase compreende duas etapas principais.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primeiro passo é avaliar as expressões em SELECT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listar e produzir o resultado atributos.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Isto inclui a atribuição de atributos com nomes se eles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são derivados a partir de expressões.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que se uma consulta é uma consulta agrupados, cada grupo é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representada por uma única linha no resultado.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consulta, dois grupos permanecem após o processamento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 filtro que tem.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este passo gera duas filas.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caso, a lista SELECT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retornos para cada grupo país e ano a fim de uma fila com os seguintes atributos: país,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ANO (HireDate) alias como yearhired, e COUNT (*) alias como numemployees.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segunda etapa desta fase é aplicável se você indicar a cláusula DISTINCT, em que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caso este passo remove duplicados.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que T-SQL é baseado na teoria multiset mais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 que na teoria dos conjuntos, e, portanto, se duplicatas são possíveis no resultado, é sua responsabilidade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remover aqueles com a cláusula DISTINCT.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caso desta consulta, esta etapa é inaplicável.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resultado desta fase na consulta.</w:t>
      </w:r>
    </w:p>
    <w:p w:rsidR="00EA5955" w:rsidRPr="00EA5955" w:rsidRDefault="00EA595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yearhired numemployees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 ---------- ------------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2003 2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2004 2</w:t>
      </w: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precisar de um lembrete de que a consulta se parece, aqui está ele novamente.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country,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hiredate) AS yearhired, COUNT(*) AS numemployees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hiredate &gt;= '20030101'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GROUP BY country,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hiredate)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HAVING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*) &gt; 1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ORDER BY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 ,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yearhired DESC;</w:t>
      </w: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4"/>
          <w:szCs w:val="14"/>
        </w:rPr>
      </w:pPr>
    </w:p>
    <w:p w:rsidR="00EA5955" w:rsidRDefault="00D12E95" w:rsidP="00EA59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quinta fase retorna um resultado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não é garantida a ordem das linhas.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caso desta consulta, há uma cláusula ORDER BY que garante a ordem no resultado,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isso será discutido quando a fase seguinte é descrita.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é importante notar é que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resultado da fase que processa a cláusula SELECT ainda é relacional.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Além disso, lembre-se que esta fase atribui apelidos de coluna, como yearhired e numemployees.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Isto significa que apelidos de coluna recém-criados não são visíveis para cláusulas tratados no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anterior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fases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como FROM, WHERE, GROUP BY e HAVING.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um alias criado pela fase SELECT não é ainda visível para outras expressões que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aparecem na mesma lista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a seguinte consulta não é válida.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EA5955" w:rsidRDefault="00EA5955" w:rsidP="00EA59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BE1EA1" w:rsidRDefault="00BE1EA1" w:rsidP="00EA5955">
      <w:pPr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empid, country,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hiredate) AS yearhired, yearhired - 1 AS prevyear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HR.Employees;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 gera o seguinte erro.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Msg 207, Level 16, State 1, Line 1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Invalid column name 'yearhired'.</w:t>
      </w: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razão pela qual isso não é permitido é que, conceitualmente, T-SQL avalia todas as expressões que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aparecem na mesma fase de processamento da consulta lógica de uma maneira toda de uma vez.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o uso de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palavra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conceitualmente.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 Server não será necessariamente processar fisicamente todos expressões no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mesmo ponto no tempo, mas tem que produzir um resultado como se fez.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comportamento é diferente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muitas outras linguagens de programação em que as expressões geralmente são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avaliados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um-toright esquerda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fim, fazendo um resultado produzido em uma expressão visível ao que parece sua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certo.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T-SQL é diferente.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EA5955" w:rsidRDefault="00EA5955" w:rsidP="00207DE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EA5955" w:rsidRDefault="00EA5955" w:rsidP="00207DE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Checagem rápida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 que você não tem permissão para se referir a uma coluna alias definido pelo SELECIONAR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cláusula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na cláusula WHERE?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 que você não tem permissão para se referir a uma coluna alias definido pelo SELECIONAR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cláusula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na mesma cláusula SELECT?</w:t>
      </w:r>
      <w:r w:rsidR="00EA5955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Quick Check Resposta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Uma vez que a cláusula WHERE é logicamente avaliada numa fase anterior à uma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que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avalia a cláusula SELECT.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Porque todas as expressões que aparecem na mesma fase de processamento de consulta lógica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são</w:t>
      </w:r>
      <w:proofErr w:type="gramEnd"/>
      <w:r w:rsidRPr="00BD25B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avaliados conceptualmente no mesmo ponto no tempo.</w:t>
      </w:r>
    </w:p>
    <w:p w:rsidR="00BE1EA1" w:rsidRDefault="00BE1EA1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Why are you not allowed to refer to a column alias defined by the SELECT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the WHERE clause?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Why are you not allowed to refer to a column alias defined by the SELECT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the same SELECT clause?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Because the WHERE clause is logically evaluated in a phase earlier to the one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evaluates the SELECT clause.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Because all expressions that appear in the same logical query processing phase</w:t>
      </w:r>
    </w:p>
    <w:p w:rsidR="00BE1EA1" w:rsidRDefault="00BE1EA1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are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evaluated conceptually at the same point in time.</w:t>
      </w:r>
    </w:p>
    <w:p w:rsidR="00BE1EA1" w:rsidRPr="00BD25BF" w:rsidRDefault="00BE1EA1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lang w:eastAsia="pt-BR"/>
        </w:rPr>
        <w:t>6. Handle Apresentação Ordenação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sexta fase é aplicável se a consulta tem uma cláusula ORDER BY.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fase é responsável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devolver o resultado em uma ordem de apresentação específica de acordo com as expressões que aparecem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lista ORDER BY.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consulta indica que as linhas do resultado devem ser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ordenados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pela primeira vez por</w:t>
      </w:r>
    </w:p>
    <w:p w:rsidR="00EA595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país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(em ordem ascendente por padrão), e depois por numemployees, descendente, produzindo 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seguinte 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saída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BE1EA1" w:rsidRPr="00BE1EA1" w:rsidRDefault="00BE1EA1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  <w:proofErr w:type="gramStart"/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country</w:t>
      </w:r>
      <w:proofErr w:type="gramEnd"/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yearhired numemployees</w:t>
      </w:r>
    </w:p>
    <w:p w:rsidR="00BE1EA1" w:rsidRPr="00BE1EA1" w:rsidRDefault="00BE1EA1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 ---------- ------------</w:t>
      </w:r>
    </w:p>
    <w:p w:rsidR="00BE1EA1" w:rsidRPr="00BE1EA1" w:rsidRDefault="00BE1EA1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UK            2004                      2</w:t>
      </w:r>
    </w:p>
    <w:p w:rsidR="00BE1EA1" w:rsidRDefault="00BE1EA1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  <w:r w:rsidRPr="00BE1EA1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UK            2003                      2</w:t>
      </w:r>
    </w:p>
    <w:p w:rsidR="00BE1EA1" w:rsidRDefault="00BE1EA1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4"/>
          <w:szCs w:val="14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que a cláusula ORDER BY é a primeira e única cláusula que é permitido para se referir a coluna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definidos na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porque a cláusula ORDER BY é o único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serem avaliadas após a cláusula SELECT.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contrário nas fases anteriores, onde o resultado foi relacional, a saída desta fase não é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relacional porque tem uma ordem garantida.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resultado desta fase é o padrão SQL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chama um cursor.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a utilização do cursor termo aqui é conceitual.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também suporta um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objeto chamado um cursor que é definida com base no resultado de uma consulta, e que permite atraente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linhas, uma de cada vez em uma ordem especificada.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se preocupam com retornando o resultado de uma consulta em uma ordem específica para a apresentação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finalidades ou se o chamador tem de consumir o resultado em que a forma por meio de algum cursor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mecanismo que vai buscar a uma linha de cada vez.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lembre-se que tal tratamento não é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Se você precisa para processar o resultado da consulta em um exemplo relacional forma-para,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definir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expressão de tabela como uma visão baseada na consulta (detalhes mais tarde no Capítulo 4) -o resultado será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precisa ser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Além disso, </w:t>
      </w:r>
      <w:r w:rsidR="00EA595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dados de triagem podem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adicionar custo para o processamento de consultas.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não o fizer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se preocupam com a ordem em que as linhas de resultados são </w:t>
      </w:r>
      <w:r w:rsidR="00EA595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retornadas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você pode evitar isso desnecessário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custo, não adicionando uma cláusula ORDER BY.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pode especificar o TOP ou compensar-busca opções de filtragem.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isso acontecer, o mesmo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cláusula que normalmente é usado para definir ordenação apresentação também define quais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 para filtrar estas opções.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notar que esse filtro é processado após 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Fase Escolher avalia todas as expressões e remove duplicatas (no caso de uma cláusula DISTINCT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foi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Especificadas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até considerar o TOP e compensar-fetch filtros como sendo processada em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seu próprio número fase 7. A consulta não indica tal filtro e, portanto, esta fase é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inaplicáveis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​​neste caso.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Praticar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lang w:eastAsia="pt-BR"/>
        </w:rPr>
        <w:t>o pr</w:t>
      </w:r>
      <w:r w:rsidR="006B05B5">
        <w:rPr>
          <w:rFonts w:ascii="Arial" w:eastAsia="Times New Roman" w:hAnsi="Arial" w:cs="Arial"/>
          <w:b/>
          <w:bCs/>
          <w:color w:val="000000"/>
          <w:lang w:eastAsia="pt-BR"/>
        </w:rPr>
        <w:t>ocessamento de consultas logicas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prática, você exercer o seu conhecimento de processamento de consulta lógico.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encontrar um problema de completar um exercício, você pode instalar os projectos concluídos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partir da pasta Solution que é fornecido com o conteúdo complementar para este capítulo 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1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corrigir um problema com Agrupamento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é apresentado com uma consulta agrupados isso falhar ao tentar executá-lo.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Está equipado com instruções sobre como corrigir a consulta.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SSMS aberto e conectar-se à TSQL2012 base de dados exemplo.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Digite a seguinte consulta na janela de consulta e executá-lo.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>custid, orderid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6B05B5" w:rsidRDefault="006B05B5" w:rsidP="00207DED">
      <w:pPr>
        <w:spacing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custid;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deveria retornar para cada cliente o ID do cliente eo máximo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pedir ID para esse cliente, mas em vez disso ele falhar.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Tente descobrir por que a consulta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falhou e o que precisa ser revisto para que ele iria retornar o resultado desejado.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falhou porque orderid nem aparece na lista GROUP BY nem dentro de uma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função de agregação.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Existem vários valores NúmeroDoPedido possíveis por cliente.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Para corrigir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é preciso aplicar uma função agregada ao atributo orderid.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tarefa é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devolver o valor máximo orderid por cliente.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a função de agregação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deve ser no máximo.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Sua consulta deve se parecer com o seguinte.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custid,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MAX(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orderid) AS maxorderid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custid;</w:t>
      </w: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EA595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2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corrigir um problema com Aliasing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é apresentado com outra consulta agrupados isso falhar, desta vez por causa de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problema de aliasing.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no primeiro exercício, que são fornecidos com instruções sobre como corrigir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EA5955" w:rsidRDefault="00EA595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Limpar a janela de consulta, digite a seguinte consulta, e executá-lo.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shipperid,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freight) AS totalfreight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freight &gt; 20000.00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shipperid;</w:t>
      </w: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deveria retornar apenas carregadores para quem o valor total do frete é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superior a 20.000, mas em vez disso, retorna um conjunto vazio.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Tente identificar o problema em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que a cláusula de filtragem WHERE é avaliada por linha, não por grupo.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="00EA595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filtra as ordens individuais com um valor de carga maior do que 20.000, e há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Nenhum.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corrigir a consulta, é necessário aplicar o filtro por cada expedidor grupo não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cada encomenda.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precisa filtrar o total de todos os valores de frete por remetente.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Isto pode ser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obtida utilizando o filtro que tem.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Você tentar corrigir o problema usando </w:t>
      </w:r>
      <w:r w:rsidR="00EA5955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seguinte consulta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shipperid,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freight) AS totalfreight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shipperid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HAVING totalfreight &gt; 20000.00;</w:t>
      </w: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D12E95" w:rsidRDefault="00D12E95" w:rsidP="00EA59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esta consulta também falha.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Tente identificar o que deu errado eo que precisa ser revisto para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atingir o resultado desejado.</w:t>
      </w:r>
    </w:p>
    <w:p w:rsidR="00EA5955" w:rsidRPr="00BD25BF" w:rsidRDefault="00EA5955" w:rsidP="00EA5955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problema agora é que a consulta tenta se referem na cláusula HAVING para o alias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totalfreight, o qual é definido na cláusula SELECT.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HAVING é avaliada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antes da cláusula SELECT, e, por conseguinte, o alias coluna não é visível a ele.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corrigir 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problema, você precisa para se referir à soma de expressão (frete) na cláusula HAVING, como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segue.</w:t>
      </w:r>
    </w:p>
    <w:p w:rsidR="00EA595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shipperid,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freight) AS totalfreight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shipperid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HAVING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freight) &gt; 20000.00;</w:t>
      </w: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EA5955" w:rsidRDefault="00EA595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4"/>
          <w:szCs w:val="14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Resumo da lição</w:t>
      </w:r>
    </w:p>
    <w:p w:rsidR="00EA5955" w:rsidRPr="00EA595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foi concebido como uma linguagem declarativa, onde as instruções são fornecidas em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forma Inglês-like.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a ordem digitado-in das cláusulas de consulta começa com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SELECT.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processamento de consultas Logical é a interpretação conceitual da consulta que define a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resultado correto, e ao contrário do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digitadas ordem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das cláusulas de consulta, ele começa pela avaliação</w:t>
      </w:r>
      <w:r w:rsidR="00EA595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 FROM.</w:t>
      </w:r>
    </w:p>
    <w:p w:rsidR="00EA595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Compreender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processamento de consultas lógica é crucial para a correta compreensão da T-SQL.</w:t>
      </w:r>
    </w:p>
    <w:p w:rsidR="00EA5955" w:rsidRDefault="00EA595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D12E95" w:rsidRPr="00BD25BF" w:rsidRDefault="00EA595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D12E95"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Examine a lição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para testar seu conhecimento da informação nesta lição.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D54073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  <w:r w:rsidR="00D5407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D54073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podem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encontrar as respostas para estas perguntas e explicações de por que cada opção de resposta está correta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D54073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incorreta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secção "Respostas" no final deste capítulo.</w:t>
      </w:r>
    </w:p>
    <w:p w:rsidR="00D54073" w:rsidRPr="00BD25BF" w:rsidRDefault="00D54073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dos seguintes corretamente representa a ordem de processamento de consulta lógica do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várias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cláusulas de consulta?</w:t>
      </w:r>
    </w:p>
    <w:p w:rsidR="00D54073" w:rsidRPr="00BD25BF" w:rsidRDefault="00D54073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SELECT &gt; FROM &gt; WHERE &gt; GROUP BY &gt; HAVING &gt; ORDER BY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FROM &gt; WHERE &gt; GROUP BY &gt; HAVING &gt; SELECT &gt; ORDER BY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FROM &gt; WHERE &gt; GROUP BY &gt; HAVING &gt; ORDER BY &gt; SELECT</w:t>
      </w:r>
    </w:p>
    <w:p w:rsidR="006B05B5" w:rsidRDefault="006B05B5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SELECT &gt; ORDER BY &gt; FROM &gt; WHERE &gt; GROUP BY &gt; HAVING</w:t>
      </w:r>
    </w:p>
    <w:p w:rsidR="00D54073" w:rsidRDefault="00D54073" w:rsidP="00207DED">
      <w:pPr>
        <w:autoSpaceDE w:val="0"/>
        <w:autoSpaceDN w:val="0"/>
        <w:adjustRightInd w:val="0"/>
        <w:spacing w:after="0" w:line="240" w:lineRule="auto"/>
        <w:jc w:val="both"/>
        <w:rPr>
          <w:rFonts w:ascii="Segoe" w:hAnsi="Segoe" w:cs="Segoe"/>
          <w:color w:val="000000"/>
          <w:sz w:val="18"/>
          <w:szCs w:val="18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das seguintes é inválido?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(Escolha tudo o que se aplicam).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Referindo-se a um atributo que você agrupar por na cláusula WHERE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Referindo-se a uma expressão na cláusula GROUP BY;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GROUP BY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ANO (orderdate)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uma consulta agrupada, referindo-se na lista SELECT para um atributo que não faz parte do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GROUP BY lista e não dentro de uma função de agregação</w:t>
      </w:r>
    </w:p>
    <w:p w:rsidR="00D12E95" w:rsidRPr="00BD25BF" w:rsidRDefault="00D12E95" w:rsidP="00207DED">
      <w:pPr>
        <w:spacing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Referindo-se a um alias definido na cláusula SELECT na cláusula HAVING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é verdade sobre o resultado de uma consulta sem uma cláusula ORDER BY?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relacional, enquanto outros requisitos relacionais são cumpridos.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pode ter duplicatas.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ordem das linhas na saída é garantida para ser a mesma que a inserção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ordem das linhas na saída é garantida para ser a mesma que a do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índice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cluster.</w:t>
      </w: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Cenários de caso</w:t>
      </w: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Nos seguintes cenários, você aplicar o que você aprendeu sobre a consulta T-SQL.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</w:t>
      </w:r>
      <w:r w:rsidR="0056619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encontrar as respostas a estas perguntas na seção "Respostas" no final deste capítulo.</w:t>
      </w: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56619E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 caso</w:t>
      </w:r>
      <w:r w:rsidR="00D12E95"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1: Importância da Teoria</w:t>
      </w: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 um colega em sua equipe entrar em uma discussão sobre a importância da compreensão</w:t>
      </w:r>
      <w:r w:rsidR="0056619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fundamentos teóricos da T-SQL.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Seu colega argumenta que não há nenhum ponto na compreensão</w:t>
      </w:r>
      <w:r w:rsidR="0056619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as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fundações, e que é apenas o suficiente para aprender os aspectos técnicos da T-SQL</w:t>
      </w:r>
      <w:r w:rsidR="0056619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ser um bom programador e escrever código correto.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feitas pelo seu colega:</w:t>
      </w: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dar um exemplo de um elemento da teoria dos conjuntos que podem melhorar a sua compreensão</w:t>
      </w:r>
      <w:r w:rsidR="0056619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T-SQL?</w:t>
      </w: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explicar porque a compreensão do modelo relacional é importante para as pessoas que</w:t>
      </w:r>
      <w:r w:rsidR="0056619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escrever o código T-SQL?</w:t>
      </w:r>
    </w:p>
    <w:p w:rsidR="0056619E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Caso Cenário 2: entrevistando para uma posição Código Avaliador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entrevistado para uma posição como um revisor de código para ajudar a melhorar a qualidade do código.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 organização</w:t>
      </w:r>
      <w:r w:rsidR="0056619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aplicação tem consultas escritas por pessoas não treinadas.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consultas têm numerosos</w:t>
      </w:r>
      <w:r w:rsidR="0056619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problemas, incluindo erros lógicos.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Seu entrevistador coloca uma série de perguntas e pede</w:t>
      </w:r>
      <w:r w:rsidR="0056619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resposta concisa de algumas frases para cada pergunta.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dirigidas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pelo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seu entrevistador:</w:t>
      </w: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a utilização de normas padrão quando possível, e por quê?</w:t>
      </w: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Nós temos muitas consultas que usam posições ordinais na cláusula ORDER BY.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que um mau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praticar, e se assim por quê?</w:t>
      </w:r>
    </w:p>
    <w:p w:rsidR="0056619E" w:rsidRPr="00BD25BF" w:rsidRDefault="0056619E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uma consulta não tem uma cláusula ORDER BY, o que é a ordem em que os registros são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devolvidos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?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recomendaria colocar uma cláusula DISTINCT em cada consulta?</w:t>
      </w:r>
    </w:p>
    <w:p w:rsidR="00D12E95" w:rsidRDefault="00FA692D" w:rsidP="00207DE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Práticas</w:t>
      </w:r>
      <w:r w:rsidR="00D12E95"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sugeridas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ajudar você a dominar com sucesso os objetivos do exame apresen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tados neste capítulo, preencha as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seguinte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tarefas.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Visite T-SQL newsgroups públicos e revisão de código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praticar o seu conhecimento do uso de T-SQL de forma relacional, você deve revisar o código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amostras escritos por outras pessoas.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1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Lista como muitos exemplos que puder para aspectos de codificação T-SQL que não são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relacionais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2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Depois de criar a lista na Prática 1, visite o fórum público da Microsoft para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em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http://social.msdn.microsoft.com/Forums/en/transactsql/threads.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Código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avaliação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amostras nos tópicos T-SQL.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Tente identificar casos em que elementos não-relacionais são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usava;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encontrar tais casos, identificar o que precisa ser revisto para torná-los relacional.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Descrever o processamento de </w:t>
      </w:r>
      <w:r w:rsidR="00FA692D"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consultas logicas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Para entender melhor o processamento de consultas lógico, recomendamos que você preencha 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seguinte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tarefas: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1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Criar um documento com uma lista numerada das fases envolvido com lógica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processamento de consultas na ordem correta.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Fornece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breve parágrafo resumindo o que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ocorre em cada passo.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FA692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2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criar um diagrama de fluxo gráfico que representa o fluxo lógico da consulta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fases de processamento, usando uma ferramenta como o Microsoft Visio, Microsoft PowerPoint, ou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Microsoft Word.</w:t>
      </w:r>
    </w:p>
    <w:p w:rsidR="00FA692D" w:rsidRPr="00BD25BF" w:rsidRDefault="00FA692D" w:rsidP="00FA692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FA692D" w:rsidP="00207DE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Respostas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seção contém as respostas para as perguntas de revisão lição e soluções para o caso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cenários neste capítulo.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Lição 1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Corrigir respostas: B e D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usar o código padrão.</w:t>
      </w:r>
    </w:p>
    <w:p w:rsidR="00FA692D" w:rsidRPr="00FA692D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 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uso de código padrão torna mais fácil portar o código entre plataformas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menos revisões são necessárias.</w:t>
      </w:r>
    </w:p>
    <w:p w:rsidR="00FA692D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há nenhuma garantia de que o código padrão será mais eficiente.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usar o código padrão, você pode se adaptar a um novo ambiente mais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facilmente porque os elementos de código padrão semelhante nas diferentes plataformas.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D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Uma relação tem um cabeçalho com um conjunto de atributos e 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duplas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relação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têm a mesma posição.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jogo não tem fim, então as posições ordinais não têm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sentido e constituem uma violação do modelo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deve consultar a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atributos pelo seu nome.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deve retornar uma relação.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relação tem um corpo com um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conjunto de tuplas.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conjunto não tem duplicatas.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Retornando linhas duplicadas é uma violação damodelo relacional.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definir uma chave na tabela permite que linhas duplicadas na tabela, e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a resposta para B, que é uma violação do modelo relacional.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os atributos devem ser identificados pelo nome, assegurando que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todos os atributos têm nomes é relacional e, portanto, não é uma violação da relacional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modelo.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B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não é padrão e SQL não é um dialeto no Microsoft SQL Server.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 é padrão e T-SQL é um dialeto no Microsoft SQL Server.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não é padrão.</w:t>
      </w:r>
    </w:p>
    <w:p w:rsidR="00D12E95" w:rsidRPr="00BD25BF" w:rsidRDefault="00D12E95" w:rsidP="00207DED">
      <w:pPr>
        <w:spacing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 não é um dialeto no Microsoft SQL Server.</w:t>
      </w:r>
    </w:p>
    <w:p w:rsidR="00D12E95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Lição</w:t>
      </w:r>
      <w:r w:rsidR="00D12E95"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2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B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 </w:t>
      </w:r>
      <w:r w:rsidRPr="00BD25BF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>A.: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Lógica de processamento de consulta não começa com a cláusula SELECT.</w:t>
      </w:r>
    </w:p>
    <w:p w:rsidR="00FA692D" w:rsidRPr="00FA692D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 processamento de 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consultas logicas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começa com a cláusula FROM, e depois segue em frente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WHERE, GROUP BY, HAVING, SELECT e ORDER BY.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ORDER BY não é avaliado antes de a cláusula SELECT.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 </w:t>
      </w:r>
      <w:r w:rsidRPr="00BD25BF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>D.: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Lógica de processamento de consulta não começa com a cláusula SELECT.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C e D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T-SQL permite que você para se referir a um atributo que você agrupar 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pôr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 WHERE.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permite agrupamento por uma expressão.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a consulta é uma consulta agrupada, em fases processadas após o GROUP BY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fase, cada atributo que você se refere, deve figurar ou na lista GROUP BY ou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dentro de uma função de agregação.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a cláusula HAVING é avaliado antes de a cláusula SELECT, referindo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um alias definido na cláusula SELECT na cláusula HAVING é inválida.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A</w:t>
      </w:r>
    </w:p>
    <w:p w:rsidR="00FA692D" w:rsidRPr="00FA692D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com uma cláusula ORDER BY não retorna um resultado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resultado a ser relacional, a consulta deve satisfazer uma série de requisitos, incluindo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seguinte: a consulta não deve ter uma cláusula ORDER BY, todos os atributos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devem ter nomes, todos os nomes de atributo devem ser exclusivos e duplicatas não devem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aparecem no resultado.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sem uma cláusula DISTINCT na cláusula SELECT pode retornar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duplicatas.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C.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sem uma cláusula ORDER BY não garante a ordem de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 na saída.</w:t>
      </w:r>
    </w:p>
    <w:p w:rsidR="00D12E95" w:rsidRDefault="00D12E95" w:rsidP="00FA692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 sem uma cláusula ORDER BY não garante a ordem de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 na saída.</w:t>
      </w:r>
    </w:p>
    <w:p w:rsidR="00FA692D" w:rsidRPr="00BD25BF" w:rsidRDefault="00FA692D" w:rsidP="00FA692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Case Scenario 1</w:t>
      </w:r>
    </w:p>
    <w:p w:rsidR="00FA692D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dos erros mais comuns que os desenvolvedores T-SQL fazem é assumir que uma consulta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sem uma cláusula ORDER BY sempre retorna os dados em um determinado exemplo de injunção,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 de índice de cluster.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Mas se você entender que a teoria em conjunto, um conjunto não tem 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especial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seus elementos, você sabe que você não deve fazer tais suposições.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 </w:t>
      </w:r>
      <w:proofErr w:type="gramStart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único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forma</w:t>
      </w:r>
      <w:proofErr w:type="gramEnd"/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como SQL para garantir que as linhas serão devolvidos em uma determinada ordem é para adicionar um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é apenas um dos muitos exemplos de aspectos da T-SQL que podem ser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melhor compreendida se você compreender os fundamentos da linguagem.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Mesmo que o t-SQL 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baseia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modelo relacional, afasta-se a partir dele em um número de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maneiras.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dá-lhe ferramentas suficientes de que se você entender o modelo relacional, você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escrever de uma forma relacional.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Seguindo o modelo relacional ajuda a escrever código mais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corretamente.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Aqui estão alguns 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exemplos: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="00FA692D"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="00FA692D"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não deve confiar em forma de colunas ou linhas.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="00FA692D"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="00FA692D"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sempre deve nomear colunas de resultados.</w:t>
      </w:r>
    </w:p>
    <w:p w:rsidR="00D12E95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="00FA692D" w:rsidRPr="00BD25B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="00FA692D"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="00FA692D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deve eliminar duplicatas se eles são possíveis no resultado de sua consulta.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D12E95" w:rsidRDefault="00FA692D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 caso</w:t>
      </w:r>
      <w:r w:rsidR="00D12E95" w:rsidRPr="00BD25B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2</w:t>
      </w:r>
    </w:p>
    <w:p w:rsidR="00FA692D" w:rsidRPr="00BD25BF" w:rsidRDefault="00FA692D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</w:p>
    <w:p w:rsidR="00FA692D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usar o código SQL padrão.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Dessa forma, tanto o código e conhecimento das pessoas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mais portátil.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Especialmente nos casos em que existe padrão e não padrão</w:t>
      </w:r>
      <w:r w:rsidR="00FA692D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formulários para um elemento de linguagem, é recomendado usar o formulário padrão.</w:t>
      </w:r>
    </w:p>
    <w:p w:rsidR="00771D53" w:rsidRPr="00771D53" w:rsidRDefault="00D12E95" w:rsidP="00207D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 as posições ordinais na cláusula ORDER BY é uma prática ruim.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partir de uma perspectiva relacional,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é suposto para se referir aos atributos pelo nome, e não pela posição ordinal.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Além disso, que se a lista de seleção é </w:t>
      </w:r>
      <w:r w:rsidR="00771D53"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revista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futuro e que o desenvolvedor se esquece de rever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lista em conformidade?</w:t>
      </w:r>
    </w:p>
    <w:p w:rsidR="00D12E95" w:rsidRPr="00BD25BF" w:rsidRDefault="00D12E95" w:rsidP="00207DE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a consulta não tem uma cláusula ORDER BY, não há garantias para qualquer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 particular no resultado.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ordem deve ser considerada arbitrária.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também observará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o entrevistador usou 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registro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incorreto prazo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vez de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linha.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querer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falar alguma coisa sobre isso, porque o entrevistador pode ter feito isso de propósito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testá-lo.</w:t>
      </w:r>
    </w:p>
    <w:p w:rsidR="00D12E95" w:rsidRPr="00BD25BF" w:rsidRDefault="00D12E95" w:rsidP="00771D53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BD25B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partir de uma perspectiva relacional pura, isso realmente poderia ser válido, e talvez até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recomendado.</w:t>
      </w:r>
      <w:r w:rsidRPr="00BD25B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a partir de uma perspectiva prática, há a chance de que o SQL Server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vai tentar remover duplicatas, mesmo quando não há nenhuma, e isso vai incorrer em custos adicionais.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é recomendável que você adicionar a cláusula DISTINCT apenas quando duplicatas</w:t>
      </w:r>
      <w:r w:rsidR="00771D5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D25B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são possíveis no resultado e você não deveria retornar as duplicatas.</w:t>
      </w:r>
    </w:p>
    <w:p w:rsidR="003241B5" w:rsidRDefault="003241B5" w:rsidP="003E5149">
      <w:pPr>
        <w:jc w:val="both"/>
      </w:pPr>
    </w:p>
    <w:sectPr w:rsidR="0032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FE8" w:rsidRDefault="008E1FE8" w:rsidP="00087E2B">
      <w:pPr>
        <w:spacing w:after="0" w:line="240" w:lineRule="auto"/>
      </w:pPr>
      <w:r>
        <w:separator/>
      </w:r>
    </w:p>
  </w:endnote>
  <w:endnote w:type="continuationSeparator" w:id="0">
    <w:p w:rsidR="008E1FE8" w:rsidRDefault="008E1FE8" w:rsidP="0008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C7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FE8" w:rsidRDefault="008E1FE8" w:rsidP="00087E2B">
      <w:pPr>
        <w:spacing w:after="0" w:line="240" w:lineRule="auto"/>
      </w:pPr>
      <w:r>
        <w:separator/>
      </w:r>
    </w:p>
  </w:footnote>
  <w:footnote w:type="continuationSeparator" w:id="0">
    <w:p w:rsidR="008E1FE8" w:rsidRDefault="008E1FE8" w:rsidP="00087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17"/>
    <w:rsid w:val="00087E2B"/>
    <w:rsid w:val="001112EC"/>
    <w:rsid w:val="00207DED"/>
    <w:rsid w:val="00237404"/>
    <w:rsid w:val="003241B5"/>
    <w:rsid w:val="003D0A24"/>
    <w:rsid w:val="003E5149"/>
    <w:rsid w:val="00523E37"/>
    <w:rsid w:val="00554D6C"/>
    <w:rsid w:val="0056619E"/>
    <w:rsid w:val="00606D89"/>
    <w:rsid w:val="006118A6"/>
    <w:rsid w:val="006341BD"/>
    <w:rsid w:val="006B05B5"/>
    <w:rsid w:val="00771D53"/>
    <w:rsid w:val="00786A91"/>
    <w:rsid w:val="007B109A"/>
    <w:rsid w:val="00850D90"/>
    <w:rsid w:val="008E1FE8"/>
    <w:rsid w:val="00931C3A"/>
    <w:rsid w:val="009C210C"/>
    <w:rsid w:val="009C6C17"/>
    <w:rsid w:val="009E21FE"/>
    <w:rsid w:val="00A00780"/>
    <w:rsid w:val="00A802F0"/>
    <w:rsid w:val="00BE1EA1"/>
    <w:rsid w:val="00C0358D"/>
    <w:rsid w:val="00C25F9D"/>
    <w:rsid w:val="00D12E95"/>
    <w:rsid w:val="00D4635B"/>
    <w:rsid w:val="00D54073"/>
    <w:rsid w:val="00D63791"/>
    <w:rsid w:val="00DC2064"/>
    <w:rsid w:val="00DE6BFF"/>
    <w:rsid w:val="00E630B1"/>
    <w:rsid w:val="00E90591"/>
    <w:rsid w:val="00EA5955"/>
    <w:rsid w:val="00F61C29"/>
    <w:rsid w:val="00FA692D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2A14A-EB61-418E-9585-3B5C5F18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basedOn w:val="Normal"/>
    <w:rsid w:val="009C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ranslate">
    <w:name w:val="notranslate"/>
    <w:basedOn w:val="Fontepargpadro"/>
    <w:rsid w:val="009C6C17"/>
  </w:style>
  <w:style w:type="character" w:customStyle="1" w:styleId="normalchar">
    <w:name w:val="normal__char"/>
    <w:basedOn w:val="Fontepargpadro"/>
    <w:rsid w:val="009C6C17"/>
  </w:style>
  <w:style w:type="character" w:customStyle="1" w:styleId="apple-converted-space">
    <w:name w:val="apple-converted-space"/>
    <w:basedOn w:val="Fontepargpadro"/>
    <w:rsid w:val="009C6C17"/>
  </w:style>
  <w:style w:type="paragraph" w:styleId="Cabealho">
    <w:name w:val="header"/>
    <w:basedOn w:val="Normal"/>
    <w:link w:val="CabealhoChar"/>
    <w:uiPriority w:val="99"/>
    <w:unhideWhenUsed/>
    <w:rsid w:val="00087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7E2B"/>
  </w:style>
  <w:style w:type="paragraph" w:styleId="Rodap">
    <w:name w:val="footer"/>
    <w:basedOn w:val="Normal"/>
    <w:link w:val="RodapChar"/>
    <w:uiPriority w:val="99"/>
    <w:unhideWhenUsed/>
    <w:rsid w:val="00087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7E2B"/>
  </w:style>
  <w:style w:type="paragraph" w:styleId="PargrafodaLista">
    <w:name w:val="List Paragraph"/>
    <w:basedOn w:val="Normal"/>
    <w:uiPriority w:val="34"/>
    <w:qFormat/>
    <w:rsid w:val="00C0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E81D9-BC6C-4DFC-99A1-E80D5F3D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19</Pages>
  <Words>9853</Words>
  <Characters>53207</Characters>
  <Application>Microsoft Office Word</Application>
  <DocSecurity>0</DocSecurity>
  <Lines>443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Engenharia.Solutions</dc:creator>
  <cp:keywords/>
  <dc:description/>
  <cp:lastModifiedBy>Engenharia.Solutions</cp:lastModifiedBy>
  <cp:revision>15</cp:revision>
  <dcterms:created xsi:type="dcterms:W3CDTF">2016-03-08T18:43:00Z</dcterms:created>
  <dcterms:modified xsi:type="dcterms:W3CDTF">2016-03-09T21:03:00Z</dcterms:modified>
</cp:coreProperties>
</file>