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DAA5" w14:textId="77777777" w:rsidR="000E57C8" w:rsidRPr="0018606E" w:rsidRDefault="00000000" w:rsidP="00656FD1">
      <w:pPr>
        <w:rPr>
          <w:lang w:val="pt-BR"/>
        </w:rPr>
      </w:pPr>
      <w:r w:rsidRPr="0018606E">
        <w:rPr>
          <w:b/>
          <w:lang w:val="pt-BR"/>
        </w:rPr>
        <w:t>Processo nº</w:t>
      </w:r>
      <w:r w:rsidRPr="0018606E">
        <w:rPr>
          <w:b/>
          <w:lang w:val="pt-BR"/>
        </w:rPr>
        <w:tab/>
        <w:t>000068/2024 - TC</w:t>
      </w:r>
      <w:r w:rsidR="00EE02D0">
        <w:rPr>
          <w:lang w:val="pt-BR"/>
        </w:rPr>
        <w:br/>
      </w:r>
      <w:r w:rsidRPr="0018606E">
        <w:rPr>
          <w:b/>
          <w:lang w:val="pt-BR"/>
        </w:rPr>
        <w:t>Assunto</w:t>
      </w:r>
      <w:r w:rsidRPr="0018606E">
        <w:rPr>
          <w:lang w:val="pt-BR"/>
        </w:rPr>
        <w:t>:</w:t>
      </w:r>
      <w:r w:rsidRPr="0018606E">
        <w:rPr>
          <w:lang w:val="pt-BR"/>
        </w:rPr>
        <w:tab/>
        <w:t>CONTRATAÇÃO DE SOCIEDADE DE ADVOCACIA POR INEXIGIBILIDADE — LIQUIDAÇÃO DOS VALORES A RESTITUIR (ITEM II, ALÍNEA “D”, DO ACÓRDÃO Nº 197/2026 - TC)</w:t>
      </w:r>
      <w:r w:rsidR="00EE02D0">
        <w:rPr>
          <w:lang w:val="pt-BR"/>
        </w:rPr>
        <w:br/>
      </w:r>
      <w:r w:rsidRPr="0018606E">
        <w:rPr>
          <w:b/>
          <w:lang w:val="pt-BR"/>
        </w:rPr>
        <w:t>Relator</w:t>
      </w:r>
      <w:r w:rsidRPr="0018606E">
        <w:rPr>
          <w:lang w:val="pt-BR"/>
        </w:rPr>
        <w:t>:</w:t>
      </w:r>
      <w:r w:rsidRPr="0018606E">
        <w:rPr>
          <w:lang w:val="pt-BR"/>
        </w:rPr>
        <w:tab/>
        <w:t>Conselheiro Antonio Gilberto de Oliveira Jales</w:t>
      </w:r>
    </w:p>
    <w:p w14:paraId="22F29D3F" w14:textId="77777777" w:rsidR="000E57C8" w:rsidRPr="0018606E" w:rsidRDefault="000E57C8">
      <w:pPr>
        <w:jc w:val="both"/>
        <w:rPr>
          <w:lang w:val="pt-BR"/>
        </w:rPr>
      </w:pPr>
    </w:p>
    <w:p w14:paraId="50874CCB" w14:textId="77777777" w:rsidR="000E57C8" w:rsidRPr="0018606E" w:rsidRDefault="00000000">
      <w:pPr>
        <w:jc w:val="center"/>
        <w:rPr>
          <w:lang w:val="pt-BR"/>
        </w:rPr>
      </w:pPr>
      <w:r w:rsidRPr="0018606E">
        <w:rPr>
          <w:b/>
          <w:sz w:val="28"/>
          <w:lang w:val="pt-BR"/>
        </w:rPr>
        <w:t>INFORMAÇÃO INSTRUTIVA</w:t>
      </w:r>
    </w:p>
    <w:p w14:paraId="7199F434" w14:textId="77777777" w:rsidR="000E57C8" w:rsidRPr="0018606E" w:rsidRDefault="000E57C8">
      <w:pPr>
        <w:jc w:val="both"/>
        <w:rPr>
          <w:lang w:val="pt-BR"/>
        </w:rPr>
      </w:pPr>
    </w:p>
    <w:p w14:paraId="3A3A58FD" w14:textId="77777777" w:rsidR="004528B6" w:rsidRPr="00CF384D" w:rsidRDefault="00000000">
      <w:pPr>
        <w:spacing w:before="240" w:after="120"/>
        <w:rPr>
          <w:lang w:val="pt-BR"/>
        </w:rPr>
      </w:pPr>
      <w:r w:rsidRPr="00CF384D">
        <w:rPr>
          <w:b/>
          <w:color w:val="2E5B3C"/>
          <w:lang w:val="pt-BR"/>
        </w:rPr>
        <w:t>1. DA LIQUIDAÇÃO</w:t>
      </w:r>
    </w:p>
    <w:p w14:paraId="6B74C38A" w14:textId="77777777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>1. Trata-se de liquidação dos valores a serem restituídos ao erário pela sociedade Fernanda de Paula Sociedade Individual de Advocacia (CNPJ nº 48.581.488/0001-14), na forma do item II, alínea “d”, do Acórdão nº 197/2026 - TC (2ª Câmara, sessão de 23/06/2026), que declarou a nulidade integral dos contratos firmados com os Municípios de Cruzeta, Jucurutu e Lagoa Nova e fixou teto indenizatório, com base no art. 85, § 3º, do CPC, aplicável ao proveito econômico total obtido em cada ciclo de atuação (2023/2024 e 2024/2025), nos montantes máximos por ciclo de R$ 480.000,00 (Cruzeta), R$ 320.000,00 (Lagoa Nova) e R$ 250.000,00 (Jucurutu).</w:t>
      </w:r>
    </w:p>
    <w:p w14:paraId="797E78F8" w14:textId="77777777" w:rsidR="004528B6" w:rsidRDefault="00000000">
      <w:pPr>
        <w:spacing w:before="240" w:after="240"/>
        <w:jc w:val="both"/>
      </w:pPr>
      <w:r w:rsidRPr="00CF384D">
        <w:rPr>
          <w:lang w:val="pt-BR"/>
        </w:rPr>
        <w:t xml:space="preserve">2. A apuração foi realizada sobre os dados oficiais do SIAI (Anexo 14 — Empenhos, Liquidações e Pagamentos), prestados pelos próprios jurisdicionados e consultados por meio da visão consolidada vwDespesaPagamento da base de dados desta Corte (BdDIP), considerando exclusivamente arquivos processados com sucesso. Foram filtrados todos os pagamentos ao CNPJ nº 48.581.488/0001-14 realizados pelas unidades jurisdicionadas Prefeitura Municipal de Cruzeta (código PMCRUZETA), Prefeitura Municipal de Jucurutu (PMJUCURUTU) e Prefeitura Municipal de Lagoa Nova (PMLNOVA), líquidos de anulações. </w:t>
      </w:r>
      <w:r>
        <w:t>Os pagamentos identificados são os seguintes:</w:t>
      </w:r>
    </w:p>
    <w:tbl>
      <w:tblPr>
        <w:tblW w:w="8640" w:type="dxa"/>
        <w:jc w:val="center"/>
        <w:tblBorders>
          <w:top w:val="single" w:sz="4" w:space="0" w:color="2E5B3C"/>
          <w:left w:val="single" w:sz="4" w:space="0" w:color="2E5B3C"/>
          <w:bottom w:val="single" w:sz="4" w:space="0" w:color="2E5B3C"/>
          <w:right w:val="single" w:sz="4" w:space="0" w:color="2E5B3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28B6" w14:paraId="1E816D01" w14:textId="77777777">
        <w:trPr>
          <w:jc w:val="center"/>
        </w:trPr>
        <w:tc>
          <w:tcPr>
            <w:tcW w:w="2160" w:type="dxa"/>
            <w:shd w:val="clear" w:color="auto" w:fill="2E5B3C"/>
          </w:tcPr>
          <w:p w14:paraId="03F3BB68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Município</w:t>
            </w:r>
          </w:p>
        </w:tc>
        <w:tc>
          <w:tcPr>
            <w:tcW w:w="2160" w:type="dxa"/>
            <w:shd w:val="clear" w:color="auto" w:fill="2E5B3C"/>
          </w:tcPr>
          <w:p w14:paraId="38693B41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w="2160" w:type="dxa"/>
            <w:shd w:val="clear" w:color="auto" w:fill="2E5B3C"/>
          </w:tcPr>
          <w:p w14:paraId="3813087A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w="2160" w:type="dxa"/>
            <w:shd w:val="clear" w:color="auto" w:fill="2E5B3C"/>
          </w:tcPr>
          <w:p w14:paraId="4D38FE52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4528B6" w14:paraId="0B24BDD9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63F715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2F2F2"/>
          </w:tcPr>
          <w:p w14:paraId="2AEBF65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29/12/2023</w:t>
            </w:r>
          </w:p>
        </w:tc>
        <w:tc>
          <w:tcPr>
            <w:tcW w:w="2160" w:type="dxa"/>
            <w:shd w:val="clear" w:color="auto" w:fill="F2F2F2"/>
          </w:tcPr>
          <w:p w14:paraId="39572CD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02002584</w:t>
            </w:r>
          </w:p>
        </w:tc>
        <w:tc>
          <w:tcPr>
            <w:tcW w:w="2160" w:type="dxa"/>
            <w:shd w:val="clear" w:color="auto" w:fill="F2F2F2"/>
          </w:tcPr>
          <w:p w14:paraId="60612DB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R$ 579.024,95</w:t>
            </w:r>
          </w:p>
        </w:tc>
      </w:tr>
      <w:tr w:rsidR="004528B6" w14:paraId="699A162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B93EFE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FFFFF"/>
          </w:tcPr>
          <w:p w14:paraId="1567EC2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07/02/2024</w:t>
            </w:r>
          </w:p>
        </w:tc>
        <w:tc>
          <w:tcPr>
            <w:tcW w:w="2160" w:type="dxa"/>
            <w:shd w:val="clear" w:color="auto" w:fill="FFFFFF"/>
          </w:tcPr>
          <w:p w14:paraId="4EDB6F9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0200266</w:t>
            </w:r>
          </w:p>
        </w:tc>
        <w:tc>
          <w:tcPr>
            <w:tcW w:w="2160" w:type="dxa"/>
            <w:shd w:val="clear" w:color="auto" w:fill="FFFFFF"/>
          </w:tcPr>
          <w:p w14:paraId="535471A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R$ 199.971,96</w:t>
            </w:r>
          </w:p>
        </w:tc>
      </w:tr>
      <w:tr w:rsidR="004528B6" w14:paraId="042C00F6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75085E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2F2F2"/>
          </w:tcPr>
          <w:p w14:paraId="472D971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04/03/2024</w:t>
            </w:r>
          </w:p>
        </w:tc>
        <w:tc>
          <w:tcPr>
            <w:tcW w:w="2160" w:type="dxa"/>
            <w:shd w:val="clear" w:color="auto" w:fill="F2F2F2"/>
          </w:tcPr>
          <w:p w14:paraId="3B09C1E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0200293</w:t>
            </w:r>
          </w:p>
        </w:tc>
        <w:tc>
          <w:tcPr>
            <w:tcW w:w="2160" w:type="dxa"/>
            <w:shd w:val="clear" w:color="auto" w:fill="F2F2F2"/>
          </w:tcPr>
          <w:p w14:paraId="006029B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R$ 120.000,00</w:t>
            </w:r>
          </w:p>
        </w:tc>
      </w:tr>
      <w:tr w:rsidR="004528B6" w14:paraId="3DCE03C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72D7D71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FFFFF"/>
          </w:tcPr>
          <w:p w14:paraId="1732100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22/03/2024</w:t>
            </w:r>
          </w:p>
        </w:tc>
        <w:tc>
          <w:tcPr>
            <w:tcW w:w="2160" w:type="dxa"/>
            <w:shd w:val="clear" w:color="auto" w:fill="FFFFFF"/>
          </w:tcPr>
          <w:p w14:paraId="769CF9F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0200296</w:t>
            </w:r>
          </w:p>
        </w:tc>
        <w:tc>
          <w:tcPr>
            <w:tcW w:w="2160" w:type="dxa"/>
            <w:shd w:val="clear" w:color="auto" w:fill="FFFFFF"/>
          </w:tcPr>
          <w:p w14:paraId="7F2EB47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R$ 107.853,21</w:t>
            </w:r>
          </w:p>
        </w:tc>
      </w:tr>
      <w:tr w:rsidR="004528B6" w14:paraId="48845B2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237405A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lastRenderedPageBreak/>
              <w:t>Cruzeta</w:t>
            </w:r>
          </w:p>
        </w:tc>
        <w:tc>
          <w:tcPr>
            <w:tcW w:w="2160" w:type="dxa"/>
            <w:shd w:val="clear" w:color="auto" w:fill="F2F2F2"/>
          </w:tcPr>
          <w:p w14:paraId="350A4E2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08/05/2024</w:t>
            </w:r>
          </w:p>
        </w:tc>
        <w:tc>
          <w:tcPr>
            <w:tcW w:w="2160" w:type="dxa"/>
            <w:shd w:val="clear" w:color="auto" w:fill="F2F2F2"/>
          </w:tcPr>
          <w:p w14:paraId="67662B7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02002179</w:t>
            </w:r>
          </w:p>
        </w:tc>
        <w:tc>
          <w:tcPr>
            <w:tcW w:w="2160" w:type="dxa"/>
            <w:shd w:val="clear" w:color="auto" w:fill="F2F2F2"/>
          </w:tcPr>
          <w:p w14:paraId="559ECF5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R$ 96.519,18</w:t>
            </w:r>
          </w:p>
        </w:tc>
      </w:tr>
      <w:tr w:rsidR="004528B6" w14:paraId="69E41271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8A8A86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FFFFF"/>
          </w:tcPr>
          <w:p w14:paraId="19513FB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29/05/2024</w:t>
            </w:r>
          </w:p>
        </w:tc>
        <w:tc>
          <w:tcPr>
            <w:tcW w:w="2160" w:type="dxa"/>
            <w:shd w:val="clear" w:color="auto" w:fill="FFFFFF"/>
          </w:tcPr>
          <w:p w14:paraId="5D0680E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02002258</w:t>
            </w:r>
          </w:p>
        </w:tc>
        <w:tc>
          <w:tcPr>
            <w:tcW w:w="2160" w:type="dxa"/>
            <w:shd w:val="clear" w:color="auto" w:fill="FFFFFF"/>
          </w:tcPr>
          <w:p w14:paraId="5D8C494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R$ 95.988,28</w:t>
            </w:r>
          </w:p>
        </w:tc>
      </w:tr>
      <w:tr w:rsidR="004528B6" w14:paraId="6FC6823D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DA4573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54B37F0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28/12/2023</w:t>
            </w:r>
          </w:p>
        </w:tc>
        <w:tc>
          <w:tcPr>
            <w:tcW w:w="2160" w:type="dxa"/>
            <w:shd w:val="clear" w:color="auto" w:fill="F2F2F2"/>
          </w:tcPr>
          <w:p w14:paraId="051BF38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04004545</w:t>
            </w:r>
          </w:p>
        </w:tc>
        <w:tc>
          <w:tcPr>
            <w:tcW w:w="2160" w:type="dxa"/>
            <w:shd w:val="clear" w:color="auto" w:fill="F2F2F2"/>
          </w:tcPr>
          <w:p w14:paraId="1C5B25D1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R$ 289.573,59</w:t>
            </w:r>
          </w:p>
        </w:tc>
      </w:tr>
      <w:tr w:rsidR="004528B6" w14:paraId="672A819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D7F4AA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075FE97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07/02/2024</w:t>
            </w:r>
          </w:p>
        </w:tc>
        <w:tc>
          <w:tcPr>
            <w:tcW w:w="2160" w:type="dxa"/>
            <w:shd w:val="clear" w:color="auto" w:fill="FFFFFF"/>
          </w:tcPr>
          <w:p w14:paraId="058C83A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0400444</w:t>
            </w:r>
          </w:p>
        </w:tc>
        <w:tc>
          <w:tcPr>
            <w:tcW w:w="2160" w:type="dxa"/>
            <w:shd w:val="clear" w:color="auto" w:fill="FFFFFF"/>
          </w:tcPr>
          <w:p w14:paraId="7AA3561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R$ 100.090,89</w:t>
            </w:r>
          </w:p>
        </w:tc>
      </w:tr>
      <w:tr w:rsidR="004528B6" w14:paraId="37468F0E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64B9E0B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49EE66B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06/03/2024</w:t>
            </w:r>
          </w:p>
        </w:tc>
        <w:tc>
          <w:tcPr>
            <w:tcW w:w="2160" w:type="dxa"/>
            <w:shd w:val="clear" w:color="auto" w:fill="F2F2F2"/>
          </w:tcPr>
          <w:p w14:paraId="59E6F74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0400483</w:t>
            </w:r>
          </w:p>
        </w:tc>
        <w:tc>
          <w:tcPr>
            <w:tcW w:w="2160" w:type="dxa"/>
            <w:shd w:val="clear" w:color="auto" w:fill="F2F2F2"/>
          </w:tcPr>
          <w:p w14:paraId="0CA8801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R$ 59.006,06</w:t>
            </w:r>
          </w:p>
        </w:tc>
      </w:tr>
      <w:tr w:rsidR="004528B6" w14:paraId="3DE273A3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28EAD55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5408435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06/03/2024</w:t>
            </w:r>
          </w:p>
        </w:tc>
        <w:tc>
          <w:tcPr>
            <w:tcW w:w="2160" w:type="dxa"/>
            <w:shd w:val="clear" w:color="auto" w:fill="FFFFFF"/>
          </w:tcPr>
          <w:p w14:paraId="5C0CA31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0400484</w:t>
            </w:r>
          </w:p>
        </w:tc>
        <w:tc>
          <w:tcPr>
            <w:tcW w:w="2160" w:type="dxa"/>
            <w:shd w:val="clear" w:color="auto" w:fill="FFFFFF"/>
          </w:tcPr>
          <w:p w14:paraId="6BDAA46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R$ 2.975,10</w:t>
            </w:r>
          </w:p>
        </w:tc>
      </w:tr>
      <w:tr w:rsidR="004528B6" w14:paraId="51C67B12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37B1B3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14D0EA0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27/03/2024</w:t>
            </w:r>
          </w:p>
        </w:tc>
        <w:tc>
          <w:tcPr>
            <w:tcW w:w="2160" w:type="dxa"/>
            <w:shd w:val="clear" w:color="auto" w:fill="F2F2F2"/>
          </w:tcPr>
          <w:p w14:paraId="2DADB8A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04004131</w:t>
            </w:r>
          </w:p>
        </w:tc>
        <w:tc>
          <w:tcPr>
            <w:tcW w:w="2160" w:type="dxa"/>
            <w:shd w:val="clear" w:color="auto" w:fill="F2F2F2"/>
          </w:tcPr>
          <w:p w14:paraId="7C90958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R$ 50.178,94</w:t>
            </w:r>
          </w:p>
        </w:tc>
      </w:tr>
      <w:tr w:rsidR="004528B6" w14:paraId="5263EC8D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466C3F9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41CFC2AB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01/04/2024</w:t>
            </w:r>
          </w:p>
        </w:tc>
        <w:tc>
          <w:tcPr>
            <w:tcW w:w="2160" w:type="dxa"/>
            <w:shd w:val="clear" w:color="auto" w:fill="FFFFFF"/>
          </w:tcPr>
          <w:p w14:paraId="5A6BF2E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04004135</w:t>
            </w:r>
          </w:p>
        </w:tc>
        <w:tc>
          <w:tcPr>
            <w:tcW w:w="2160" w:type="dxa"/>
            <w:shd w:val="clear" w:color="auto" w:fill="FFFFFF"/>
          </w:tcPr>
          <w:p w14:paraId="7A52B7D9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R$ 2.530,03</w:t>
            </w:r>
          </w:p>
        </w:tc>
      </w:tr>
      <w:tr w:rsidR="004528B6" w14:paraId="61D97D08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E76CCA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0E958D3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13/05/2024</w:t>
            </w:r>
          </w:p>
        </w:tc>
        <w:tc>
          <w:tcPr>
            <w:tcW w:w="2160" w:type="dxa"/>
            <w:shd w:val="clear" w:color="auto" w:fill="F2F2F2"/>
          </w:tcPr>
          <w:p w14:paraId="1A5838F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04004213</w:t>
            </w:r>
          </w:p>
        </w:tc>
        <w:tc>
          <w:tcPr>
            <w:tcW w:w="2160" w:type="dxa"/>
            <w:shd w:val="clear" w:color="auto" w:fill="F2F2F2"/>
          </w:tcPr>
          <w:p w14:paraId="458D894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R$ 45.797,93</w:t>
            </w:r>
          </w:p>
        </w:tc>
      </w:tr>
      <w:tr w:rsidR="004528B6" w14:paraId="4A03AA4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F9E73D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2CD0154B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13/05/2024</w:t>
            </w:r>
          </w:p>
        </w:tc>
        <w:tc>
          <w:tcPr>
            <w:tcW w:w="2160" w:type="dxa"/>
            <w:shd w:val="clear" w:color="auto" w:fill="FFFFFF"/>
          </w:tcPr>
          <w:p w14:paraId="45CDABA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04004214</w:t>
            </w:r>
          </w:p>
        </w:tc>
        <w:tc>
          <w:tcPr>
            <w:tcW w:w="2160" w:type="dxa"/>
            <w:shd w:val="clear" w:color="auto" w:fill="FFFFFF"/>
          </w:tcPr>
          <w:p w14:paraId="7E3ECB21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R$ 2.309,14</w:t>
            </w:r>
          </w:p>
        </w:tc>
      </w:tr>
      <w:tr w:rsidR="004528B6" w14:paraId="7B15C757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9A9027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33CFAB4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28/05/2024</w:t>
            </w:r>
          </w:p>
        </w:tc>
        <w:tc>
          <w:tcPr>
            <w:tcW w:w="2160" w:type="dxa"/>
            <w:shd w:val="clear" w:color="auto" w:fill="F2F2F2"/>
          </w:tcPr>
          <w:p w14:paraId="40EA90CB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04004258</w:t>
            </w:r>
          </w:p>
        </w:tc>
        <w:tc>
          <w:tcPr>
            <w:tcW w:w="2160" w:type="dxa"/>
            <w:shd w:val="clear" w:color="auto" w:fill="F2F2F2"/>
          </w:tcPr>
          <w:p w14:paraId="01C198F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R$ 47.203,66</w:t>
            </w:r>
          </w:p>
        </w:tc>
      </w:tr>
      <w:tr w:rsidR="004528B6" w14:paraId="7AA8E04C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D8D5AB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FFFFF"/>
          </w:tcPr>
          <w:p w14:paraId="02DE87B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28/05/2024</w:t>
            </w:r>
          </w:p>
        </w:tc>
        <w:tc>
          <w:tcPr>
            <w:tcW w:w="2160" w:type="dxa"/>
            <w:shd w:val="clear" w:color="auto" w:fill="FFFFFF"/>
          </w:tcPr>
          <w:p w14:paraId="2E09FBE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04004260</w:t>
            </w:r>
          </w:p>
        </w:tc>
        <w:tc>
          <w:tcPr>
            <w:tcW w:w="2160" w:type="dxa"/>
            <w:shd w:val="clear" w:color="auto" w:fill="FFFFFF"/>
          </w:tcPr>
          <w:p w14:paraId="5012C1F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R$ 2.380,02</w:t>
            </w:r>
          </w:p>
        </w:tc>
      </w:tr>
      <w:tr w:rsidR="004528B6" w14:paraId="40DB755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3BB1B83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2BF4484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08/01/2024</w:t>
            </w:r>
          </w:p>
        </w:tc>
        <w:tc>
          <w:tcPr>
            <w:tcW w:w="2160" w:type="dxa"/>
            <w:shd w:val="clear" w:color="auto" w:fill="F2F2F2"/>
          </w:tcPr>
          <w:p w14:paraId="5585BE2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0500141</w:t>
            </w:r>
          </w:p>
        </w:tc>
        <w:tc>
          <w:tcPr>
            <w:tcW w:w="2160" w:type="dxa"/>
            <w:shd w:val="clear" w:color="auto" w:fill="F2F2F2"/>
          </w:tcPr>
          <w:p w14:paraId="06DBFF3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R$ 466.333,98</w:t>
            </w:r>
          </w:p>
        </w:tc>
      </w:tr>
      <w:tr w:rsidR="004528B6" w14:paraId="4009A38D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E307A1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64C7CF9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09/02/2024</w:t>
            </w:r>
          </w:p>
        </w:tc>
        <w:tc>
          <w:tcPr>
            <w:tcW w:w="2160" w:type="dxa"/>
            <w:shd w:val="clear" w:color="auto" w:fill="FFFFFF"/>
          </w:tcPr>
          <w:p w14:paraId="6074BA6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05001121</w:t>
            </w:r>
          </w:p>
        </w:tc>
        <w:tc>
          <w:tcPr>
            <w:tcW w:w="2160" w:type="dxa"/>
            <w:shd w:val="clear" w:color="auto" w:fill="FFFFFF"/>
          </w:tcPr>
          <w:p w14:paraId="791F479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R$ 153.334,74</w:t>
            </w:r>
          </w:p>
        </w:tc>
      </w:tr>
      <w:tr w:rsidR="004528B6" w14:paraId="493C8FB4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4CD42746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01F3741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09/02/2024</w:t>
            </w:r>
          </w:p>
        </w:tc>
        <w:tc>
          <w:tcPr>
            <w:tcW w:w="2160" w:type="dxa"/>
            <w:shd w:val="clear" w:color="auto" w:fill="F2F2F2"/>
          </w:tcPr>
          <w:p w14:paraId="73BA1B2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05001122</w:t>
            </w:r>
          </w:p>
        </w:tc>
        <w:tc>
          <w:tcPr>
            <w:tcW w:w="2160" w:type="dxa"/>
            <w:shd w:val="clear" w:color="auto" w:fill="F2F2F2"/>
          </w:tcPr>
          <w:p w14:paraId="45B198B7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R$ 7.731,16</w:t>
            </w:r>
          </w:p>
        </w:tc>
      </w:tr>
      <w:tr w:rsidR="004528B6" w14:paraId="6189C149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3361C37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48943BE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02/04/2024</w:t>
            </w:r>
          </w:p>
        </w:tc>
        <w:tc>
          <w:tcPr>
            <w:tcW w:w="2160" w:type="dxa"/>
            <w:shd w:val="clear" w:color="auto" w:fill="FFFFFF"/>
          </w:tcPr>
          <w:p w14:paraId="79CA723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05001275</w:t>
            </w:r>
          </w:p>
        </w:tc>
        <w:tc>
          <w:tcPr>
            <w:tcW w:w="2160" w:type="dxa"/>
            <w:shd w:val="clear" w:color="auto" w:fill="FFFFFF"/>
          </w:tcPr>
          <w:p w14:paraId="668D9B4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R$ 82.714,41</w:t>
            </w:r>
          </w:p>
        </w:tc>
      </w:tr>
      <w:tr w:rsidR="004528B6" w14:paraId="2E4046B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CC901F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465CF82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02/04/2024</w:t>
            </w:r>
          </w:p>
        </w:tc>
        <w:tc>
          <w:tcPr>
            <w:tcW w:w="2160" w:type="dxa"/>
            <w:shd w:val="clear" w:color="auto" w:fill="F2F2F2"/>
          </w:tcPr>
          <w:p w14:paraId="77A9F75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05001276</w:t>
            </w:r>
          </w:p>
        </w:tc>
        <w:tc>
          <w:tcPr>
            <w:tcW w:w="2160" w:type="dxa"/>
            <w:shd w:val="clear" w:color="auto" w:fill="F2F2F2"/>
          </w:tcPr>
          <w:p w14:paraId="4E83B84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R$ 4.170,47</w:t>
            </w:r>
          </w:p>
        </w:tc>
      </w:tr>
      <w:tr w:rsidR="004528B6" w14:paraId="4AAC902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72E4CD2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4E9FAE6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23/04/2024</w:t>
            </w:r>
          </w:p>
        </w:tc>
        <w:tc>
          <w:tcPr>
            <w:tcW w:w="2160" w:type="dxa"/>
            <w:shd w:val="clear" w:color="auto" w:fill="FFFFFF"/>
          </w:tcPr>
          <w:p w14:paraId="5EF39AA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05001338</w:t>
            </w:r>
          </w:p>
        </w:tc>
        <w:tc>
          <w:tcPr>
            <w:tcW w:w="2160" w:type="dxa"/>
            <w:shd w:val="clear" w:color="auto" w:fill="FFFFFF"/>
          </w:tcPr>
          <w:p w14:paraId="42802F8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R$ 90.886,53</w:t>
            </w:r>
          </w:p>
        </w:tc>
      </w:tr>
      <w:tr w:rsidR="004528B6" w14:paraId="15AEA700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92426C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5AEF7F1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23/04/2024</w:t>
            </w:r>
          </w:p>
        </w:tc>
        <w:tc>
          <w:tcPr>
            <w:tcW w:w="2160" w:type="dxa"/>
            <w:shd w:val="clear" w:color="auto" w:fill="F2F2F2"/>
          </w:tcPr>
          <w:p w14:paraId="30ECAD4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05001339</w:t>
            </w:r>
          </w:p>
        </w:tc>
        <w:tc>
          <w:tcPr>
            <w:tcW w:w="2160" w:type="dxa"/>
            <w:shd w:val="clear" w:color="auto" w:fill="F2F2F2"/>
          </w:tcPr>
          <w:p w14:paraId="02BFDDD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R$ 4.582,51</w:t>
            </w:r>
          </w:p>
        </w:tc>
      </w:tr>
      <w:tr w:rsidR="004528B6" w14:paraId="3F035355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6849645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629A8CE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15/05/2024</w:t>
            </w:r>
          </w:p>
        </w:tc>
        <w:tc>
          <w:tcPr>
            <w:tcW w:w="2160" w:type="dxa"/>
            <w:shd w:val="clear" w:color="auto" w:fill="FFFFFF"/>
          </w:tcPr>
          <w:p w14:paraId="5E1C886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05001417</w:t>
            </w:r>
          </w:p>
        </w:tc>
        <w:tc>
          <w:tcPr>
            <w:tcW w:w="2160" w:type="dxa"/>
            <w:shd w:val="clear" w:color="auto" w:fill="FFFFFF"/>
          </w:tcPr>
          <w:p w14:paraId="07AAD03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R$ 76.948,85</w:t>
            </w:r>
          </w:p>
        </w:tc>
      </w:tr>
      <w:tr w:rsidR="004528B6" w14:paraId="3FB49B0B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7DA0ACEE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18172A7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15/05/2024</w:t>
            </w:r>
          </w:p>
        </w:tc>
        <w:tc>
          <w:tcPr>
            <w:tcW w:w="2160" w:type="dxa"/>
            <w:shd w:val="clear" w:color="auto" w:fill="F2F2F2"/>
          </w:tcPr>
          <w:p w14:paraId="4BC5B2F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05001418</w:t>
            </w:r>
          </w:p>
        </w:tc>
        <w:tc>
          <w:tcPr>
            <w:tcW w:w="2160" w:type="dxa"/>
            <w:shd w:val="clear" w:color="auto" w:fill="F2F2F2"/>
          </w:tcPr>
          <w:p w14:paraId="7A704283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R$ 1.171,81</w:t>
            </w:r>
          </w:p>
        </w:tc>
      </w:tr>
      <w:tr w:rsidR="004528B6" w14:paraId="1B957E3F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0EACCDC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165F7B3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10/06/2024</w:t>
            </w:r>
          </w:p>
        </w:tc>
        <w:tc>
          <w:tcPr>
            <w:tcW w:w="2160" w:type="dxa"/>
            <w:shd w:val="clear" w:color="auto" w:fill="FFFFFF"/>
          </w:tcPr>
          <w:p w14:paraId="6807266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05001498</w:t>
            </w:r>
          </w:p>
        </w:tc>
        <w:tc>
          <w:tcPr>
            <w:tcW w:w="2160" w:type="dxa"/>
            <w:shd w:val="clear" w:color="auto" w:fill="FFFFFF"/>
          </w:tcPr>
          <w:p w14:paraId="755A12F0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R$ 77.314,86</w:t>
            </w:r>
          </w:p>
        </w:tc>
      </w:tr>
      <w:tr w:rsidR="004528B6" w14:paraId="2D9C0BE2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118F082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2F2F2"/>
          </w:tcPr>
          <w:p w14:paraId="44CF78D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10/06/2024</w:t>
            </w:r>
          </w:p>
        </w:tc>
        <w:tc>
          <w:tcPr>
            <w:tcW w:w="2160" w:type="dxa"/>
            <w:shd w:val="clear" w:color="auto" w:fill="F2F2F2"/>
          </w:tcPr>
          <w:p w14:paraId="665C23E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05001499</w:t>
            </w:r>
          </w:p>
        </w:tc>
        <w:tc>
          <w:tcPr>
            <w:tcW w:w="2160" w:type="dxa"/>
            <w:shd w:val="clear" w:color="auto" w:fill="F2F2F2"/>
          </w:tcPr>
          <w:p w14:paraId="77DB280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R$ 3.898,23</w:t>
            </w:r>
          </w:p>
        </w:tc>
      </w:tr>
      <w:tr w:rsidR="004528B6" w14:paraId="22375271" w14:textId="77777777">
        <w:trPr>
          <w:jc w:val="center"/>
        </w:trPr>
        <w:tc>
          <w:tcPr>
            <w:tcW w:w="2160" w:type="dxa"/>
            <w:shd w:val="clear" w:color="auto" w:fill="1A3D28"/>
          </w:tcPr>
          <w:p w14:paraId="5680A781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lastRenderedPageBreak/>
              <w:t>TOTAL</w:t>
            </w:r>
          </w:p>
        </w:tc>
        <w:tc>
          <w:tcPr>
            <w:tcW w:w="2160" w:type="dxa"/>
            <w:shd w:val="clear" w:color="auto" w:fill="1A3D28"/>
          </w:tcPr>
          <w:p w14:paraId="20A6E7DE" w14:textId="77777777" w:rsidR="004528B6" w:rsidRDefault="004528B6">
            <w:pPr>
              <w:jc w:val="right"/>
            </w:pPr>
          </w:p>
        </w:tc>
        <w:tc>
          <w:tcPr>
            <w:tcW w:w="2160" w:type="dxa"/>
            <w:shd w:val="clear" w:color="auto" w:fill="1A3D28"/>
          </w:tcPr>
          <w:p w14:paraId="3E19E79F" w14:textId="77777777" w:rsidR="004528B6" w:rsidRDefault="004528B6">
            <w:pPr>
              <w:jc w:val="right"/>
            </w:pPr>
          </w:p>
        </w:tc>
        <w:tc>
          <w:tcPr>
            <w:tcW w:w="2160" w:type="dxa"/>
            <w:shd w:val="clear" w:color="auto" w:fill="1A3D28"/>
          </w:tcPr>
          <w:p w14:paraId="02D78C8B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R$ 2.770.490,49</w:t>
            </w:r>
          </w:p>
        </w:tc>
      </w:tr>
    </w:tbl>
    <w:p w14:paraId="3F627765" w14:textId="77777777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>3. Todos os pagamentos ocorreram entre 28/12/2023 e 10/06/2024, não havendo qualquer pagamento posterior registrado no SIAI. Dessa forma, a integralidade dos desembolsos concentra-se no ciclo de atuação 2023/2024, não tendo sido consumido o teto relativo ao ciclo 2024/2025 (sem pagamentos). O valor a restituir por Município corresponde, portanto, ao total pago deduzido do teto indenizatório de um único ciclo:</w:t>
      </w:r>
    </w:p>
    <w:tbl>
      <w:tblPr>
        <w:tblW w:w="8640" w:type="dxa"/>
        <w:jc w:val="center"/>
        <w:tblBorders>
          <w:top w:val="single" w:sz="4" w:space="0" w:color="2E5B3C"/>
          <w:left w:val="single" w:sz="4" w:space="0" w:color="2E5B3C"/>
          <w:bottom w:val="single" w:sz="4" w:space="0" w:color="2E5B3C"/>
          <w:right w:val="single" w:sz="4" w:space="0" w:color="2E5B3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28B6" w14:paraId="52BDBDB3" w14:textId="77777777">
        <w:trPr>
          <w:jc w:val="center"/>
        </w:trPr>
        <w:tc>
          <w:tcPr>
            <w:tcW w:w="2160" w:type="dxa"/>
            <w:shd w:val="clear" w:color="auto" w:fill="2E5B3C"/>
          </w:tcPr>
          <w:p w14:paraId="3F8B2CF7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Município</w:t>
            </w:r>
          </w:p>
        </w:tc>
        <w:tc>
          <w:tcPr>
            <w:tcW w:w="2160" w:type="dxa"/>
            <w:shd w:val="clear" w:color="auto" w:fill="2E5B3C"/>
          </w:tcPr>
          <w:p w14:paraId="5948E050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Total pago (SIAI)</w:t>
            </w:r>
          </w:p>
        </w:tc>
        <w:tc>
          <w:tcPr>
            <w:tcW w:w="2160" w:type="dxa"/>
            <w:shd w:val="clear" w:color="auto" w:fill="2E5B3C"/>
          </w:tcPr>
          <w:p w14:paraId="5BD23C12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Teto indenizatório</w:t>
            </w:r>
          </w:p>
        </w:tc>
        <w:tc>
          <w:tcPr>
            <w:tcW w:w="2160" w:type="dxa"/>
            <w:shd w:val="clear" w:color="auto" w:fill="2E5B3C"/>
          </w:tcPr>
          <w:p w14:paraId="2B5764AB" w14:textId="77777777" w:rsidR="004528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a restituir</w:t>
            </w:r>
          </w:p>
        </w:tc>
      </w:tr>
      <w:tr w:rsidR="004528B6" w14:paraId="6EDC72EB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5423641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Cruzeta</w:t>
            </w:r>
          </w:p>
        </w:tc>
        <w:tc>
          <w:tcPr>
            <w:tcW w:w="2160" w:type="dxa"/>
            <w:shd w:val="clear" w:color="auto" w:fill="F2F2F2"/>
          </w:tcPr>
          <w:p w14:paraId="6CC41EB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R$ 1.199.357,58</w:t>
            </w:r>
          </w:p>
        </w:tc>
        <w:tc>
          <w:tcPr>
            <w:tcW w:w="2160" w:type="dxa"/>
            <w:shd w:val="clear" w:color="auto" w:fill="F2F2F2"/>
          </w:tcPr>
          <w:p w14:paraId="3ADC7568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R$ 480.000,00</w:t>
            </w:r>
          </w:p>
        </w:tc>
        <w:tc>
          <w:tcPr>
            <w:tcW w:w="2160" w:type="dxa"/>
            <w:shd w:val="clear" w:color="auto" w:fill="F2F2F2"/>
          </w:tcPr>
          <w:p w14:paraId="3690DF8A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R$ 719.357,58</w:t>
            </w:r>
          </w:p>
        </w:tc>
      </w:tr>
      <w:tr w:rsidR="004528B6" w14:paraId="5EE7E4C2" w14:textId="77777777">
        <w:trPr>
          <w:jc w:val="center"/>
        </w:trPr>
        <w:tc>
          <w:tcPr>
            <w:tcW w:w="2160" w:type="dxa"/>
            <w:shd w:val="clear" w:color="auto" w:fill="FFFFFF"/>
          </w:tcPr>
          <w:p w14:paraId="1A318DA5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Lagoa Nova</w:t>
            </w:r>
          </w:p>
        </w:tc>
        <w:tc>
          <w:tcPr>
            <w:tcW w:w="2160" w:type="dxa"/>
            <w:shd w:val="clear" w:color="auto" w:fill="FFFFFF"/>
          </w:tcPr>
          <w:p w14:paraId="7A13B88C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R$ 969.087,55</w:t>
            </w:r>
          </w:p>
        </w:tc>
        <w:tc>
          <w:tcPr>
            <w:tcW w:w="2160" w:type="dxa"/>
            <w:shd w:val="clear" w:color="auto" w:fill="FFFFFF"/>
          </w:tcPr>
          <w:p w14:paraId="619BC93F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R$ 320.000,00</w:t>
            </w:r>
          </w:p>
        </w:tc>
        <w:tc>
          <w:tcPr>
            <w:tcW w:w="2160" w:type="dxa"/>
            <w:shd w:val="clear" w:color="auto" w:fill="FFFFFF"/>
          </w:tcPr>
          <w:p w14:paraId="30844F6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R$ 649.087,55</w:t>
            </w:r>
          </w:p>
        </w:tc>
      </w:tr>
      <w:tr w:rsidR="004528B6" w14:paraId="228E2CF1" w14:textId="77777777">
        <w:trPr>
          <w:jc w:val="center"/>
        </w:trPr>
        <w:tc>
          <w:tcPr>
            <w:tcW w:w="2160" w:type="dxa"/>
            <w:shd w:val="clear" w:color="auto" w:fill="F2F2F2"/>
          </w:tcPr>
          <w:p w14:paraId="013FD05B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Jucurutu</w:t>
            </w:r>
          </w:p>
        </w:tc>
        <w:tc>
          <w:tcPr>
            <w:tcW w:w="2160" w:type="dxa"/>
            <w:shd w:val="clear" w:color="auto" w:fill="F2F2F2"/>
          </w:tcPr>
          <w:p w14:paraId="0828D96D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R$ 602.045,36</w:t>
            </w:r>
          </w:p>
        </w:tc>
        <w:tc>
          <w:tcPr>
            <w:tcW w:w="2160" w:type="dxa"/>
            <w:shd w:val="clear" w:color="auto" w:fill="F2F2F2"/>
          </w:tcPr>
          <w:p w14:paraId="2229DE1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R$ 250.000,00</w:t>
            </w:r>
          </w:p>
        </w:tc>
        <w:tc>
          <w:tcPr>
            <w:tcW w:w="2160" w:type="dxa"/>
            <w:shd w:val="clear" w:color="auto" w:fill="F2F2F2"/>
          </w:tcPr>
          <w:p w14:paraId="3B395C14" w14:textId="77777777" w:rsidR="004528B6" w:rsidRDefault="00000000">
            <w:pPr>
              <w:jc w:val="right"/>
            </w:pPr>
            <w:r>
              <w:rPr>
                <w:color w:val="333333"/>
                <w:sz w:val="20"/>
              </w:rPr>
              <w:t>R$ 352.045,36</w:t>
            </w:r>
          </w:p>
        </w:tc>
      </w:tr>
      <w:tr w:rsidR="004528B6" w14:paraId="77A8E55B" w14:textId="77777777">
        <w:trPr>
          <w:jc w:val="center"/>
        </w:trPr>
        <w:tc>
          <w:tcPr>
            <w:tcW w:w="2160" w:type="dxa"/>
            <w:shd w:val="clear" w:color="auto" w:fill="1A3D28"/>
          </w:tcPr>
          <w:p w14:paraId="435EE83A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2160" w:type="dxa"/>
            <w:shd w:val="clear" w:color="auto" w:fill="1A3D28"/>
          </w:tcPr>
          <w:p w14:paraId="2AFFC845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R$ 2.770.490,49</w:t>
            </w:r>
          </w:p>
        </w:tc>
        <w:tc>
          <w:tcPr>
            <w:tcW w:w="2160" w:type="dxa"/>
            <w:shd w:val="clear" w:color="auto" w:fill="1A3D28"/>
          </w:tcPr>
          <w:p w14:paraId="31B2D8AF" w14:textId="77777777" w:rsidR="004528B6" w:rsidRDefault="004528B6">
            <w:pPr>
              <w:jc w:val="right"/>
            </w:pPr>
          </w:p>
        </w:tc>
        <w:tc>
          <w:tcPr>
            <w:tcW w:w="2160" w:type="dxa"/>
            <w:shd w:val="clear" w:color="auto" w:fill="1A3D28"/>
          </w:tcPr>
          <w:p w14:paraId="352F6E58" w14:textId="77777777" w:rsidR="004528B6" w:rsidRDefault="00000000">
            <w:pPr>
              <w:jc w:val="right"/>
            </w:pPr>
            <w:r>
              <w:rPr>
                <w:b/>
                <w:color w:val="FFFFFF"/>
                <w:sz w:val="20"/>
              </w:rPr>
              <w:t>R$ 1.720.490,49</w:t>
            </w:r>
          </w:p>
        </w:tc>
      </w:tr>
    </w:tbl>
    <w:p w14:paraId="2573C786" w14:textId="77777777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>4. Os valores apurados conferem com os indicados no voto-vista acolhido pelo Acórdão nº 197/2026 - TC (nota de rodapé nº 17), que registrava, com dados dos portais de transparência até 07/10/2024, desembolsos de R$ 1.199.335,27 (Cruzeta), R$ 809.753,80 (Lagoa Nova) e R$ 602.045,36 (Jucurutu). A presente apuração, por se basear na integralidade das remessas do SIAI, identificou pagamentos adicionais em Lagoa Nova não capturados naquela consulta.</w:t>
      </w:r>
    </w:p>
    <w:p w14:paraId="65BA3612" w14:textId="77777777" w:rsidR="004528B6" w:rsidRPr="00CF384D" w:rsidRDefault="00000000">
      <w:pPr>
        <w:spacing w:before="240" w:after="120"/>
        <w:rPr>
          <w:lang w:val="pt-BR"/>
        </w:rPr>
      </w:pPr>
      <w:r w:rsidRPr="00CF384D">
        <w:rPr>
          <w:b/>
          <w:color w:val="2E5B3C"/>
          <w:lang w:val="pt-BR"/>
        </w:rPr>
        <w:t>2. DA PETIÇÃO IMPETRADA EM 09/07/2026</w:t>
      </w:r>
    </w:p>
    <w:p w14:paraId="33B93AF0" w14:textId="77777777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t>5. Registre-se que, em 09/07/2026, a sociedade protocolou pedido de reconsideração em face do Acórdão nº 197/2026 - TC (evento 229), em nome próprio e dos Municípios contratantes, no qual declara como proveito efetivamente recebido pelos Municípios no ciclo 2023/2024 os montantes de R$ 6.039.006,81 (Cruzeta), R$ 4.842.538,65 (Lagoa Nova) e R$ 3.010.108,63 (Jucurutu), sem controverter os pagamentos que recebeu. A incidência do percentual contratual de 20% sobre tais montantes resulta em R$ 1.207.801,36, R$ 968.507,73 e R$ 602.021,73, respectivamente, cifras que convergem, com divergência máxima de 0,7%, com os pagamentos apurados no SIAI (R$ 1.199.357,58, R$ 969.087,55 e R$ 602.045,36). A convergência entre os registros oficiais e os valores declarados pela própria recorrente corrobora a completude da apuração e a vinculação integral dos pagamentos ao ciclo 2023/2024.</w:t>
      </w:r>
    </w:p>
    <w:p w14:paraId="6416E054" w14:textId="77777777" w:rsidR="004528B6" w:rsidRPr="00CF384D" w:rsidRDefault="00000000">
      <w:pPr>
        <w:spacing w:before="240" w:after="120"/>
        <w:rPr>
          <w:lang w:val="pt-BR"/>
        </w:rPr>
      </w:pPr>
      <w:r w:rsidRPr="00CF384D">
        <w:rPr>
          <w:b/>
          <w:color w:val="2E5B3C"/>
          <w:lang w:val="pt-BR"/>
        </w:rPr>
        <w:t>3. DA CONCLUSÃO</w:t>
      </w:r>
    </w:p>
    <w:p w14:paraId="5CA8D9DE" w14:textId="77777777" w:rsidR="004528B6" w:rsidRPr="00CF384D" w:rsidRDefault="00000000">
      <w:pPr>
        <w:spacing w:before="240" w:after="240"/>
        <w:jc w:val="both"/>
        <w:rPr>
          <w:lang w:val="pt-BR"/>
        </w:rPr>
      </w:pPr>
      <w:r w:rsidRPr="00CF384D">
        <w:rPr>
          <w:lang w:val="pt-BR"/>
        </w:rPr>
        <w:lastRenderedPageBreak/>
        <w:t>6. Diante do exposto, concluída a apuração determinada no item II, alínea “d”, do Acórdão nº 197/2026 - TC, remetem-se os autos ao gabinete do Exmo. Conselheiro Relator, registrando-se que:</w:t>
      </w:r>
    </w:p>
    <w:p w14:paraId="54BB144E" w14:textId="5F29F777" w:rsidR="004528B6" w:rsidRPr="00CF384D" w:rsidRDefault="00000000">
      <w:pPr>
        <w:spacing w:before="240" w:after="240"/>
        <w:ind w:left="720" w:hanging="360"/>
        <w:jc w:val="both"/>
        <w:rPr>
          <w:lang w:val="pt-BR"/>
        </w:rPr>
      </w:pPr>
      <w:r w:rsidRPr="00CF384D">
        <w:rPr>
          <w:lang w:val="pt-BR"/>
        </w:rPr>
        <w:t>a) foram apurados como valores a restituir ao erário pela sociedade Fernanda de Paula Sociedade Individual de Advocacia: R$ 719.357,58 ao Município de Cruzeta, R$ 649.087,55 ao Município de Lagoa Nova e R$ 352.045,36 ao Município de Jucurutu, totalizando R$ 1.720.490,49;</w:t>
      </w:r>
      <w:r w:rsidR="00CF384D">
        <w:rPr>
          <w:lang w:val="pt-BR"/>
        </w:rPr>
        <w:t xml:space="preserve"> e</w:t>
      </w:r>
    </w:p>
    <w:p w14:paraId="423CDE5E" w14:textId="680777C7" w:rsidR="000E57C8" w:rsidRPr="0018606E" w:rsidRDefault="00000000" w:rsidP="00CF384D">
      <w:pPr>
        <w:spacing w:before="240" w:after="240"/>
        <w:ind w:left="720" w:hanging="360"/>
        <w:jc w:val="both"/>
        <w:rPr>
          <w:lang w:val="pt-BR"/>
        </w:rPr>
      </w:pPr>
      <w:r w:rsidRPr="00CF384D">
        <w:rPr>
          <w:lang w:val="pt-BR"/>
        </w:rPr>
        <w:t>b) foi realizado o cadastro provisório dos respectivos débitos de ressarcimento em favor dos erários municipais credores, bem como das obrigações determinadas no Acórdão nº 197/2026 - TC</w:t>
      </w:r>
      <w:r w:rsidR="00CF384D">
        <w:rPr>
          <w:lang w:val="pt-BR"/>
        </w:rPr>
        <w:t>.</w:t>
      </w:r>
    </w:p>
    <w:p w14:paraId="342BA4C0" w14:textId="77777777" w:rsidR="000E57C8" w:rsidRPr="0018606E" w:rsidRDefault="000E57C8">
      <w:pPr>
        <w:jc w:val="both"/>
        <w:rPr>
          <w:lang w:val="pt-BR"/>
        </w:rPr>
      </w:pPr>
    </w:p>
    <w:p w14:paraId="095C231C" w14:textId="77777777" w:rsidR="000E57C8" w:rsidRPr="0018606E" w:rsidRDefault="00000000">
      <w:pPr>
        <w:jc w:val="center"/>
        <w:rPr>
          <w:i/>
          <w:iCs/>
          <w:lang w:val="pt-BR"/>
        </w:rPr>
      </w:pPr>
      <w:r w:rsidRPr="0018606E">
        <w:rPr>
          <w:i/>
          <w:iCs/>
          <w:lang w:val="pt-BR"/>
        </w:rPr>
        <w:t>[assinado digitalmente]</w:t>
      </w:r>
    </w:p>
    <w:p w14:paraId="2EBB95FB" w14:textId="77777777" w:rsidR="000E57C8" w:rsidRPr="0018606E" w:rsidRDefault="00000000">
      <w:pPr>
        <w:jc w:val="center"/>
        <w:rPr>
          <w:lang w:val="pt-BR"/>
        </w:rPr>
      </w:pPr>
      <w:r w:rsidRPr="0018606E">
        <w:rPr>
          <w:lang w:val="pt-BR"/>
        </w:rPr>
        <w:t>Eduardo Pereira Lima</w:t>
      </w:r>
    </w:p>
    <w:p w14:paraId="6D75897C" w14:textId="77777777" w:rsidR="000E57C8" w:rsidRPr="00CF384D" w:rsidRDefault="00000000">
      <w:pPr>
        <w:jc w:val="center"/>
        <w:rPr>
          <w:lang w:val="pt-BR"/>
        </w:rPr>
      </w:pPr>
      <w:r w:rsidRPr="00CF384D">
        <w:rPr>
          <w:lang w:val="pt-BR"/>
        </w:rPr>
        <w:t>Coordenador de Controle de Decisões</w:t>
      </w:r>
    </w:p>
    <w:sectPr w:rsidR="000E57C8" w:rsidRPr="00CF38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3099" w14:textId="77777777" w:rsidR="00381311" w:rsidRDefault="00381311">
      <w:pPr>
        <w:spacing w:after="0" w:line="240" w:lineRule="auto"/>
      </w:pPr>
      <w:r>
        <w:separator/>
      </w:r>
    </w:p>
  </w:endnote>
  <w:endnote w:type="continuationSeparator" w:id="0">
    <w:p w14:paraId="08EF2568" w14:textId="77777777" w:rsidR="00381311" w:rsidRDefault="00381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D674" w14:textId="77777777" w:rsidR="00381311" w:rsidRDefault="00381311">
      <w:pPr>
        <w:spacing w:after="0" w:line="240" w:lineRule="auto"/>
      </w:pPr>
      <w:r>
        <w:separator/>
      </w:r>
    </w:p>
  </w:footnote>
  <w:footnote w:type="continuationSeparator" w:id="0">
    <w:p w14:paraId="10D8BB65" w14:textId="77777777" w:rsidR="00381311" w:rsidRDefault="00381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2704" w14:textId="77777777" w:rsidR="007C7631" w:rsidRPr="007D099A" w:rsidRDefault="00000000" w:rsidP="00072A4C">
    <w:pPr>
      <w:spacing w:after="0"/>
      <w:rPr>
        <w:rFonts w:eastAsia="Calibri"/>
        <w:b/>
        <w:bCs/>
        <w:color w:val="808080"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7728" behindDoc="0" locked="0" layoutInCell="1" allowOverlap="1" wp14:anchorId="2C09DB7C" wp14:editId="1135DEB8">
          <wp:simplePos x="0" y="0"/>
          <wp:positionH relativeFrom="column">
            <wp:posOffset>0</wp:posOffset>
          </wp:positionH>
          <wp:positionV relativeFrom="paragraph">
            <wp:posOffset>-120015</wp:posOffset>
          </wp:positionV>
          <wp:extent cx="3717925" cy="540385"/>
          <wp:effectExtent l="19050" t="0" r="0" b="0"/>
          <wp:wrapNone/>
          <wp:docPr id="2" name="Imagem 534816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34816037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 t="-2036" r="42950"/>
                  <a:stretch>
                    <a:fillRect/>
                  </a:stretch>
                </pic:blipFill>
                <pic:spPr bwMode="auto">
                  <a:xfrm>
                    <a:off x="0" y="0"/>
                    <a:ext cx="3717925" cy="5403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59A7ED2" w14:textId="77777777" w:rsidR="007C7631" w:rsidRDefault="007C7631" w:rsidP="00072A4C">
    <w:pPr>
      <w:rPr>
        <w:rFonts w:eastAsia="Calibri"/>
        <w:b/>
        <w:bCs/>
        <w:color w:val="808080"/>
        <w:szCs w:val="16"/>
      </w:rPr>
    </w:pPr>
  </w:p>
  <w:p w14:paraId="73002B3C" w14:textId="77777777" w:rsidR="007C7631" w:rsidRPr="00EE02D0" w:rsidRDefault="003E7DD4" w:rsidP="00EE02D0">
    <w:pPr>
      <w:tabs>
        <w:tab w:val="left" w:pos="426"/>
      </w:tabs>
      <w:rPr>
        <w:sz w:val="40"/>
        <w:lang w:val="pt-BR"/>
      </w:rPr>
    </w:pPr>
    <w:r>
      <w:rPr>
        <w:rFonts w:eastAsia="Calibri"/>
        <w:b/>
        <w:bCs/>
        <w:color w:val="808080"/>
        <w:szCs w:val="16"/>
        <w:lang w:val="pt-BR"/>
      </w:rPr>
      <w:t>Diretoria de Instrução Processual e Controle de Decisões</w:t>
    </w:r>
    <w:r w:rsidRPr="0018606E">
      <w:rPr>
        <w:rFonts w:eastAsia="Calibri"/>
        <w:b/>
        <w:bCs/>
        <w:color w:val="808080"/>
        <w:szCs w:val="16"/>
        <w:lang w:val="pt-BR"/>
      </w:rPr>
      <w:t xml:space="preserve"> – </w:t>
    </w:r>
    <w:r>
      <w:rPr>
        <w:rFonts w:eastAsia="Calibri"/>
        <w:b/>
        <w:bCs/>
        <w:color w:val="808080"/>
        <w:szCs w:val="16"/>
        <w:lang w:val="pt-BR"/>
      </w:rPr>
      <w:t>DIP</w:t>
    </w:r>
    <w:r>
      <w:rPr>
        <w:rFonts w:eastAsia="Calibri"/>
        <w:b/>
        <w:bCs/>
        <w:color w:val="808080"/>
        <w:szCs w:val="16"/>
        <w:lang w:val="pt-BR"/>
      </w:rPr>
      <w:br/>
    </w:r>
    <w:r w:rsidRPr="0018606E">
      <w:rPr>
        <w:rFonts w:eastAsia="Calibri"/>
        <w:b/>
        <w:bCs/>
        <w:color w:val="808080"/>
        <w:szCs w:val="16"/>
        <w:lang w:val="pt-BR"/>
      </w:rPr>
      <w:t>Coordenadoria de Controle de Decisões – CCD</w:t>
    </w:r>
    <w:r w:rsidR="00EE02D0">
      <w:rPr>
        <w:rFonts w:eastAsia="Calibri"/>
        <w:b/>
        <w:bCs/>
        <w:color w:val="808080"/>
        <w:szCs w:val="16"/>
        <w:lang w:val="pt-BR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76CA4"/>
    <w:multiLevelType w:val="hybridMultilevel"/>
    <w:tmpl w:val="2D80DB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07177">
    <w:abstractNumId w:val="8"/>
  </w:num>
  <w:num w:numId="2" w16cid:durableId="1821575034">
    <w:abstractNumId w:val="6"/>
  </w:num>
  <w:num w:numId="3" w16cid:durableId="1841240598">
    <w:abstractNumId w:val="5"/>
  </w:num>
  <w:num w:numId="4" w16cid:durableId="737365628">
    <w:abstractNumId w:val="4"/>
  </w:num>
  <w:num w:numId="5" w16cid:durableId="1019433385">
    <w:abstractNumId w:val="7"/>
  </w:num>
  <w:num w:numId="6" w16cid:durableId="1100218742">
    <w:abstractNumId w:val="3"/>
  </w:num>
  <w:num w:numId="7" w16cid:durableId="1809321817">
    <w:abstractNumId w:val="2"/>
  </w:num>
  <w:num w:numId="8" w16cid:durableId="639657361">
    <w:abstractNumId w:val="1"/>
  </w:num>
  <w:num w:numId="9" w16cid:durableId="1773699057">
    <w:abstractNumId w:val="0"/>
  </w:num>
  <w:num w:numId="10" w16cid:durableId="1587615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454"/>
    <w:rsid w:val="000E57C8"/>
    <w:rsid w:val="0015074B"/>
    <w:rsid w:val="0018606E"/>
    <w:rsid w:val="00290C47"/>
    <w:rsid w:val="0029639D"/>
    <w:rsid w:val="00326F90"/>
    <w:rsid w:val="0033280B"/>
    <w:rsid w:val="00381311"/>
    <w:rsid w:val="003E7DD4"/>
    <w:rsid w:val="004528B6"/>
    <w:rsid w:val="00656FD1"/>
    <w:rsid w:val="007C7631"/>
    <w:rsid w:val="00981721"/>
    <w:rsid w:val="00A74496"/>
    <w:rsid w:val="00AA1D8D"/>
    <w:rsid w:val="00B47730"/>
    <w:rsid w:val="00CB0664"/>
    <w:rsid w:val="00CF384D"/>
    <w:rsid w:val="00EE02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77FDFB"/>
  <w14:defaultImageDpi w14:val="300"/>
  <w15:docId w15:val="{6E65AF25-7DE5-4C8B-8640-1BE618DF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808</Words>
  <Characters>4772</Characters>
  <Application>Microsoft Office Word</Application>
  <DocSecurity>0</DocSecurity>
  <Lines>183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Pereira Lima</cp:lastModifiedBy>
  <cp:revision>6</cp:revision>
  <dcterms:created xsi:type="dcterms:W3CDTF">2013-12-23T23:15:00Z</dcterms:created>
  <dcterms:modified xsi:type="dcterms:W3CDTF">2026-07-10T13:48:00Z</dcterms:modified>
  <cp:category/>
</cp:coreProperties>
</file>