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rPr>
          <w:b w:val="1"/>
          <w:bCs w:val="1"/>
        </w:rPr>
      </w:pPr>
      <w:r w:rsidDel="00000000" w:rsidR="00000000" w:rsidRPr="00000000">
        <w:rPr>
          <w:b w:val="1"/>
          <w:bCs w:val="1"/>
          <w:highlight w:val="yellow"/>
          <w:rtl w:val="0"/>
        </w:rPr>
        <w:t xml:space="preserve">INICIO DO MÊS</w:t>
      </w:r>
      <w:r w:rsidDel="00000000" w:rsidR="00000000" w:rsidRPr="00000000">
        <w:rPr>
          <w:b w:val="1"/>
          <w:bCs w:val="1"/>
          <w:rtl w:val="0"/>
        </w:rPr>
        <w:t xml:space="preserve"> - </w:t>
      </w:r>
    </w:p>
    <w:p w:rsidR="00000000" w:rsidDel="00000000" w:rsidP="00000000" w:rsidRDefault="00000000" w:rsidRPr="00000000" w14:paraId="00000002">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03">
      <w:pPr>
        <w:numPr>
          <w:ilvl w:val="0"/>
          <w:numId w:val="6"/>
        </w:numPr>
        <w:spacing w:line="240" w:lineRule="auto"/>
        <w:ind w:left="1440" w:hanging="360"/>
        <w:rPr>
          <w:b w:val="1"/>
          <w:bCs w:val="1"/>
        </w:rPr>
      </w:pPr>
      <w:r w:rsidDel="00000000" w:rsidR="00000000" w:rsidRPr="00000000">
        <w:rPr>
          <w:b w:val="1"/>
          <w:bCs w:val="1"/>
          <w:rtl w:val="0"/>
        </w:rPr>
        <w:t xml:space="preserve">Cadastro de índices</w:t>
      </w:r>
    </w:p>
    <w:p w:rsidR="00000000" w:rsidDel="00000000" w:rsidP="00000000" w:rsidRDefault="00000000" w:rsidRPr="00000000" w14:paraId="00000004">
      <w:pPr>
        <w:spacing w:line="240" w:lineRule="auto"/>
        <w:ind w:left="720" w:firstLine="0"/>
        <w:rPr/>
      </w:pPr>
      <w:commentRangeStart w:id="0"/>
      <w:r w:rsidDel="00000000" w:rsidR="00000000" w:rsidRPr="00000000">
        <w:rPr>
          <w:rtl w:val="0"/>
        </w:rPr>
        <w:t xml:space="preserve">No primeiro dia útil do mês, pesquisar e inserir os indices (IPCA e Selic)</w:t>
      </w:r>
    </w:p>
    <w:p w:rsidR="00000000" w:rsidDel="00000000" w:rsidP="00000000" w:rsidRDefault="00000000" w:rsidRPr="00000000" w14:paraId="00000005">
      <w:pPr>
        <w:spacing w:line="360" w:lineRule="auto"/>
        <w:ind w:left="720" w:firstLine="0"/>
        <w:rPr>
          <w:rFonts w:ascii="Verdana" w:cs="Verdana" w:eastAsia="Verdana" w:hAnsi="Verdana"/>
          <w:b w:val="1"/>
          <w:bCs w:val="1"/>
          <w:color w:val="666666"/>
          <w:sz w:val="17"/>
          <w:szCs w:val="17"/>
        </w:rPr>
      </w:pPr>
      <w:r w:rsidDel="00000000" w:rsidR="00000000" w:rsidRPr="00000000">
        <w:rPr>
          <w:rFonts w:ascii="Verdana" w:cs="Verdana" w:eastAsia="Verdana" w:hAnsi="Verdana"/>
          <w:color w:val="666666"/>
          <w:sz w:val="17"/>
          <w:szCs w:val="17"/>
          <w:rtl w:val="0"/>
        </w:rPr>
        <w:t xml:space="preserve">Administrativo / Acompanhamento de Decisões / </w:t>
      </w:r>
      <w:r w:rsidDel="00000000" w:rsidR="00000000" w:rsidRPr="00000000">
        <w:rPr>
          <w:rFonts w:ascii="Verdana" w:cs="Verdana" w:eastAsia="Verdana" w:hAnsi="Verdana"/>
          <w:b w:val="1"/>
          <w:bCs w:val="1"/>
          <w:color w:val="666666"/>
          <w:sz w:val="17"/>
          <w:szCs w:val="17"/>
          <w:rtl w:val="0"/>
        </w:rPr>
        <w:t xml:space="preserve">Cadastro de Índices</w:t>
      </w:r>
    </w:p>
    <w:p w:rsidR="00000000" w:rsidDel="00000000" w:rsidP="00000000" w:rsidRDefault="00000000" w:rsidRPr="00000000" w14:paraId="00000006">
      <w:pPr>
        <w:spacing w:line="360" w:lineRule="auto"/>
        <w:ind w:left="720" w:firstLine="0"/>
        <w:rPr/>
      </w:pPr>
      <w:r w:rsidDel="00000000" w:rsidR="00000000" w:rsidRPr="00000000">
        <w:rPr>
          <w:rtl w:val="0"/>
        </w:rPr>
        <w:t xml:space="preserve">Selecionar mês (mês anterior), selecionar o índice, inserir valor, clicar em inserir. Após inserir precisa “validar”</w:t>
      </w:r>
    </w:p>
    <w:p w:rsidR="00000000" w:rsidDel="00000000" w:rsidP="00000000" w:rsidRDefault="00000000" w:rsidRPr="00000000" w14:paraId="00000007">
      <w:pPr>
        <w:spacing w:line="360" w:lineRule="auto"/>
        <w:ind w:left="720" w:firstLine="0"/>
        <w:rPr/>
      </w:pPr>
      <w:r w:rsidDel="00000000" w:rsidR="00000000" w:rsidRPr="00000000">
        <w:rPr>
          <w:rtl w:val="0"/>
        </w:rPr>
      </w:r>
    </w:p>
    <w:p w:rsidR="00000000" w:rsidDel="00000000" w:rsidP="00000000" w:rsidRDefault="00000000" w:rsidRPr="00000000" w14:paraId="00000008">
      <w:pPr>
        <w:spacing w:line="360" w:lineRule="auto"/>
        <w:ind w:left="720" w:firstLine="0"/>
        <w:rPr>
          <w:rFonts w:ascii="Verdana" w:cs="Verdana" w:eastAsia="Verdana" w:hAnsi="Verdana"/>
          <w:b w:val="1"/>
          <w:bCs w:val="1"/>
          <w:color w:val="666666"/>
          <w:sz w:val="17"/>
          <w:szCs w:val="17"/>
        </w:rPr>
      </w:pPr>
      <w:r w:rsidDel="00000000" w:rsidR="00000000" w:rsidRPr="00000000">
        <w:rPr>
          <w:rtl w:val="0"/>
        </w:rPr>
        <w:t xml:space="preserve">Dica de link para consultar SELIC - Após as 10h</w:t>
      </w:r>
      <w:r w:rsidDel="00000000" w:rsidR="00000000" w:rsidRPr="00000000">
        <w:rPr>
          <w:rFonts w:ascii="Verdana" w:cs="Verdana" w:eastAsia="Verdana" w:hAnsi="Verdana"/>
          <w:b w:val="1"/>
          <w:bCs w:val="1"/>
          <w:color w:val="666666"/>
          <w:sz w:val="17"/>
          <w:szCs w:val="17"/>
          <w:rtl w:val="0"/>
        </w:rPr>
        <w:t xml:space="preserve">:  </w:t>
      </w:r>
      <w:hyperlink r:id="rId7">
        <w:r w:rsidDel="00000000" w:rsidR="00000000" w:rsidRPr="00000000">
          <w:rPr>
            <w:rFonts w:ascii="Verdana" w:cs="Verdana" w:eastAsia="Verdana" w:hAnsi="Verdana"/>
            <w:b w:val="1"/>
            <w:bCs w:val="1"/>
            <w:color w:val="1155cc"/>
            <w:sz w:val="17"/>
            <w:szCs w:val="17"/>
            <w:u w:val="single"/>
            <w:rtl w:val="0"/>
          </w:rPr>
          <w:t xml:space="preserve">Taxa de Juros Selic — Receita Federal</w:t>
        </w:r>
      </w:hyperlink>
      <w:r w:rsidDel="00000000" w:rsidR="00000000" w:rsidRPr="00000000">
        <w:rPr>
          <w:rFonts w:ascii="Verdana" w:cs="Verdana" w:eastAsia="Verdana" w:hAnsi="Verdana"/>
          <w:b w:val="1"/>
          <w:bCs w:val="1"/>
          <w:color w:val="666666"/>
          <w:sz w:val="17"/>
          <w:szCs w:val="17"/>
          <w:rtl w:val="0"/>
        </w:rPr>
        <w:t xml:space="preserve"> </w:t>
      </w:r>
    </w:p>
    <w:p w:rsidR="00000000" w:rsidDel="00000000" w:rsidP="00000000" w:rsidRDefault="00000000" w:rsidRPr="00000000" w14:paraId="00000009">
      <w:pPr>
        <w:spacing w:line="360" w:lineRule="auto"/>
        <w:ind w:left="720" w:firstLine="0"/>
        <w:rPr>
          <w:rFonts w:ascii="Verdana" w:cs="Verdana" w:eastAsia="Verdana" w:hAnsi="Verdana"/>
          <w:b w:val="1"/>
          <w:bCs w:val="1"/>
          <w:color w:val="666666"/>
          <w:sz w:val="17"/>
          <w:szCs w:val="17"/>
        </w:rPr>
      </w:pPr>
      <w:r w:rsidDel="00000000" w:rsidR="00000000" w:rsidRPr="00000000">
        <w:rPr>
          <w:rtl w:val="0"/>
        </w:rPr>
        <w:t xml:space="preserve">Dica de link para IPCA</w:t>
      </w:r>
      <w:r w:rsidDel="00000000" w:rsidR="00000000" w:rsidRPr="00000000">
        <w:rPr>
          <w:rFonts w:ascii="Verdana" w:cs="Verdana" w:eastAsia="Verdana" w:hAnsi="Verdana"/>
          <w:b w:val="1"/>
          <w:bCs w:val="1"/>
          <w:color w:val="666666"/>
          <w:sz w:val="17"/>
          <w:szCs w:val="17"/>
          <w:rtl w:val="0"/>
        </w:rPr>
        <w:t xml:space="preserve"> - </w:t>
      </w:r>
      <w:hyperlink r:id="rId8">
        <w:r w:rsidDel="00000000" w:rsidR="00000000" w:rsidRPr="00000000">
          <w:rPr>
            <w:rFonts w:ascii="Verdana" w:cs="Verdana" w:eastAsia="Verdana" w:hAnsi="Verdana"/>
            <w:b w:val="1"/>
            <w:bCs w:val="1"/>
            <w:color w:val="1155cc"/>
            <w:sz w:val="17"/>
            <w:szCs w:val="17"/>
            <w:u w:val="single"/>
            <w:rtl w:val="0"/>
          </w:rPr>
          <w:t xml:space="preserve">IPC-15 (IBGE) - PORTAL DOS ÍNDICES</w:t>
        </w:r>
      </w:hyperlink>
      <w:r w:rsidDel="00000000" w:rsidR="00000000" w:rsidRPr="00000000">
        <w:rPr>
          <w:rFonts w:ascii="Verdana" w:cs="Verdana" w:eastAsia="Verdana" w:hAnsi="Verdana"/>
          <w:b w:val="1"/>
          <w:bCs w:val="1"/>
          <w:color w:val="666666"/>
          <w:sz w:val="17"/>
          <w:szCs w:val="17"/>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line="360" w:lineRule="auto"/>
        <w:ind w:left="720" w:firstLine="0"/>
        <w:rPr/>
      </w:pPr>
      <w:r w:rsidDel="00000000" w:rsidR="00000000" w:rsidRPr="00000000">
        <w:rPr>
          <w:rtl w:val="0"/>
        </w:rPr>
      </w:r>
    </w:p>
    <w:p w:rsidR="00000000" w:rsidDel="00000000" w:rsidP="00000000" w:rsidRDefault="00000000" w:rsidRPr="00000000" w14:paraId="0000000B">
      <w:pPr>
        <w:numPr>
          <w:ilvl w:val="0"/>
          <w:numId w:val="6"/>
        </w:numPr>
        <w:spacing w:line="360" w:lineRule="auto"/>
        <w:ind w:left="1440" w:hanging="360"/>
        <w:rPr>
          <w:b w:val="1"/>
          <w:bCs w:val="1"/>
        </w:rPr>
      </w:pPr>
      <w:r w:rsidDel="00000000" w:rsidR="00000000" w:rsidRPr="00000000">
        <w:rPr>
          <w:b w:val="1"/>
          <w:bCs w:val="1"/>
          <w:rtl w:val="0"/>
        </w:rPr>
        <w:t xml:space="preserve">Verificar pendências</w:t>
      </w:r>
    </w:p>
    <w:p w:rsidR="00000000" w:rsidDel="00000000" w:rsidP="00000000" w:rsidRDefault="00000000" w:rsidRPr="00000000" w14:paraId="0000000C">
      <w:pPr>
        <w:spacing w:line="360" w:lineRule="auto"/>
        <w:ind w:left="720" w:firstLine="0"/>
        <w:rPr>
          <w:highlight w:val="yellow"/>
        </w:rPr>
      </w:pPr>
      <w:r w:rsidDel="00000000" w:rsidR="00000000" w:rsidRPr="00000000">
        <w:rPr>
          <w:highlight w:val="yellow"/>
          <w:rtl w:val="0"/>
        </w:rPr>
        <w:t xml:space="preserve">Nos primeiros 10 dias do mês verificar pendências (cartinha): pagamentos recebidos, protestos enviados, protestos devolvidos. Ao receber, anotar os números dos processos para mudar de marcador ou outras providências.</w:t>
      </w:r>
    </w:p>
    <w:p w:rsidR="00000000" w:rsidDel="00000000" w:rsidP="00000000" w:rsidRDefault="00000000" w:rsidRPr="00000000" w14:paraId="0000000D">
      <w:pPr>
        <w:spacing w:line="360" w:lineRule="auto"/>
        <w:ind w:left="720" w:firstLine="0"/>
        <w:rPr/>
      </w:pPr>
      <w:r w:rsidDel="00000000" w:rsidR="00000000" w:rsidRPr="00000000">
        <w:rPr>
          <w:rtl w:val="0"/>
        </w:rPr>
      </w:r>
    </w:p>
    <w:p w:rsidR="00000000" w:rsidDel="00000000" w:rsidP="00000000" w:rsidRDefault="00000000" w:rsidRPr="00000000" w14:paraId="0000000E">
      <w:pPr>
        <w:numPr>
          <w:ilvl w:val="0"/>
          <w:numId w:val="6"/>
        </w:numPr>
        <w:spacing w:line="360" w:lineRule="auto"/>
        <w:ind w:left="1440" w:hanging="360"/>
        <w:rPr>
          <w:b w:val="1"/>
          <w:bCs w:val="1"/>
        </w:rPr>
      </w:pPr>
      <w:r w:rsidDel="00000000" w:rsidR="00000000" w:rsidRPr="00000000">
        <w:rPr>
          <w:b w:val="1"/>
          <w:bCs w:val="1"/>
          <w:rtl w:val="0"/>
        </w:rPr>
        <w:t xml:space="preserve">PROTESTO ELETRÔNICO EM CARTÓRIO</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Analisar processos do marcador “</w:t>
      </w:r>
      <w:r w:rsidDel="00000000" w:rsidR="00000000" w:rsidRPr="00000000">
        <w:rPr>
          <w:b w:val="1"/>
          <w:bCs w:val="1"/>
          <w:rtl w:val="0"/>
        </w:rPr>
        <w:t xml:space="preserve"> PROTESTO ELETRÔNCIO - Revisar antes de enviar” </w:t>
      </w:r>
      <w:r w:rsidDel="00000000" w:rsidR="00000000" w:rsidRPr="00000000">
        <w:rPr>
          <w:rtl w:val="0"/>
        </w:rPr>
        <w:t xml:space="preserve"> para garantir que está com todas as informações corretas para envio para protesto, emitir ou atualizar CADINQ, colocar no marcador “PROTESTO ELETRÔNICO”, distribuir para o usário (isso habilita o efetivo envio para o protesto)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Acessar: </w:t>
      </w:r>
      <w:r w:rsidDel="00000000" w:rsidR="00000000" w:rsidRPr="00000000">
        <w:rPr>
          <w:b w:val="1"/>
          <w:bCs w:val="1"/>
          <w:rtl w:val="0"/>
        </w:rPr>
        <w:t xml:space="preserve">Administrativo / Protesto Extrajudicial / Envio de Remessa</w:t>
      </w:r>
      <w:r w:rsidDel="00000000" w:rsidR="00000000" w:rsidRPr="00000000">
        <w:rPr>
          <w:rtl w:val="0"/>
        </w:rPr>
        <w:t xml:space="preserve"> - selecionar processos (clicar na bolinha) para incluir na remessa. Aguardar dia seguinte para enviar a remessa. (ATENÇÃO, ESSE PROCEDIMENTO SÓ PODE SER FEITO ENTRE DIAS 1 E 15)</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No dia dia seguinte, acessar: </w:t>
      </w:r>
      <w:r w:rsidDel="00000000" w:rsidR="00000000" w:rsidRPr="00000000">
        <w:rPr>
          <w:b w:val="1"/>
          <w:bCs w:val="1"/>
          <w:rtl w:val="0"/>
        </w:rPr>
        <w:t xml:space="preserve">Administrativo / Protesto Extrajudicial / Envio de Remessa</w:t>
      </w:r>
      <w:r w:rsidDel="00000000" w:rsidR="00000000" w:rsidRPr="00000000">
        <w:rPr>
          <w:rtl w:val="0"/>
        </w:rPr>
        <w:t xml:space="preserve"> - selecionar processos incluidos da remessa (parte de baixo da página) clicar na bolinha e enviar (ATENÇÃO, ESSE PROCEDIMENTO SÓ POD</w:t>
      </w:r>
      <w:r w:rsidDel="00000000" w:rsidR="00000000" w:rsidRPr="00000000">
        <w:rPr>
          <w:rtl w:val="0"/>
        </w:rPr>
        <w:t xml:space="preserve">E SER FEITO ENTRE DIAS 1 E 15 E ATÉ ÀS 11h). Colocar processos enviados no marcador </w:t>
      </w:r>
      <w:r w:rsidDel="00000000" w:rsidR="00000000" w:rsidRPr="00000000">
        <w:rPr>
          <w:b w:val="1"/>
          <w:bCs w:val="1"/>
          <w:rtl w:val="0"/>
        </w:rPr>
        <w:t xml:space="preserve">“Protesto eletrônico enviado”</w:t>
      </w:r>
      <w:r w:rsidDel="00000000" w:rsidR="00000000" w:rsidRPr="00000000">
        <w:rPr>
          <w:rtl w:val="0"/>
        </w:rPr>
        <w:t xml:space="preserve"> </w:t>
      </w:r>
    </w:p>
    <w:p w:rsidR="00000000" w:rsidDel="00000000" w:rsidP="00000000" w:rsidRDefault="00000000" w:rsidRPr="00000000" w14:paraId="00000014">
      <w:pPr>
        <w:spacing w:line="360" w:lineRule="auto"/>
        <w:ind w:left="720" w:firstLine="0"/>
        <w:rPr/>
      </w:pPr>
      <w:r w:rsidDel="00000000" w:rsidR="00000000" w:rsidRPr="00000000">
        <w:rPr>
          <w:rtl w:val="0"/>
        </w:rPr>
      </w:r>
    </w:p>
    <w:p w:rsidR="00000000" w:rsidDel="00000000" w:rsidP="00000000" w:rsidRDefault="00000000" w:rsidRPr="00000000" w14:paraId="00000015">
      <w:pPr>
        <w:spacing w:line="360" w:lineRule="auto"/>
        <w:ind w:left="720" w:firstLine="0"/>
        <w:rPr/>
      </w:pPr>
      <w:r w:rsidDel="00000000" w:rsidR="00000000" w:rsidRPr="00000000">
        <w:rPr>
          <w:rtl w:val="0"/>
        </w:rPr>
      </w:r>
    </w:p>
    <w:p w:rsidR="00000000" w:rsidDel="00000000" w:rsidP="00000000" w:rsidRDefault="00000000" w:rsidRPr="00000000" w14:paraId="00000016">
      <w:pPr>
        <w:spacing w:line="360" w:lineRule="auto"/>
        <w:ind w:left="720" w:firstLine="0"/>
        <w:rPr/>
      </w:pPr>
      <w:r w:rsidDel="00000000" w:rsidR="00000000" w:rsidRPr="00000000">
        <w:rPr>
          <w:rtl w:val="0"/>
        </w:rPr>
      </w:r>
    </w:p>
    <w:p w:rsidR="00000000" w:rsidDel="00000000" w:rsidP="00000000" w:rsidRDefault="00000000" w:rsidRPr="00000000" w14:paraId="00000017">
      <w:pPr>
        <w:spacing w:line="360" w:lineRule="auto"/>
        <w:ind w:left="720" w:firstLine="0"/>
        <w:rPr/>
      </w:pPr>
      <w:r w:rsidDel="00000000" w:rsidR="00000000" w:rsidRPr="00000000">
        <w:rPr>
          <w:rtl w:val="0"/>
        </w:rPr>
      </w:r>
    </w:p>
    <w:p w:rsidR="00000000" w:rsidDel="00000000" w:rsidP="00000000" w:rsidRDefault="00000000" w:rsidRPr="00000000" w14:paraId="00000018">
      <w:pPr>
        <w:spacing w:line="360" w:lineRule="auto"/>
        <w:ind w:left="720" w:firstLine="0"/>
        <w:rPr/>
      </w:pPr>
      <w:r w:rsidDel="00000000" w:rsidR="00000000" w:rsidRPr="00000000">
        <w:rPr>
          <w:rtl w:val="0"/>
        </w:rPr>
      </w:r>
    </w:p>
    <w:p w:rsidR="00000000" w:rsidDel="00000000" w:rsidP="00000000" w:rsidRDefault="00000000" w:rsidRPr="00000000" w14:paraId="00000019">
      <w:pPr>
        <w:spacing w:line="360" w:lineRule="auto"/>
        <w:ind w:left="720" w:firstLine="0"/>
        <w:rPr/>
      </w:pPr>
      <w:r w:rsidDel="00000000" w:rsidR="00000000" w:rsidRPr="00000000">
        <w:rPr>
          <w:rtl w:val="0"/>
        </w:rPr>
      </w:r>
    </w:p>
    <w:p w:rsidR="00000000" w:rsidDel="00000000" w:rsidP="00000000" w:rsidRDefault="00000000" w:rsidRPr="00000000" w14:paraId="0000001A">
      <w:pPr>
        <w:spacing w:line="360" w:lineRule="auto"/>
        <w:ind w:left="720" w:firstLine="0"/>
        <w:rPr>
          <w:b w:val="1"/>
          <w:bCs w:val="1"/>
          <w:sz w:val="24"/>
          <w:szCs w:val="24"/>
        </w:rPr>
      </w:pPr>
      <w:r w:rsidDel="00000000" w:rsidR="00000000" w:rsidRPr="00000000">
        <w:rPr>
          <w:b w:val="1"/>
          <w:bCs w:val="1"/>
          <w:sz w:val="24"/>
          <w:szCs w:val="24"/>
          <w:rtl w:val="0"/>
        </w:rPr>
        <w:t xml:space="preserve">LISTA DE MARCADORES</w:t>
      </w:r>
    </w:p>
    <w:p w:rsidR="00000000" w:rsidDel="00000000" w:rsidP="00000000" w:rsidRDefault="00000000" w:rsidRPr="00000000" w14:paraId="0000001B">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1C">
      <w:pPr>
        <w:numPr>
          <w:ilvl w:val="0"/>
          <w:numId w:val="2"/>
        </w:numPr>
        <w:ind w:left="720" w:hanging="360"/>
        <w:rPr>
          <w:b w:val="1"/>
          <w:bCs w:val="1"/>
        </w:rPr>
      </w:pPr>
      <w:r w:rsidDel="00000000" w:rsidR="00000000" w:rsidRPr="00000000">
        <w:rPr>
          <w:b w:val="1"/>
          <w:bCs w:val="1"/>
          <w:rtl w:val="0"/>
        </w:rPr>
        <w:t xml:space="preserve">ABRIR PROCESSO DE MONITORAMENTO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AGUARDANDO CHAMADO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b w:val="1"/>
          <w:bCs w:val="1"/>
        </w:rPr>
      </w:pPr>
      <w:r w:rsidDel="00000000" w:rsidR="00000000" w:rsidRPr="00000000">
        <w:rPr>
          <w:b w:val="1"/>
          <w:bCs w:val="1"/>
          <w:rtl w:val="0"/>
        </w:rPr>
        <w:t xml:space="preserve">ALIMENTAR CADASTRO - MONITORAMENTO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2"/>
        </w:numPr>
        <w:ind w:left="720" w:hanging="360"/>
        <w:rPr>
          <w:b w:val="1"/>
          <w:bCs w:val="1"/>
        </w:rPr>
      </w:pPr>
      <w:r w:rsidDel="00000000" w:rsidR="00000000" w:rsidRPr="00000000">
        <w:rPr>
          <w:b w:val="1"/>
          <w:bCs w:val="1"/>
          <w:rtl w:val="0"/>
        </w:rPr>
        <w:t xml:space="preserve">Antecedentes</w:t>
      </w:r>
    </w:p>
    <w:p w:rsidR="00000000" w:rsidDel="00000000" w:rsidP="00000000" w:rsidRDefault="00000000" w:rsidRPr="00000000" w14:paraId="00000023">
      <w:pPr>
        <w:numPr>
          <w:ilvl w:val="0"/>
          <w:numId w:val="1"/>
        </w:numPr>
        <w:ind w:left="1440" w:hanging="360"/>
        <w:rPr>
          <w:u w:val="none"/>
        </w:rPr>
      </w:pPr>
      <w:r w:rsidDel="00000000" w:rsidR="00000000" w:rsidRPr="00000000">
        <w:rPr>
          <w:rtl w:val="0"/>
        </w:rPr>
        <w:t xml:space="preserve">Automatizar</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rPr>
          <w:b w:val="1"/>
          <w:bCs w:val="1"/>
        </w:rPr>
      </w:pPr>
      <w:r w:rsidDel="00000000" w:rsidR="00000000" w:rsidRPr="00000000">
        <w:rPr>
          <w:b w:val="1"/>
          <w:bCs w:val="1"/>
          <w:rtl w:val="0"/>
        </w:rPr>
        <w:t xml:space="preserve">BAIXA NA RESPONSABILIDADE</w:t>
      </w:r>
    </w:p>
    <w:p w:rsidR="00000000" w:rsidDel="00000000" w:rsidP="00000000" w:rsidRDefault="00000000" w:rsidRPr="00000000" w14:paraId="00000026">
      <w:pPr>
        <w:numPr>
          <w:ilvl w:val="1"/>
          <w:numId w:val="2"/>
        </w:numPr>
        <w:ind w:left="1440" w:hanging="360"/>
        <w:rPr/>
      </w:pPr>
      <w:r w:rsidDel="00000000" w:rsidR="00000000" w:rsidRPr="00000000">
        <w:rPr>
          <w:rtl w:val="0"/>
        </w:rPr>
        <w:t xml:space="preserve">Determinação de baixa devido a decisão judicial ou outra situaçao similar (exceto prescrição)</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Entrar em: </w:t>
      </w:r>
      <w:r w:rsidDel="00000000" w:rsidR="00000000" w:rsidRPr="00000000">
        <w:rPr>
          <w:rFonts w:ascii="Verdana" w:cs="Verdana" w:eastAsia="Verdana" w:hAnsi="Verdana"/>
          <w:color w:val="666666"/>
          <w:sz w:val="17"/>
          <w:szCs w:val="17"/>
          <w:rtl w:val="0"/>
        </w:rPr>
        <w:t xml:space="preserve">Administrativo / Acompanhamento de Decisões / </w:t>
      </w:r>
      <w:r w:rsidDel="00000000" w:rsidR="00000000" w:rsidRPr="00000000">
        <w:rPr>
          <w:rFonts w:ascii="Verdana" w:cs="Verdana" w:eastAsia="Verdana" w:hAnsi="Verdana"/>
          <w:b w:val="1"/>
          <w:bCs w:val="1"/>
          <w:color w:val="666666"/>
          <w:sz w:val="17"/>
          <w:szCs w:val="17"/>
          <w:rtl w:val="0"/>
        </w:rPr>
        <w:t xml:space="preserve">Gerenciar Dívidas (Multas e Devoluções)</w:t>
      </w:r>
    </w:p>
    <w:p w:rsidR="00000000" w:rsidDel="00000000" w:rsidP="00000000" w:rsidRDefault="00000000" w:rsidRPr="00000000" w14:paraId="00000028">
      <w:pPr>
        <w:numPr>
          <w:ilvl w:val="1"/>
          <w:numId w:val="2"/>
        </w:numPr>
        <w:ind w:left="1440" w:hanging="360"/>
        <w:rPr/>
      </w:pPr>
      <w:r w:rsidDel="00000000" w:rsidR="00000000" w:rsidRPr="00000000">
        <w:rPr>
          <w:rtl w:val="0"/>
        </w:rPr>
        <w:t xml:space="preserve">Colocar o número do processo original - clicar em cancelar por Decisão Judicial - assinar e publicar informação</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Seguir com as outras determinações do Relator (despacho para arquivo ou outras)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b w:val="1"/>
          <w:bCs w:val="1"/>
        </w:rPr>
      </w:pPr>
      <w:r w:rsidDel="00000000" w:rsidR="00000000" w:rsidRPr="00000000">
        <w:rPr>
          <w:b w:val="1"/>
          <w:bCs w:val="1"/>
          <w:rtl w:val="0"/>
        </w:rPr>
        <w:t xml:space="preserve">CÁLCULO VENCIMENTOS DO GESTOR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b w:val="1"/>
          <w:bCs w:val="1"/>
        </w:rPr>
      </w:pPr>
      <w:r w:rsidDel="00000000" w:rsidR="00000000" w:rsidRPr="00000000">
        <w:rPr>
          <w:b w:val="1"/>
          <w:bCs w:val="1"/>
          <w:rtl w:val="0"/>
        </w:rPr>
        <w:t xml:space="preserve">DECISÃO JUDICIAL SUSPENDENDO OS EFEITOS DO ACÓRDÃO</w:t>
      </w:r>
    </w:p>
    <w:p w:rsidR="00000000" w:rsidDel="00000000" w:rsidP="00000000" w:rsidRDefault="00000000" w:rsidRPr="00000000" w14:paraId="0000002E">
      <w:pPr>
        <w:numPr>
          <w:ilvl w:val="1"/>
          <w:numId w:val="2"/>
        </w:numPr>
        <w:ind w:left="1440" w:hanging="360"/>
        <w:rPr/>
      </w:pPr>
      <w:r w:rsidDel="00000000" w:rsidR="00000000" w:rsidRPr="00000000">
        <w:rPr>
          <w:rtl w:val="0"/>
        </w:rPr>
        <w:t xml:space="preserve">Monitorar uma vez ao mês para saber se houve mudança da decisão judicial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2"/>
        </w:numPr>
        <w:ind w:left="720" w:hanging="360"/>
        <w:rPr>
          <w:b w:val="1"/>
          <w:bCs w:val="1"/>
        </w:rPr>
      </w:pPr>
      <w:r w:rsidDel="00000000" w:rsidR="00000000" w:rsidRPr="00000000">
        <w:rPr>
          <w:b w:val="1"/>
          <w:bCs w:val="1"/>
          <w:rtl w:val="0"/>
        </w:rPr>
        <w:t xml:space="preserve">DELIBERAÇÃO DO COORDENADOR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
        </w:numPr>
        <w:ind w:left="720" w:hanging="360"/>
        <w:rPr>
          <w:b w:val="1"/>
          <w:bCs w:val="1"/>
        </w:rPr>
      </w:pPr>
      <w:r w:rsidDel="00000000" w:rsidR="00000000" w:rsidRPr="00000000">
        <w:rPr>
          <w:b w:val="1"/>
          <w:bCs w:val="1"/>
          <w:rtl w:val="0"/>
        </w:rPr>
        <w:t xml:space="preserve">DESCONTO EM FOLHA</w:t>
      </w:r>
    </w:p>
    <w:p w:rsidR="00000000" w:rsidDel="00000000" w:rsidP="00000000" w:rsidRDefault="00000000" w:rsidRPr="00000000" w14:paraId="00000033">
      <w:pPr>
        <w:numPr>
          <w:ilvl w:val="0"/>
          <w:numId w:val="5"/>
        </w:numPr>
        <w:ind w:left="1440" w:hanging="360"/>
        <w:rPr>
          <w:u w:val="none"/>
        </w:rPr>
      </w:pPr>
      <w:r w:rsidDel="00000000" w:rsidR="00000000" w:rsidRPr="00000000">
        <w:rPr>
          <w:rtl w:val="0"/>
        </w:rPr>
        <w:t xml:space="preserve">Automatizar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
        </w:numPr>
        <w:ind w:left="720" w:hanging="360"/>
        <w:rPr>
          <w:b w:val="1"/>
          <w:bCs w:val="1"/>
        </w:rPr>
      </w:pPr>
      <w:r w:rsidDel="00000000" w:rsidR="00000000" w:rsidRPr="00000000">
        <w:rPr>
          <w:b w:val="1"/>
          <w:bCs w:val="1"/>
          <w:rtl w:val="0"/>
        </w:rPr>
        <w:t xml:space="preserve">DESCONTO EM FOLHA - Nereu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rPr>
          <w:b w:val="1"/>
          <w:bCs w:val="1"/>
        </w:rPr>
      </w:pPr>
      <w:r w:rsidDel="00000000" w:rsidR="00000000" w:rsidRPr="00000000">
        <w:rPr>
          <w:b w:val="1"/>
          <w:bCs w:val="1"/>
          <w:rtl w:val="0"/>
        </w:rPr>
        <w:t xml:space="preserve">DESCONTO EM FOLHA - SUSPENSÃO POR DECISÃO JUDICIAL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b w:val="1"/>
          <w:bCs w:val="1"/>
        </w:rPr>
      </w:pPr>
      <w:r w:rsidDel="00000000" w:rsidR="00000000" w:rsidRPr="00000000">
        <w:rPr>
          <w:b w:val="1"/>
          <w:bCs w:val="1"/>
          <w:rtl w:val="0"/>
        </w:rPr>
        <w:t xml:space="preserve">DESCONTO EM FOLHA ACOMPANHAMENTO GERAL</w:t>
      </w:r>
    </w:p>
    <w:p w:rsidR="00000000" w:rsidDel="00000000" w:rsidP="00000000" w:rsidRDefault="00000000" w:rsidRPr="00000000" w14:paraId="0000003A">
      <w:pPr>
        <w:numPr>
          <w:ilvl w:val="1"/>
          <w:numId w:val="2"/>
        </w:numPr>
        <w:ind w:left="1440" w:hanging="360"/>
        <w:rPr/>
      </w:pPr>
      <w:r w:rsidDel="00000000" w:rsidR="00000000" w:rsidRPr="00000000">
        <w:rPr>
          <w:rtl w:val="0"/>
        </w:rPr>
        <w:t xml:space="preserve">Processo com com confirmação de desconto em folha,mas sem confirmação de pagamento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b w:val="1"/>
          <w:bCs w:val="1"/>
        </w:rPr>
      </w:pPr>
      <w:r w:rsidDel="00000000" w:rsidR="00000000" w:rsidRPr="00000000">
        <w:rPr>
          <w:b w:val="1"/>
          <w:bCs w:val="1"/>
          <w:rtl w:val="0"/>
        </w:rPr>
        <w:t xml:space="preserve">DESCONTO EM FOLHA ACOMPANHAMENTO NEREU</w:t>
      </w:r>
    </w:p>
    <w:p w:rsidR="00000000" w:rsidDel="00000000" w:rsidP="00000000" w:rsidRDefault="00000000" w:rsidRPr="00000000" w14:paraId="0000003D">
      <w:pPr>
        <w:numPr>
          <w:ilvl w:val="1"/>
          <w:numId w:val="2"/>
        </w:numPr>
        <w:ind w:left="1440" w:hanging="360"/>
        <w:rPr>
          <w:b w:val="1"/>
          <w:bCs w:val="1"/>
        </w:rPr>
      </w:pPr>
      <w:r w:rsidDel="00000000" w:rsidR="00000000" w:rsidRPr="00000000">
        <w:rPr>
          <w:rtl w:val="0"/>
        </w:rPr>
        <w:t xml:space="preserve">Processo com com confirmação de desconto em folha,mas sem confirmação de pagamento</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2"/>
        </w:numPr>
        <w:ind w:left="720" w:hanging="360"/>
        <w:rPr>
          <w:b w:val="1"/>
          <w:bCs w:val="1"/>
        </w:rPr>
      </w:pPr>
      <w:r w:rsidDel="00000000" w:rsidR="00000000" w:rsidRPr="00000000">
        <w:rPr>
          <w:b w:val="1"/>
          <w:bCs w:val="1"/>
          <w:rtl w:val="0"/>
        </w:rPr>
        <w:t xml:space="preserve">Despacho para arquivo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b w:val="1"/>
          <w:bCs w:val="1"/>
        </w:rPr>
      </w:pPr>
      <w:r w:rsidDel="00000000" w:rsidR="00000000" w:rsidRPr="00000000">
        <w:rPr>
          <w:b w:val="1"/>
          <w:bCs w:val="1"/>
          <w:rtl w:val="0"/>
        </w:rPr>
        <w:t xml:space="preserve">DESPESA COM PESSOAL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b w:val="1"/>
          <w:bCs w:val="1"/>
        </w:rPr>
      </w:pPr>
      <w:r w:rsidDel="00000000" w:rsidR="00000000" w:rsidRPr="00000000">
        <w:rPr>
          <w:b w:val="1"/>
          <w:bCs w:val="1"/>
          <w:rtl w:val="0"/>
        </w:rPr>
        <w:t xml:space="preserve">DÚVIDAS E ERROS RESOLVER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2"/>
        </w:numPr>
        <w:ind w:left="720" w:hanging="360"/>
        <w:rPr>
          <w:b w:val="1"/>
          <w:bCs w:val="1"/>
        </w:rPr>
      </w:pPr>
      <w:r w:rsidDel="00000000" w:rsidR="00000000" w:rsidRPr="00000000">
        <w:rPr>
          <w:b w:val="1"/>
          <w:bCs w:val="1"/>
          <w:rtl w:val="0"/>
        </w:rPr>
        <w:t xml:space="preserve">Enviar para Protesto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
        </w:numPr>
        <w:ind w:left="720" w:hanging="360"/>
        <w:rPr>
          <w:b w:val="1"/>
          <w:bCs w:val="1"/>
        </w:rPr>
      </w:pPr>
      <w:r w:rsidDel="00000000" w:rsidR="00000000" w:rsidRPr="00000000">
        <w:rPr>
          <w:b w:val="1"/>
          <w:bCs w:val="1"/>
          <w:rtl w:val="0"/>
        </w:rPr>
        <w:t xml:space="preserve">INSTAURAR PROCESSO DE EXECUÇÃO</w:t>
      </w:r>
    </w:p>
    <w:p w:rsidR="00000000" w:rsidDel="00000000" w:rsidP="00000000" w:rsidRDefault="00000000" w:rsidRPr="00000000" w14:paraId="00000048">
      <w:pPr>
        <w:numPr>
          <w:ilvl w:val="1"/>
          <w:numId w:val="2"/>
        </w:numPr>
        <w:ind w:left="1440" w:hanging="360"/>
        <w:rPr/>
      </w:pPr>
      <w:r w:rsidDel="00000000" w:rsidR="00000000" w:rsidRPr="00000000">
        <w:rPr>
          <w:rtl w:val="0"/>
        </w:rPr>
        <w:t xml:space="preserve">Revisar as condições para protesto:</w:t>
      </w:r>
    </w:p>
    <w:p w:rsidR="00000000" w:rsidDel="00000000" w:rsidP="00000000" w:rsidRDefault="00000000" w:rsidRPr="00000000" w14:paraId="00000049">
      <w:pPr>
        <w:numPr>
          <w:ilvl w:val="2"/>
          <w:numId w:val="2"/>
        </w:numPr>
        <w:ind w:left="2160" w:hanging="360"/>
        <w:rPr>
          <w:u w:val="none"/>
        </w:rPr>
      </w:pPr>
      <w:r w:rsidDel="00000000" w:rsidR="00000000" w:rsidRPr="00000000">
        <w:rPr>
          <w:rtl w:val="0"/>
        </w:rPr>
        <w:t xml:space="preserve">Determinação/autorização do Relator</w:t>
      </w:r>
    </w:p>
    <w:p w:rsidR="00000000" w:rsidDel="00000000" w:rsidP="00000000" w:rsidRDefault="00000000" w:rsidRPr="00000000" w14:paraId="0000004A">
      <w:pPr>
        <w:numPr>
          <w:ilvl w:val="2"/>
          <w:numId w:val="2"/>
        </w:numPr>
        <w:ind w:left="2160" w:hanging="360"/>
        <w:rPr>
          <w:u w:val="none"/>
        </w:rPr>
      </w:pPr>
      <w:r w:rsidDel="00000000" w:rsidR="00000000" w:rsidRPr="00000000">
        <w:rPr>
          <w:rtl w:val="0"/>
        </w:rPr>
        <w:t xml:space="preserve">Citação para pagamento (5 dias)</w:t>
      </w:r>
    </w:p>
    <w:p w:rsidR="00000000" w:rsidDel="00000000" w:rsidP="00000000" w:rsidRDefault="00000000" w:rsidRPr="00000000" w14:paraId="0000004B">
      <w:pPr>
        <w:numPr>
          <w:ilvl w:val="2"/>
          <w:numId w:val="2"/>
        </w:numPr>
        <w:ind w:left="2160" w:hanging="360"/>
        <w:rPr>
          <w:u w:val="none"/>
        </w:rPr>
      </w:pPr>
      <w:r w:rsidDel="00000000" w:rsidR="00000000" w:rsidRPr="00000000">
        <w:rPr>
          <w:rtl w:val="0"/>
        </w:rPr>
        <w:t xml:space="preserve">Conferir dívidas e responsáveis cadastradas de acordo ao Acórdão</w:t>
      </w:r>
    </w:p>
    <w:p w:rsidR="00000000" w:rsidDel="00000000" w:rsidP="00000000" w:rsidRDefault="00000000" w:rsidRPr="00000000" w14:paraId="0000004C">
      <w:pPr>
        <w:numPr>
          <w:ilvl w:val="2"/>
          <w:numId w:val="2"/>
        </w:numPr>
        <w:ind w:left="2160" w:hanging="360"/>
        <w:rPr>
          <w:u w:val="none"/>
        </w:rPr>
      </w:pPr>
      <w:r w:rsidDel="00000000" w:rsidR="00000000" w:rsidRPr="00000000">
        <w:rPr>
          <w:rtl w:val="0"/>
        </w:rPr>
        <w:t xml:space="preserve">Pegar números com a DE (Pedir alguns números e ter para o trabalho da semana)</w:t>
      </w:r>
    </w:p>
    <w:p w:rsidR="00000000" w:rsidDel="00000000" w:rsidP="00000000" w:rsidRDefault="00000000" w:rsidRPr="00000000" w14:paraId="0000004D">
      <w:pPr>
        <w:numPr>
          <w:ilvl w:val="2"/>
          <w:numId w:val="2"/>
        </w:numPr>
        <w:ind w:left="2160" w:hanging="360"/>
        <w:rPr>
          <w:u w:val="none"/>
        </w:rPr>
      </w:pPr>
      <w:r w:rsidDel="00000000" w:rsidR="00000000" w:rsidRPr="00000000">
        <w:rPr>
          <w:rtl w:val="0"/>
        </w:rPr>
        <w:t xml:space="preserve">Instaurar a execução no caminho: </w:t>
      </w:r>
      <w:r w:rsidDel="00000000" w:rsidR="00000000" w:rsidRPr="00000000">
        <w:rPr>
          <w:rFonts w:ascii="Verdana" w:cs="Verdana" w:eastAsia="Verdana" w:hAnsi="Verdana"/>
          <w:color w:val="666666"/>
          <w:sz w:val="17"/>
          <w:szCs w:val="17"/>
          <w:rtl w:val="0"/>
        </w:rPr>
        <w:t xml:space="preserve">Administrativo / Acompanhamento de Decisões / </w:t>
      </w:r>
      <w:r w:rsidDel="00000000" w:rsidR="00000000" w:rsidRPr="00000000">
        <w:rPr>
          <w:rFonts w:ascii="Verdana" w:cs="Verdana" w:eastAsia="Verdana" w:hAnsi="Verdana"/>
          <w:b w:val="1"/>
          <w:bCs w:val="1"/>
          <w:color w:val="666666"/>
          <w:sz w:val="17"/>
          <w:szCs w:val="17"/>
          <w:rtl w:val="0"/>
        </w:rPr>
        <w:t xml:space="preserve">Instaurar Processo de Execução</w:t>
      </w:r>
      <w:r w:rsidDel="00000000" w:rsidR="00000000" w:rsidRPr="00000000">
        <w:rPr>
          <w:rtl w:val="0"/>
        </w:rPr>
      </w:r>
    </w:p>
    <w:p w:rsidR="00000000" w:rsidDel="00000000" w:rsidP="00000000" w:rsidRDefault="00000000" w:rsidRPr="00000000" w14:paraId="0000004E">
      <w:pPr>
        <w:numPr>
          <w:ilvl w:val="2"/>
          <w:numId w:val="2"/>
        </w:numPr>
        <w:ind w:left="2160" w:hanging="360"/>
        <w:rPr>
          <w:u w:val="none"/>
        </w:rPr>
      </w:pPr>
      <w:r w:rsidDel="00000000" w:rsidR="00000000" w:rsidRPr="00000000">
        <w:rPr>
          <w:rtl w:val="0"/>
        </w:rPr>
        <w:t xml:space="preserve">Inserir número da Execução, número do processo original. Redigir despacho no campo (parágrafo de de despacho que vai ao final da certidão que é automática), </w:t>
      </w:r>
    </w:p>
    <w:p w:rsidR="00000000" w:rsidDel="00000000" w:rsidP="00000000" w:rsidRDefault="00000000" w:rsidRPr="00000000" w14:paraId="0000004F">
      <w:pPr>
        <w:numPr>
          <w:ilvl w:val="2"/>
          <w:numId w:val="2"/>
        </w:numPr>
        <w:ind w:left="2160" w:hanging="360"/>
        <w:rPr>
          <w:u w:val="none"/>
        </w:rPr>
      </w:pPr>
      <w:r w:rsidDel="00000000" w:rsidR="00000000" w:rsidRPr="00000000">
        <w:rPr>
          <w:rtl w:val="0"/>
        </w:rPr>
        <w:t xml:space="preserve">Inserir o relator</w:t>
      </w:r>
    </w:p>
    <w:p w:rsidR="00000000" w:rsidDel="00000000" w:rsidP="00000000" w:rsidRDefault="00000000" w:rsidRPr="00000000" w14:paraId="00000050">
      <w:pPr>
        <w:numPr>
          <w:ilvl w:val="2"/>
          <w:numId w:val="2"/>
        </w:numPr>
        <w:ind w:left="2160" w:hanging="360"/>
        <w:rPr>
          <w:u w:val="none"/>
        </w:rPr>
      </w:pPr>
      <w:r w:rsidDel="00000000" w:rsidR="00000000" w:rsidRPr="00000000">
        <w:rPr>
          <w:rtl w:val="0"/>
        </w:rPr>
        <w:t xml:space="preserve">Selecionar todos os documentos</w:t>
      </w:r>
    </w:p>
    <w:p w:rsidR="00000000" w:rsidDel="00000000" w:rsidP="00000000" w:rsidRDefault="00000000" w:rsidRPr="00000000" w14:paraId="00000051">
      <w:pPr>
        <w:numPr>
          <w:ilvl w:val="2"/>
          <w:numId w:val="2"/>
        </w:numPr>
        <w:ind w:left="2160" w:hanging="360"/>
        <w:rPr>
          <w:u w:val="none"/>
        </w:rPr>
      </w:pPr>
      <w:r w:rsidDel="00000000" w:rsidR="00000000" w:rsidRPr="00000000">
        <w:rPr>
          <w:rtl w:val="0"/>
        </w:rPr>
        <w:t xml:space="preserve">Clicar em  “novo processo”, assinar, gerar cadin, assinar cadin.</w:t>
      </w:r>
    </w:p>
    <w:p w:rsidR="00000000" w:rsidDel="00000000" w:rsidP="00000000" w:rsidRDefault="00000000" w:rsidRPr="00000000" w14:paraId="00000052">
      <w:pPr>
        <w:numPr>
          <w:ilvl w:val="2"/>
          <w:numId w:val="2"/>
        </w:numPr>
        <w:ind w:left="2160" w:hanging="360"/>
        <w:rPr>
          <w:u w:val="none"/>
        </w:rPr>
      </w:pPr>
      <w:r w:rsidDel="00000000" w:rsidR="00000000" w:rsidRPr="00000000">
        <w:rPr>
          <w:rtl w:val="0"/>
        </w:rPr>
        <w:t xml:space="preserve">O processo é instaurado - verificar o original para encaminhamento de acordo à decisão (arquivo, monitoramento ou outras providências)</w:t>
      </w:r>
    </w:p>
    <w:p w:rsidR="00000000" w:rsidDel="00000000" w:rsidP="00000000" w:rsidRDefault="00000000" w:rsidRPr="00000000" w14:paraId="00000053">
      <w:pPr>
        <w:numPr>
          <w:ilvl w:val="2"/>
          <w:numId w:val="2"/>
        </w:numPr>
        <w:ind w:left="2160" w:hanging="360"/>
        <w:rPr>
          <w:u w:val="none"/>
        </w:rPr>
      </w:pPr>
      <w:r w:rsidDel="00000000" w:rsidR="00000000" w:rsidRPr="00000000">
        <w:rPr>
          <w:rtl w:val="0"/>
        </w:rPr>
        <w:t xml:space="preserve">Colocar o processo de execução no marcador </w:t>
      </w:r>
      <w:r w:rsidDel="00000000" w:rsidR="00000000" w:rsidRPr="00000000">
        <w:rPr>
          <w:b w:val="1"/>
          <w:bCs w:val="1"/>
          <w:rtl w:val="0"/>
        </w:rPr>
        <w:t xml:space="preserve">PROTESTO ELETRÔNCIO - Revisar antes de enviar </w:t>
      </w:r>
      <w:r w:rsidDel="00000000" w:rsidR="00000000" w:rsidRPr="00000000">
        <w:rPr>
          <w:rtl w:val="0"/>
        </w:rPr>
        <w:t xml:space="preserve">ou verificar o vinculo para colocar no marcador </w:t>
      </w:r>
      <w:r w:rsidDel="00000000" w:rsidR="00000000" w:rsidRPr="00000000">
        <w:rPr>
          <w:b w:val="1"/>
          <w:bCs w:val="1"/>
          <w:rtl w:val="0"/>
        </w:rPr>
        <w:t xml:space="preserve">DESCONTO EM FOLHA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
        </w:numPr>
        <w:ind w:left="720" w:hanging="360"/>
        <w:rPr>
          <w:b w:val="1"/>
          <w:bCs w:val="1"/>
        </w:rPr>
      </w:pPr>
      <w:r w:rsidDel="00000000" w:rsidR="00000000" w:rsidRPr="00000000">
        <w:rPr>
          <w:b w:val="1"/>
          <w:bCs w:val="1"/>
          <w:rtl w:val="0"/>
        </w:rPr>
        <w:t xml:space="preserve">JUMARA - despachos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b w:val="1"/>
          <w:bCs w:val="1"/>
        </w:rPr>
      </w:pPr>
      <w:r w:rsidDel="00000000" w:rsidR="00000000" w:rsidRPr="00000000">
        <w:rPr>
          <w:b w:val="1"/>
          <w:bCs w:val="1"/>
          <w:rtl w:val="0"/>
        </w:rPr>
        <w:t xml:space="preserve">LUZENILDO - Enviar à DIP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MANIFESTAÇÃO CORPO TÉCNICO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2"/>
        </w:numPr>
        <w:ind w:left="720" w:hanging="360"/>
        <w:rPr>
          <w:b w:val="1"/>
          <w:bCs w:val="1"/>
        </w:rPr>
      </w:pPr>
      <w:r w:rsidDel="00000000" w:rsidR="00000000" w:rsidRPr="00000000">
        <w:rPr>
          <w:b w:val="1"/>
          <w:bCs w:val="1"/>
          <w:rtl w:val="0"/>
        </w:rPr>
        <w:t xml:space="preserve">Monitoramento de débito suspenso temporariamente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
        </w:numPr>
        <w:ind w:left="720" w:hanging="360"/>
        <w:rPr>
          <w:b w:val="1"/>
          <w:bCs w:val="1"/>
        </w:rPr>
      </w:pPr>
      <w:r w:rsidDel="00000000" w:rsidR="00000000" w:rsidRPr="00000000">
        <w:rPr>
          <w:b w:val="1"/>
          <w:bCs w:val="1"/>
          <w:rtl w:val="0"/>
        </w:rPr>
        <w:t xml:space="preserve">PARCELAMENTO EM CURSO</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Analisar se há débitos inadimplentes a mais de 2 meses e colocar no marcador parcelamento inadimplente.</w:t>
      </w:r>
      <w:r w:rsidDel="00000000" w:rsidR="00000000" w:rsidRPr="00000000">
        <w:rPr>
          <w:rtl w:val="0"/>
        </w:rPr>
      </w:r>
    </w:p>
    <w:p w:rsidR="00000000" w:rsidDel="00000000" w:rsidP="00000000" w:rsidRDefault="00000000" w:rsidRPr="00000000" w14:paraId="0000005F">
      <w:pPr>
        <w:numPr>
          <w:ilvl w:val="0"/>
          <w:numId w:val="2"/>
        </w:numPr>
        <w:ind w:left="720" w:hanging="360"/>
        <w:rPr>
          <w:b w:val="1"/>
          <w:bCs w:val="1"/>
        </w:rPr>
      </w:pPr>
      <w:r w:rsidDel="00000000" w:rsidR="00000000" w:rsidRPr="00000000">
        <w:rPr>
          <w:b w:val="1"/>
          <w:bCs w:val="1"/>
          <w:rtl w:val="0"/>
        </w:rPr>
        <w:t xml:space="preserve">PARCELAMENTO INADIMPLENTES</w:t>
      </w:r>
    </w:p>
    <w:p w:rsidR="00000000" w:rsidDel="00000000" w:rsidP="00000000" w:rsidRDefault="00000000" w:rsidRPr="00000000" w14:paraId="00000060">
      <w:pPr>
        <w:numPr>
          <w:ilvl w:val="1"/>
          <w:numId w:val="2"/>
        </w:numPr>
        <w:ind w:left="1440" w:hanging="360"/>
        <w:rPr/>
      </w:pPr>
      <w:r w:rsidDel="00000000" w:rsidR="00000000" w:rsidRPr="00000000">
        <w:rPr>
          <w:rtl w:val="0"/>
        </w:rPr>
        <w:t xml:space="preserve">Analisar processos e verificar os que estão inadimplentes a mais de 2 meses e tomar as seguintes providências conforme o caso:</w:t>
      </w:r>
    </w:p>
    <w:p w:rsidR="00000000" w:rsidDel="00000000" w:rsidP="00000000" w:rsidRDefault="00000000" w:rsidRPr="00000000" w14:paraId="00000061">
      <w:pPr>
        <w:numPr>
          <w:ilvl w:val="2"/>
          <w:numId w:val="2"/>
        </w:numPr>
        <w:ind w:left="2160" w:hanging="360"/>
        <w:rPr/>
      </w:pPr>
      <w:r w:rsidDel="00000000" w:rsidR="00000000" w:rsidRPr="00000000">
        <w:rPr>
          <w:rtl w:val="0"/>
        </w:rPr>
        <w:t xml:space="preserve">Abrir processo de execução (se já autorizado) ou enviar para o relator</w:t>
      </w:r>
    </w:p>
    <w:p w:rsidR="00000000" w:rsidDel="00000000" w:rsidP="00000000" w:rsidRDefault="00000000" w:rsidRPr="00000000" w14:paraId="00000062">
      <w:pPr>
        <w:numPr>
          <w:ilvl w:val="2"/>
          <w:numId w:val="2"/>
        </w:numPr>
        <w:ind w:left="2160" w:hanging="360"/>
        <w:rPr>
          <w:b w:val="1"/>
          <w:bCs w:val="1"/>
          <w:u w:val="none"/>
        </w:rPr>
      </w:pPr>
      <w:r w:rsidDel="00000000" w:rsidR="00000000" w:rsidRPr="00000000">
        <w:rPr>
          <w:rtl w:val="0"/>
        </w:rPr>
        <w:t xml:space="preserve">Enviar para protesto em cartório, se possível (marcador “protesto eletrônico, revisar antes de enviar)</w:t>
      </w:r>
      <w:r w:rsidDel="00000000" w:rsidR="00000000" w:rsidRPr="00000000">
        <w:rPr>
          <w:b w:val="1"/>
          <w:bCs w:val="1"/>
          <w:rtl w:val="0"/>
        </w:rPr>
        <w:t xml:space="preserve"> </w:t>
      </w:r>
    </w:p>
    <w:p w:rsidR="00000000" w:rsidDel="00000000" w:rsidP="00000000" w:rsidRDefault="00000000" w:rsidRPr="00000000" w14:paraId="00000063">
      <w:pPr>
        <w:numPr>
          <w:ilvl w:val="2"/>
          <w:numId w:val="2"/>
        </w:numPr>
        <w:ind w:left="2160" w:hanging="360"/>
        <w:rPr/>
      </w:pPr>
      <w:r w:rsidDel="00000000" w:rsidR="00000000" w:rsidRPr="00000000">
        <w:rPr>
          <w:rtl w:val="0"/>
        </w:rPr>
        <w:t xml:space="preserve">Verificar vínculo para desconto em folha (marcador “Desconto em folha”)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2"/>
        </w:numPr>
        <w:ind w:left="720" w:hanging="360"/>
        <w:rPr>
          <w:b w:val="1"/>
          <w:bCs w:val="1"/>
        </w:rPr>
      </w:pPr>
      <w:r w:rsidDel="00000000" w:rsidR="00000000" w:rsidRPr="00000000">
        <w:rPr>
          <w:b w:val="1"/>
          <w:bCs w:val="1"/>
          <w:rtl w:val="0"/>
        </w:rPr>
        <w:t xml:space="preserve">Parcelas PGE</w:t>
      </w:r>
    </w:p>
    <w:p w:rsidR="00000000" w:rsidDel="00000000" w:rsidP="00000000" w:rsidRDefault="00000000" w:rsidRPr="00000000" w14:paraId="00000066">
      <w:pPr>
        <w:rPr>
          <w:b w:val="1"/>
          <w:bCs w:val="1"/>
          <w:color w:val="ff0000"/>
        </w:rPr>
      </w:pPr>
      <w:r w:rsidDel="00000000" w:rsidR="00000000" w:rsidRPr="00000000">
        <w:rPr>
          <w:b w:val="1"/>
          <w:bCs w:val="1"/>
          <w:color w:val="ff0000"/>
          <w:rtl w:val="0"/>
        </w:rPr>
        <w:t xml:space="preserve">Eliminar marcador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2"/>
        </w:numPr>
        <w:ind w:left="720" w:hanging="360"/>
        <w:rPr>
          <w:b w:val="1"/>
          <w:bCs w:val="1"/>
        </w:rPr>
      </w:pPr>
      <w:r w:rsidDel="00000000" w:rsidR="00000000" w:rsidRPr="00000000">
        <w:rPr>
          <w:b w:val="1"/>
          <w:bCs w:val="1"/>
          <w:rtl w:val="0"/>
        </w:rPr>
        <w:t xml:space="preserve">PRESCRIÇÃO</w:t>
      </w:r>
    </w:p>
    <w:p w:rsidR="00000000" w:rsidDel="00000000" w:rsidP="00000000" w:rsidRDefault="00000000" w:rsidRPr="00000000" w14:paraId="00000069">
      <w:pPr>
        <w:numPr>
          <w:ilvl w:val="1"/>
          <w:numId w:val="2"/>
        </w:numPr>
        <w:ind w:left="1440" w:hanging="360"/>
      </w:pPr>
      <w:r w:rsidDel="00000000" w:rsidR="00000000" w:rsidRPr="00000000">
        <w:rPr>
          <w:rtl w:val="0"/>
        </w:rPr>
        <w:t xml:space="preserve">Determinação de baixa por prescrição</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Entrar em: </w:t>
      </w:r>
      <w:r w:rsidDel="00000000" w:rsidR="00000000" w:rsidRPr="00000000">
        <w:rPr>
          <w:rFonts w:ascii="Verdana" w:cs="Verdana" w:eastAsia="Verdana" w:hAnsi="Verdana"/>
          <w:color w:val="666666"/>
          <w:sz w:val="17"/>
          <w:szCs w:val="17"/>
          <w:rtl w:val="0"/>
        </w:rPr>
        <w:t xml:space="preserve">Administrativo / Acompanhamento de Decisões / </w:t>
      </w:r>
      <w:r w:rsidDel="00000000" w:rsidR="00000000" w:rsidRPr="00000000">
        <w:rPr>
          <w:rFonts w:ascii="Verdana" w:cs="Verdana" w:eastAsia="Verdana" w:hAnsi="Verdana"/>
          <w:b w:val="1"/>
          <w:bCs w:val="1"/>
          <w:color w:val="666666"/>
          <w:sz w:val="17"/>
          <w:szCs w:val="17"/>
          <w:rtl w:val="0"/>
        </w:rPr>
        <w:t xml:space="preserve">Gerenciar Dívidas (Multas e Devoluções)</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Colocar o número do processo original - clicar em cancelar por prescrição - assinar e publicar informação</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Seguir com as outras determinações do Relator (despacho para DE-arquivo ou despacho para DE Notificar MPE/Arquivo ou outras)</w:t>
      </w:r>
    </w:p>
    <w:p w:rsidR="00000000" w:rsidDel="00000000" w:rsidP="00000000" w:rsidRDefault="00000000" w:rsidRPr="00000000" w14:paraId="0000006D">
      <w:pPr>
        <w:ind w:left="1440" w:firstLine="0"/>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2"/>
        </w:numPr>
        <w:ind w:left="720" w:hanging="360"/>
        <w:rPr>
          <w:b w:val="1"/>
          <w:bCs w:val="1"/>
        </w:rPr>
      </w:pPr>
      <w:r w:rsidDel="00000000" w:rsidR="00000000" w:rsidRPr="00000000">
        <w:rPr>
          <w:b w:val="1"/>
          <w:bCs w:val="1"/>
          <w:rtl w:val="0"/>
        </w:rPr>
        <w:t xml:space="preserve">PROTESTO - CANCELAMENTO E PROVIDÊNCIAS</w:t>
      </w:r>
    </w:p>
    <w:p w:rsidR="00000000" w:rsidDel="00000000" w:rsidP="00000000" w:rsidRDefault="00000000" w:rsidRPr="00000000" w14:paraId="00000070">
      <w:pPr>
        <w:numPr>
          <w:ilvl w:val="1"/>
          <w:numId w:val="2"/>
        </w:numPr>
        <w:ind w:left="1440" w:hanging="360"/>
        <w:rPr>
          <w:b w:val="1"/>
          <w:bCs w:val="1"/>
          <w:u w:val="none"/>
        </w:rPr>
      </w:pPr>
      <w:r w:rsidDel="00000000" w:rsidR="00000000" w:rsidRPr="00000000">
        <w:rPr>
          <w:b w:val="1"/>
          <w:bCs w:val="1"/>
          <w:rtl w:val="0"/>
        </w:rPr>
        <w:t xml:space="preserve">Quando há algum tipo de problema no retorno protesto. Verificar o tipo de ocorrência e: </w:t>
      </w:r>
    </w:p>
    <w:p w:rsidR="00000000" w:rsidDel="00000000" w:rsidP="00000000" w:rsidRDefault="00000000" w:rsidRPr="00000000" w14:paraId="00000071">
      <w:pPr>
        <w:numPr>
          <w:ilvl w:val="2"/>
          <w:numId w:val="2"/>
        </w:numPr>
        <w:ind w:left="2160" w:hanging="360"/>
        <w:rPr/>
      </w:pPr>
      <w:r w:rsidDel="00000000" w:rsidR="00000000" w:rsidRPr="00000000">
        <w:rPr>
          <w:rtl w:val="0"/>
        </w:rPr>
        <w:t xml:space="preserve">Suporte com o Jorge da DTI</w:t>
      </w:r>
    </w:p>
    <w:p w:rsidR="00000000" w:rsidDel="00000000" w:rsidP="00000000" w:rsidRDefault="00000000" w:rsidRPr="00000000" w14:paraId="00000072">
      <w:pPr>
        <w:numPr>
          <w:ilvl w:val="2"/>
          <w:numId w:val="2"/>
        </w:numPr>
        <w:ind w:left="2160" w:hanging="360"/>
        <w:rPr/>
      </w:pPr>
      <w:r w:rsidDel="00000000" w:rsidR="00000000" w:rsidRPr="00000000">
        <w:rPr>
          <w:rtl w:val="0"/>
        </w:rPr>
        <w:t xml:space="preserve">Entrar em contato com o Instituto de protesto com Kelly ou Karla pelo tel. Ou Whatsapp 2010-7096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
        </w:numPr>
        <w:ind w:left="720" w:hanging="360"/>
        <w:rPr>
          <w:b w:val="1"/>
          <w:bCs w:val="1"/>
        </w:rPr>
      </w:pPr>
      <w:r w:rsidDel="00000000" w:rsidR="00000000" w:rsidRPr="00000000">
        <w:rPr>
          <w:b w:val="1"/>
          <w:bCs w:val="1"/>
          <w:rtl w:val="0"/>
        </w:rPr>
        <w:t xml:space="preserve">Protesto Efetivo Fevereiro/2025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2"/>
        </w:numPr>
        <w:ind w:left="720" w:hanging="360"/>
        <w:rPr>
          <w:b w:val="1"/>
          <w:bCs w:val="1"/>
        </w:rPr>
      </w:pPr>
      <w:r w:rsidDel="00000000" w:rsidR="00000000" w:rsidRPr="00000000">
        <w:rPr>
          <w:b w:val="1"/>
          <w:bCs w:val="1"/>
          <w:rtl w:val="0"/>
        </w:rPr>
        <w:t xml:space="preserve">Protesto Efetivo Janeiro/2025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720" w:hanging="360"/>
        <w:rPr>
          <w:b w:val="1"/>
          <w:bCs w:val="1"/>
        </w:rPr>
      </w:pPr>
      <w:r w:rsidDel="00000000" w:rsidR="00000000" w:rsidRPr="00000000">
        <w:rPr>
          <w:b w:val="1"/>
          <w:bCs w:val="1"/>
          <w:rtl w:val="0"/>
        </w:rPr>
        <w:t xml:space="preserve">Protesto Efetivo Março/2025</w:t>
      </w:r>
    </w:p>
    <w:p w:rsidR="00000000" w:rsidDel="00000000" w:rsidP="00000000" w:rsidRDefault="00000000" w:rsidRPr="00000000" w14:paraId="00000079">
      <w:pPr>
        <w:numPr>
          <w:ilvl w:val="1"/>
          <w:numId w:val="2"/>
        </w:numPr>
        <w:ind w:left="1440" w:hanging="360"/>
        <w:rPr>
          <w:b w:val="1"/>
          <w:bCs w:val="1"/>
          <w:u w:val="none"/>
        </w:rPr>
      </w:pPr>
      <w:r w:rsidDel="00000000" w:rsidR="00000000" w:rsidRPr="00000000">
        <w:rPr>
          <w:rtl w:val="0"/>
        </w:rPr>
        <w:t xml:space="preserve">Protesto efetivo (mês). Após 2 meses, não tendo sido efetivo (não havendo pagamento), verificar vínculo para desconto em folha. Não tendo vínculo, encaminhar  ao MP de contas para Inscrição na dívida ativa. (modelo mala direta “Protesto sem exito e sem vínculo.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2"/>
        </w:numPr>
        <w:ind w:left="720" w:hanging="360"/>
        <w:rPr>
          <w:b w:val="1"/>
          <w:bCs w:val="1"/>
        </w:rPr>
      </w:pPr>
      <w:r w:rsidDel="00000000" w:rsidR="00000000" w:rsidRPr="00000000">
        <w:rPr>
          <w:b w:val="1"/>
          <w:bCs w:val="1"/>
          <w:rtl w:val="0"/>
        </w:rPr>
        <w:t xml:space="preserve">PROTESTO ELETRÔNICO - Revisar antes de enviar</w:t>
      </w:r>
    </w:p>
    <w:p w:rsidR="00000000" w:rsidDel="00000000" w:rsidP="00000000" w:rsidRDefault="00000000" w:rsidRPr="00000000" w14:paraId="0000007C">
      <w:pPr>
        <w:numPr>
          <w:ilvl w:val="1"/>
          <w:numId w:val="2"/>
        </w:numPr>
        <w:ind w:left="1440" w:hanging="360"/>
        <w:rPr/>
      </w:pPr>
      <w:r w:rsidDel="00000000" w:rsidR="00000000" w:rsidRPr="00000000">
        <w:rPr>
          <w:rtl w:val="0"/>
        </w:rPr>
        <w:t xml:space="preserve">Analisar processo para garantir que está com todas as informações corretas para envio para protesto, emitir ou atualizar CADINQ, colocar no marcador “PROTESTO ELETRÔNICO”, distribuir para o usuário</w:t>
      </w:r>
      <w:r w:rsidDel="00000000" w:rsidR="00000000" w:rsidRPr="00000000">
        <w:rPr>
          <w:b w:val="1"/>
          <w:bCs w:val="1"/>
          <w:rtl w:val="0"/>
        </w:rPr>
        <w:t xml:space="preserve"> (isso habilita o efetivo envio para o protesto)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2"/>
        </w:numPr>
        <w:ind w:left="720" w:hanging="360"/>
        <w:rPr>
          <w:b w:val="1"/>
          <w:bCs w:val="1"/>
        </w:rPr>
      </w:pPr>
      <w:r w:rsidDel="00000000" w:rsidR="00000000" w:rsidRPr="00000000">
        <w:rPr>
          <w:b w:val="1"/>
          <w:bCs w:val="1"/>
          <w:rtl w:val="0"/>
        </w:rPr>
        <w:t xml:space="preserve">PROTESTO ELETRÔNICO</w:t>
      </w:r>
    </w:p>
    <w:p w:rsidR="00000000" w:rsidDel="00000000" w:rsidP="00000000" w:rsidRDefault="00000000" w:rsidRPr="00000000" w14:paraId="0000007F">
      <w:pPr>
        <w:numPr>
          <w:ilvl w:val="1"/>
          <w:numId w:val="2"/>
        </w:numPr>
        <w:ind w:left="1440" w:hanging="360"/>
        <w:rPr/>
      </w:pPr>
      <w:r w:rsidDel="00000000" w:rsidR="00000000" w:rsidRPr="00000000">
        <w:rPr>
          <w:rtl w:val="0"/>
        </w:rPr>
        <w:t xml:space="preserve">Acessar: </w:t>
      </w:r>
      <w:r w:rsidDel="00000000" w:rsidR="00000000" w:rsidRPr="00000000">
        <w:rPr>
          <w:rtl w:val="0"/>
        </w:rPr>
        <w:t xml:space="preserve">Administrativo / Protesto Extrajudicial / Envio de Remessa - selecionar processos (clicar na bolinha) para incluir na remessa. Aguardar dia seguinte para enviar a remessa. (ATENÇÃO, ESSE PROCEDIMENTO SÓ PODE SER FEITO ENTRE DIAS 1 E 15)</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1"/>
          <w:numId w:val="2"/>
        </w:numPr>
        <w:ind w:left="1440" w:hanging="360"/>
        <w:rPr>
          <w:u w:val="none"/>
        </w:rPr>
      </w:pPr>
      <w:r w:rsidDel="00000000" w:rsidR="00000000" w:rsidRPr="00000000">
        <w:rPr>
          <w:rtl w:val="0"/>
        </w:rPr>
        <w:t xml:space="preserve">No dia acessar: Administrativo / Protesto Extrajudicial / Envio de Remessa - selecionar processos incluídos da remessa (parte de baixo da página) clicar na bolinha e enviar (ATENÇÃO, ESSE PROCEDIMENTO SÓ PODE SER FEITO ENTRE DIAS 1 E 15 E ATÉ ÀS 11h)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2"/>
        </w:numPr>
        <w:ind w:left="720" w:hanging="360"/>
        <w:rPr>
          <w:b w:val="1"/>
          <w:bCs w:val="1"/>
        </w:rPr>
      </w:pPr>
      <w:r w:rsidDel="00000000" w:rsidR="00000000" w:rsidRPr="00000000">
        <w:rPr>
          <w:b w:val="1"/>
          <w:bCs w:val="1"/>
          <w:rtl w:val="0"/>
        </w:rPr>
        <w:t xml:space="preserve">PROTESTO ELETRÔNICO - CONFIRMAÇÃO DE ENVIO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ind w:left="720" w:hanging="360"/>
        <w:rPr>
          <w:b w:val="1"/>
          <w:bCs w:val="1"/>
        </w:rPr>
      </w:pPr>
      <w:r w:rsidDel="00000000" w:rsidR="00000000" w:rsidRPr="00000000">
        <w:rPr>
          <w:b w:val="1"/>
          <w:bCs w:val="1"/>
          <w:rtl w:val="0"/>
        </w:rPr>
        <w:t xml:space="preserve">PROTESTO ELETRÔNICO - ENVIADO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2"/>
        </w:numPr>
        <w:ind w:left="720" w:hanging="360"/>
        <w:rPr>
          <w:b w:val="1"/>
          <w:bCs w:val="1"/>
        </w:rPr>
      </w:pPr>
      <w:r w:rsidDel="00000000" w:rsidR="00000000" w:rsidRPr="00000000">
        <w:rPr>
          <w:b w:val="1"/>
          <w:bCs w:val="1"/>
          <w:rtl w:val="0"/>
        </w:rPr>
        <w:t xml:space="preserve">PROTESTO ELETRÔNICO INCLUIDO NA REMESSA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
        </w:numPr>
        <w:ind w:left="720" w:hanging="360"/>
        <w:rPr>
          <w:b w:val="1"/>
          <w:bCs w:val="1"/>
        </w:rPr>
      </w:pPr>
      <w:r w:rsidDel="00000000" w:rsidR="00000000" w:rsidRPr="00000000">
        <w:rPr>
          <w:b w:val="1"/>
          <w:bCs w:val="1"/>
          <w:rtl w:val="0"/>
        </w:rPr>
        <w:t xml:space="preserve">PROTESTO SEM ÊXITO/SEM VÍNCULO-ENVIAR MPCONTAS</w:t>
      </w:r>
    </w:p>
    <w:p w:rsidR="00000000" w:rsidDel="00000000" w:rsidP="00000000" w:rsidRDefault="00000000" w:rsidRPr="00000000" w14:paraId="0000008A">
      <w:pPr>
        <w:numPr>
          <w:ilvl w:val="1"/>
          <w:numId w:val="2"/>
        </w:numPr>
        <w:ind w:left="1440" w:hanging="360"/>
        <w:rPr/>
      </w:pPr>
      <w:r w:rsidDel="00000000" w:rsidR="00000000" w:rsidRPr="00000000">
        <w:rPr>
          <w:rtl w:val="0"/>
        </w:rPr>
        <w:t xml:space="preserve">Enviar para o MP para inscrição na Dívida Ativa</w:t>
      </w:r>
    </w:p>
    <w:p w:rsidR="00000000" w:rsidDel="00000000" w:rsidP="00000000" w:rsidRDefault="00000000" w:rsidRPr="00000000" w14:paraId="0000008B">
      <w:pPr>
        <w:numPr>
          <w:ilvl w:val="1"/>
          <w:numId w:val="2"/>
        </w:numPr>
        <w:ind w:left="1440" w:hanging="360"/>
        <w:rPr>
          <w:u w:val="none"/>
        </w:rPr>
      </w:pPr>
      <w:r w:rsidDel="00000000" w:rsidR="00000000" w:rsidRPr="00000000">
        <w:rPr>
          <w:rtl w:val="0"/>
        </w:rPr>
        <w:t xml:space="preserve">Atualizar CADINQ</w:t>
      </w:r>
    </w:p>
    <w:p w:rsidR="00000000" w:rsidDel="00000000" w:rsidP="00000000" w:rsidRDefault="00000000" w:rsidRPr="00000000" w14:paraId="0000008C">
      <w:pPr>
        <w:numPr>
          <w:ilvl w:val="1"/>
          <w:numId w:val="2"/>
        </w:numPr>
        <w:ind w:left="1440" w:hanging="360"/>
        <w:rPr>
          <w:u w:val="none"/>
        </w:rPr>
      </w:pPr>
      <w:r w:rsidDel="00000000" w:rsidR="00000000" w:rsidRPr="00000000">
        <w:rPr>
          <w:rtl w:val="0"/>
        </w:rPr>
        <w:t xml:space="preserve">Utilizar modelo da mala direta “Protesto sem êxito e sem vínculo”</w:t>
        <w:br w:type="textWrapp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
        </w:numPr>
        <w:ind w:left="720" w:hanging="360"/>
        <w:rPr>
          <w:b w:val="1"/>
          <w:bCs w:val="1"/>
        </w:rPr>
      </w:pPr>
      <w:r w:rsidDel="00000000" w:rsidR="00000000" w:rsidRPr="00000000">
        <w:rPr>
          <w:b w:val="1"/>
          <w:bCs w:val="1"/>
          <w:rtl w:val="0"/>
        </w:rPr>
        <w:t xml:space="preserve">QUANTIFICAR MULTA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2"/>
        </w:numPr>
        <w:ind w:left="720" w:hanging="360"/>
        <w:rPr>
          <w:b w:val="1"/>
          <w:bCs w:val="1"/>
        </w:rPr>
      </w:pPr>
      <w:r w:rsidDel="00000000" w:rsidR="00000000" w:rsidRPr="00000000">
        <w:rPr>
          <w:b w:val="1"/>
          <w:bCs w:val="1"/>
          <w:rtl w:val="0"/>
        </w:rPr>
        <w:t xml:space="preserve">SOBRESTADO - Aguardando para execução posterior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2"/>
        </w:numPr>
        <w:ind w:left="720" w:hanging="360"/>
        <w:rPr>
          <w:b w:val="1"/>
          <w:bCs w:val="1"/>
        </w:rPr>
      </w:pPr>
      <w:r w:rsidDel="00000000" w:rsidR="00000000" w:rsidRPr="00000000">
        <w:rPr>
          <w:b w:val="1"/>
          <w:bCs w:val="1"/>
          <w:rtl w:val="0"/>
        </w:rPr>
        <w:t xml:space="preserve">SOBRESTADO - Decisão judicial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Ferreira Barbalho" w:id="0" w:date="2025-06-17T16:42:33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seria exatamente pra quê?</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v.br/receitafederal/pt-br/assuntos/orientacao-tributaria/pagamentos-e-parcelamentos/taxa-de-juros-selic#Taxa_de_Juros_Selic" TargetMode="External"/><Relationship Id="rId8" Type="http://schemas.openxmlformats.org/officeDocument/2006/relationships/hyperlink" Target="https://www.yahii.com.br/ipca15.html#google_vign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