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 cidades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andares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 redes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200.154.128.0/ 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três bits para as cidades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dois bits para os andares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bits para as redes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11001000.10011001.1000//000//0.0//000//0000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cada rede vai ter um /28 para distribuir tendo 16 IPs para distribuir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11001000.00001010.10000000.0 // 0000000  /25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 ip para os routers 3 bits /28 para as maquinas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 routers não tem subrede sobrando um /28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IP de saida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11001000.00001010.10000000.0 // 0// 000000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Saida da rede 200.10.128.0 router 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saida pra rede interna 200.10.128.1 router 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Router 3 200.10.128.2 200.10.128.3/27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router 2 200.10.128.4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router 1  200.10.128.64  200.10.128.64/26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