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Specification Template</w:t>
      </w:r>
    </w:p>
    <w:tbl>
      <w:tblPr>
        <w:tblStyle w:val="Table1"/>
        <w:bidi w:val="0"/>
        <w:tblW w:w="9566.65284114475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0"/>
        <w:gridCol w:w="803.6167565325592"/>
        <w:gridCol w:w="1135.5454168394858"/>
        <w:gridCol w:w="2801.0120282040643"/>
        <w:gridCol w:w="1508.237245956035"/>
        <w:gridCol w:w="1030.7258399004563"/>
        <w:gridCol w:w="1077.312318540025"/>
        <w:gridCol w:w="850.2032351721277"/>
        <w:tblGridChange w:id="0">
          <w:tblGrid>
            <w:gridCol w:w="360"/>
            <w:gridCol w:w="803.6167565325592"/>
            <w:gridCol w:w="1135.5454168394858"/>
            <w:gridCol w:w="2801.0120282040643"/>
            <w:gridCol w:w="1508.237245956035"/>
            <w:gridCol w:w="1030.7258399004563"/>
            <w:gridCol w:w="1077.312318540025"/>
            <w:gridCol w:w="850.2032351721277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Eduardo Sánchez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04/23/2016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 8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Patricia Benavides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program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program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program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