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504" w:type="dxa"/>
        <w:tblInd w:w="-7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270"/>
        <w:gridCol w:w="7234"/>
      </w:tblGrid>
      <w:tr w:rsidR="006020AE" w:rsidRPr="00E47990" w14:paraId="3AA00027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0D084747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Código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11A323C5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Requisito Funcional</w:t>
            </w:r>
          </w:p>
        </w:tc>
      </w:tr>
      <w:tr w:rsidR="006020AE" w:rsidRPr="00E47990" w14:paraId="10FDDF6A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2732ABDD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RF01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5DF81300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registrar nuevos clientes (residenciales o comerciales) guardando su nombre, identificación, dirección, teléfono, correo y tipo de cliente.</w:t>
            </w:r>
          </w:p>
        </w:tc>
      </w:tr>
      <w:tr w:rsidR="006020AE" w:rsidRPr="00E47990" w14:paraId="309ECA9B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76709502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RF02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58117412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consultar la lista de clientes con sus datos de contacto y acceder al detalle de su información.</w:t>
            </w:r>
          </w:p>
        </w:tc>
      </w:tr>
      <w:tr w:rsidR="006020AE" w:rsidRPr="00E47990" w14:paraId="315B1C77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56CF5DA5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RF03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6C486BC4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modificar la información y los datos de contacto de los clientes registrados mediante un formulario de edición.</w:t>
            </w:r>
          </w:p>
        </w:tc>
      </w:tr>
      <w:tr w:rsidR="006020AE" w:rsidRPr="00E47990" w14:paraId="6BF19B8F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0F5FC831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RF04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688FB3CD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dar de baja a un cliente registrado solicitando una confirmación previa antes de completar la acción.</w:t>
            </w:r>
          </w:p>
        </w:tc>
      </w:tr>
      <w:tr w:rsidR="006020AE" w:rsidRPr="00E47990" w14:paraId="318D203F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2EE99FDB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RF05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53A66568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asignar contenedores a cada cliente, anotando el código del contenedor, su capacidad, el estado y la fecha de entrega.</w:t>
            </w:r>
          </w:p>
        </w:tc>
      </w:tr>
      <w:tr w:rsidR="006020AE" w:rsidRPr="00E47990" w14:paraId="55FA85B1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0E1AE615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RF06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38F97B43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organizar las rutas de recolección según el sector, la dirección, la frecuencia del servicio, la fecha y el operador a cargo.</w:t>
            </w:r>
          </w:p>
        </w:tc>
      </w:tr>
      <w:tr w:rsidR="006020AE" w:rsidRPr="00E47990" w14:paraId="6C4FA700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06E7B4AA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RF07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020A9DAD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asignar uno o varios operadores a cada ruta, fijando la fecha y los horarios de trabajo.</w:t>
            </w:r>
          </w:p>
        </w:tc>
      </w:tr>
      <w:tr w:rsidR="006020AE" w:rsidRPr="00E47990" w14:paraId="40A2243C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46C68AD6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RF08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49C90A6F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que los operadores vean las rutas asignadas, el orden de las paradas, los clientes a visitar y sus horarios.</w:t>
            </w:r>
          </w:p>
        </w:tc>
      </w:tr>
      <w:tr w:rsidR="006020AE" w:rsidRPr="00E47990" w14:paraId="20AC02D9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2754D875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RF09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7D00BEFE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guardar el registro de cada recolección realizada, indicando fecha, hora, cliente atendido, operador responsable y notas del servicio.</w:t>
            </w:r>
          </w:p>
        </w:tc>
      </w:tr>
      <w:tr w:rsidR="006020AE" w:rsidRPr="00E47990" w14:paraId="37D350C1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01F5F9F4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RF10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5482C52E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anotar el peso o volumen de los residuos recolectados, especificando si son kilos, toneladas u otra unidad.</w:t>
            </w:r>
          </w:p>
        </w:tc>
      </w:tr>
      <w:tr w:rsidR="006020AE" w:rsidRPr="00E47990" w14:paraId="23E0F109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40CDBAD4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RF11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2F853221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reportar problemas durante la recolección, como clientes ausentes, basura mal clasificada o contenedores dañados.</w:t>
            </w:r>
          </w:p>
        </w:tc>
      </w:tr>
      <w:tr w:rsidR="006020AE" w:rsidRPr="00E47990" w14:paraId="04479BC5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078B9FF8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RF12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12849B54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registrar la entrada de basura a la planta, guardando la fecha, hora, número de lote, peso recibido y la persona que la recibe.</w:t>
            </w:r>
          </w:p>
        </w:tc>
      </w:tr>
      <w:tr w:rsidR="006020AE" w:rsidRPr="00E47990" w14:paraId="567B4010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4A2F7529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RF13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19AE8043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ver en qué etapa del compostaje está cada lote, junto con la fecha de inicio y la última actualización.</w:t>
            </w:r>
          </w:p>
        </w:tc>
      </w:tr>
      <w:tr w:rsidR="006020AE" w:rsidRPr="00E47990" w14:paraId="71151EC3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515588B8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RF14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596ACBB1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guardar la cantidad final de compost obtenida al terminar el proceso, indicando el lote procesado y la fecha de cierre.</w:t>
            </w:r>
          </w:p>
        </w:tc>
      </w:tr>
      <w:tr w:rsidR="006020AE" w:rsidRPr="00E47990" w14:paraId="561C4629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524A1A65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RF15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7FE382C2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calcular automáticamente los indicadores ambientales, como el total de residuos recolectados, compost producido y aporte del cliente.</w:t>
            </w:r>
          </w:p>
        </w:tc>
      </w:tr>
      <w:tr w:rsidR="006020AE" w:rsidRPr="00E47990" w14:paraId="5D1D695B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15BC6C23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RF16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788D3B00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crear reportes de recolección usando filtros por fecha, sector, operador, cliente o tipo de cliente.</w:t>
            </w:r>
          </w:p>
        </w:tc>
      </w:tr>
      <w:tr w:rsidR="006020AE" w:rsidRPr="00E47990" w14:paraId="2B8301B1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4C5FB9B9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RF17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0F64DD1B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generar reportes del proceso de compostaje que muestren los lotes procesados, las etapas terminadas y el compost obtenido.</w:t>
            </w:r>
          </w:p>
        </w:tc>
      </w:tr>
      <w:tr w:rsidR="006020AE" w:rsidRPr="00E47990" w14:paraId="2C24DB2F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5BE4B592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RF18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70168CCF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que los clientes revisen su historial de visitas, mostrando las fechas, cantidades entregadas y notas registradas.</w:t>
            </w:r>
          </w:p>
        </w:tc>
      </w:tr>
      <w:tr w:rsidR="006020AE" w:rsidRPr="00E47990" w14:paraId="0D2519C9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1CF968D4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RF19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27373CD2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mostrar el aporte ambiental de cada cliente a partir de los datos acumulados en sus entregas.</w:t>
            </w:r>
          </w:p>
        </w:tc>
      </w:tr>
      <w:tr w:rsidR="006020AE" w:rsidRPr="00E47990" w14:paraId="39596E7C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635AF129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RF20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32E29420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iniciar sesión ingresando un correo electrónico y una contraseña válidos.</w:t>
            </w:r>
          </w:p>
        </w:tc>
      </w:tr>
      <w:tr w:rsidR="006020AE" w:rsidRPr="00E47990" w14:paraId="2D5F4083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36F0633D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RF21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3F1BECFB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cambiar la contraseña de acceso activa cuando el usuario lo requiera desde su perfil.</w:t>
            </w:r>
          </w:p>
        </w:tc>
      </w:tr>
      <w:tr w:rsidR="006020AE" w:rsidRPr="00E47990" w14:paraId="40804F37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3A3AA793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RF22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773B7EE7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recuperar la clave de acceso mediante la solicitud de un enlace enviado al correo registrado.</w:t>
            </w:r>
          </w:p>
        </w:tc>
      </w:tr>
      <w:tr w:rsidR="006020AE" w:rsidRPr="00E47990" w14:paraId="4848FFA2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156BCF05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RF23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63F1A4B7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descargar los reportes generados en archivos de formato PDF y Excel.</w:t>
            </w:r>
          </w:p>
        </w:tc>
      </w:tr>
      <w:tr w:rsidR="006020AE" w:rsidRPr="00E47990" w14:paraId="5E33942E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3383CD0F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RF24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625E7ECE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ver el inventario de compost disponible, mostrando el lote, la cantidad guardada, la fecha de producción y si se puede entregar.</w:t>
            </w:r>
          </w:p>
        </w:tc>
      </w:tr>
      <w:tr w:rsidR="006020AE" w:rsidRPr="00E47990" w14:paraId="1F4AC72D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7BC87F66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RF25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55CC7253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mandar notificaciones a los clientes cuando se confirme una recolección o si ocurre algún problema con el servicio.</w:t>
            </w:r>
          </w:p>
        </w:tc>
      </w:tr>
      <w:tr w:rsidR="006020AE" w:rsidRPr="00E47990" w14:paraId="5DEB6378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12C7C7D7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RF26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154A4951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buscar información mediante filtros por cliente, operador, sector, lote, fecha o tipo de usuario.</w:t>
            </w:r>
          </w:p>
        </w:tc>
      </w:tr>
      <w:tr w:rsidR="006020AE" w:rsidRPr="00E47990" w14:paraId="6C132397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2A53D188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RF27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6C9A0733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seguir todo el camino de un lote, desde que se recoge en la calle hasta que se transforma en compost final.</w:t>
            </w:r>
          </w:p>
        </w:tc>
      </w:tr>
      <w:tr w:rsidR="006020AE" w:rsidRPr="00E47990" w14:paraId="62F6CB2A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35493FA2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RF28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561AF35B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anotar observaciones en las distintas etapas del compostaje, indicando la fecha, el responsable y la nota técnica.</w:t>
            </w:r>
          </w:p>
        </w:tc>
      </w:tr>
      <w:tr w:rsidR="006020AE" w:rsidRPr="00E47990" w14:paraId="0C8722C4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30DCF3AF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RF29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277D49DB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registrar los vehículos del servicio, guardando la placa, el modelo, la capacidad de carga y si están operativos.</w:t>
            </w:r>
          </w:p>
        </w:tc>
      </w:tr>
      <w:tr w:rsidR="006020AE" w:rsidRPr="00E47990" w14:paraId="0671D8B1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374D6244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RF30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2EBF92DC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ver la lista general con todos los vehículos registrados y su estado actual en la flota.</w:t>
            </w:r>
          </w:p>
        </w:tc>
      </w:tr>
      <w:tr w:rsidR="006020AE" w:rsidRPr="00E47990" w14:paraId="28970619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5892BED0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RF31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10AF1A77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actualizar los datos, capacidad y características de los vehículos registrados.</w:t>
            </w:r>
          </w:p>
        </w:tc>
      </w:tr>
      <w:tr w:rsidR="006020AE" w:rsidRPr="00E47990" w14:paraId="297C27F5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44D1AFC5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RF32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3B50E55E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desactivar vehículos para sacarlos del servicio activo.</w:t>
            </w:r>
          </w:p>
        </w:tc>
      </w:tr>
      <w:tr w:rsidR="006020AE" w:rsidRPr="00E47990" w14:paraId="5E9FAB66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1B15AF8F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RF33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29FCB45A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asignar un vehículo a cada ruta de recolección programada.</w:t>
            </w:r>
          </w:p>
        </w:tc>
      </w:tr>
      <w:tr w:rsidR="006020AE" w:rsidRPr="00E47990" w14:paraId="09BA9F52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2E7F4591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RF34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639C9986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guardar los mantenimientos hechos a los vehículos, indicando la fecha, el tipo de arreglo y los detalles del taller.</w:t>
            </w:r>
          </w:p>
        </w:tc>
      </w:tr>
      <w:tr w:rsidR="006020AE" w:rsidRPr="00E47990" w14:paraId="27C8F06D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577EC702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RF35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35A576BD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revisar el historial de mantenimientos que ha tenido cada vehículo.</w:t>
            </w:r>
          </w:p>
        </w:tc>
      </w:tr>
      <w:tr w:rsidR="006020AE" w:rsidRPr="00E47990" w14:paraId="59116989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62BC4F2D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RF36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6D36596C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crear nuevos usuarios para el sistema, guardando sus nombres, correo, cargo y el rol que tendrán.</w:t>
            </w:r>
          </w:p>
        </w:tc>
      </w:tr>
      <w:tr w:rsidR="006020AE" w:rsidRPr="00E47990" w14:paraId="0B47D8FF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0C0A9CCA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RF37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0E2DBA11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modificar los datos personales, cargo o rol de los usuarios registrados.</w:t>
            </w:r>
          </w:p>
        </w:tc>
      </w:tr>
      <w:tr w:rsidR="006020AE" w:rsidRPr="00E47990" w14:paraId="0E3A7FBD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5E5C78AA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RF38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1C8DFD48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desactivar cuentas de usuario para revocar su acceso a la plataforma.</w:t>
            </w:r>
          </w:p>
        </w:tc>
      </w:tr>
      <w:tr w:rsidR="006020AE" w:rsidRPr="00E47990" w14:paraId="3DE2C0B1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75431B32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RF39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2A774D71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registrar los tipos de residuos orgánicos que se reciben, indicando su nombre y una breve descripción.</w:t>
            </w:r>
          </w:p>
        </w:tc>
      </w:tr>
      <w:tr w:rsidR="006020AE" w:rsidRPr="00E47990" w14:paraId="7D3C21CE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3F071B92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RF40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0EB97EA4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ver la lista completa de los tipos de residuos orgánicos autorizados.</w:t>
            </w:r>
          </w:p>
        </w:tc>
      </w:tr>
      <w:tr w:rsidR="006020AE" w:rsidRPr="00E47990" w14:paraId="2EAC14E9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06E9DFF0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RF41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5540B6A7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actualizar los nombres y descripciones de la lista de residuos orgánicos.</w:t>
            </w:r>
          </w:p>
        </w:tc>
      </w:tr>
      <w:tr w:rsidR="006020AE" w:rsidRPr="00E47990" w14:paraId="55A670C4" w14:textId="77777777" w:rsidTr="000343D8">
        <w:tc>
          <w:tcPr>
            <w:tcW w:w="12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1AAB0C3C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RF42</w:t>
            </w:r>
          </w:p>
        </w:tc>
        <w:tc>
          <w:tcPr>
            <w:tcW w:w="72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2F010841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El sistema debe permitir generar un resumen general que muestre el total de clientes, rutas hechas, basura recolectada, lotes procesados y compost producido en un rango de fechas.</w:t>
            </w:r>
          </w:p>
        </w:tc>
      </w:tr>
    </w:tbl>
    <w:p w14:paraId="5E8DBA97" w14:textId="3FB6ADD2" w:rsidR="00A47A87" w:rsidRDefault="00A47A87"/>
    <w:p w14:paraId="5E3723A2" w14:textId="045EEF99" w:rsidR="006020AE" w:rsidRDefault="006020AE"/>
    <w:tbl>
      <w:tblPr>
        <w:tblW w:w="8504" w:type="dxa"/>
        <w:tblInd w:w="-7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266"/>
        <w:gridCol w:w="7238"/>
      </w:tblGrid>
      <w:tr w:rsidR="006020AE" w:rsidRPr="00E47990" w14:paraId="0396FBEA" w14:textId="77777777" w:rsidTr="000343D8">
        <w:tc>
          <w:tcPr>
            <w:tcW w:w="12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155686F9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Código</w:t>
            </w:r>
          </w:p>
        </w:tc>
        <w:tc>
          <w:tcPr>
            <w:tcW w:w="7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3384AABE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Requisito No Funcional</w:t>
            </w:r>
          </w:p>
        </w:tc>
      </w:tr>
      <w:tr w:rsidR="006020AE" w:rsidRPr="00E47990" w14:paraId="344FF865" w14:textId="77777777" w:rsidTr="000343D8">
        <w:tc>
          <w:tcPr>
            <w:tcW w:w="12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524AFF06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RNF01</w:t>
            </w:r>
          </w:p>
        </w:tc>
        <w:tc>
          <w:tcPr>
            <w:tcW w:w="7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222659CE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 sistema debe permitir el ingreso solo a usuarios que introduzcan credenciales válidas y autorizadas.</w:t>
            </w:r>
          </w:p>
        </w:tc>
      </w:tr>
      <w:tr w:rsidR="006020AE" w:rsidRPr="00E47990" w14:paraId="1F5AAE78" w14:textId="77777777" w:rsidTr="000343D8">
        <w:tc>
          <w:tcPr>
            <w:tcW w:w="12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7AF91C3F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RNF02</w:t>
            </w:r>
          </w:p>
        </w:tc>
        <w:tc>
          <w:tcPr>
            <w:tcW w:w="7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41BD89C2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 sistema debe permitir la transmisión segura de datos en la red mediante el uso del protocolo HTTPS.</w:t>
            </w:r>
          </w:p>
        </w:tc>
      </w:tr>
      <w:tr w:rsidR="006020AE" w:rsidRPr="00E47990" w14:paraId="41E9128D" w14:textId="77777777" w:rsidTr="000343D8">
        <w:tc>
          <w:tcPr>
            <w:tcW w:w="12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74E40702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RNF03</w:t>
            </w:r>
          </w:p>
        </w:tc>
        <w:tc>
          <w:tcPr>
            <w:tcW w:w="7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6AEDDAA0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 sistema debe permitir la protección de las contraseñas guardándolas mediante algoritmos de hash seguros.</w:t>
            </w:r>
          </w:p>
        </w:tc>
      </w:tr>
      <w:tr w:rsidR="006020AE" w:rsidRPr="00E47990" w14:paraId="43535D61" w14:textId="77777777" w:rsidTr="000343D8">
        <w:tc>
          <w:tcPr>
            <w:tcW w:w="12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257990C1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RNF04</w:t>
            </w:r>
          </w:p>
        </w:tc>
        <w:tc>
          <w:tcPr>
            <w:tcW w:w="7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43B2F44F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 sistema debe permitir el acceso a las vistas y funciones según el rol asignado a cada usuario.</w:t>
            </w:r>
          </w:p>
        </w:tc>
      </w:tr>
      <w:tr w:rsidR="006020AE" w:rsidRPr="00E47990" w14:paraId="6BC4AA4B" w14:textId="77777777" w:rsidTr="000343D8">
        <w:tc>
          <w:tcPr>
            <w:tcW w:w="12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7032348B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RNF05</w:t>
            </w:r>
          </w:p>
        </w:tc>
        <w:tc>
          <w:tcPr>
            <w:tcW w:w="7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51169E53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 sistema debe permitir tiempos de respuesta rápidos, iguales o menores a tres segundos en condiciones normales de uso.</w:t>
            </w:r>
          </w:p>
        </w:tc>
      </w:tr>
      <w:tr w:rsidR="006020AE" w:rsidRPr="00E47990" w14:paraId="163B0BF8" w14:textId="77777777" w:rsidTr="000343D8">
        <w:tc>
          <w:tcPr>
            <w:tcW w:w="12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72C5FEC5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RNF06</w:t>
            </w:r>
          </w:p>
        </w:tc>
        <w:tc>
          <w:tcPr>
            <w:tcW w:w="7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30CBD1C4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 sistema debe permitir una interacción intuitiva mediante una interfaz limpia, sencilla y fácil de usar para cualquier perfil.</w:t>
            </w:r>
          </w:p>
        </w:tc>
      </w:tr>
      <w:tr w:rsidR="006020AE" w:rsidRPr="00E47990" w14:paraId="5E618B53" w14:textId="77777777" w:rsidTr="000343D8">
        <w:tc>
          <w:tcPr>
            <w:tcW w:w="12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7246F2AC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RNF07</w:t>
            </w:r>
          </w:p>
        </w:tc>
        <w:tc>
          <w:tcPr>
            <w:tcW w:w="7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26D89890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 sistema debe permitir su correcto funcionamiento en navegadores principales como Chrome, Firefox, Edge y Safari.</w:t>
            </w:r>
          </w:p>
        </w:tc>
      </w:tr>
      <w:tr w:rsidR="006020AE" w:rsidRPr="00E47990" w14:paraId="2150C9C6" w14:textId="77777777" w:rsidTr="000343D8">
        <w:tc>
          <w:tcPr>
            <w:tcW w:w="12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5F2AE623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RNF08</w:t>
            </w:r>
          </w:p>
        </w:tc>
        <w:tc>
          <w:tcPr>
            <w:tcW w:w="7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0BCBB7A4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 sistema debe permitir la visualización responsiva adaptándose a pantallas de PC, tabletas y teléfonos móviles.</w:t>
            </w:r>
          </w:p>
        </w:tc>
      </w:tr>
      <w:tr w:rsidR="006020AE" w:rsidRPr="00E47990" w14:paraId="019A3AC3" w14:textId="77777777" w:rsidTr="000343D8">
        <w:tc>
          <w:tcPr>
            <w:tcW w:w="12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33597770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RNF09</w:t>
            </w:r>
          </w:p>
        </w:tc>
        <w:tc>
          <w:tcPr>
            <w:tcW w:w="7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0A47DA9C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 sistema debe permitir la creación de respaldos automáticos y periódicos de toda la base de datos.</w:t>
            </w:r>
          </w:p>
        </w:tc>
      </w:tr>
      <w:tr w:rsidR="006020AE" w:rsidRPr="00E47990" w14:paraId="0900B707" w14:textId="77777777" w:rsidTr="000343D8">
        <w:tc>
          <w:tcPr>
            <w:tcW w:w="12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14CD0523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RNF10</w:t>
            </w:r>
          </w:p>
        </w:tc>
        <w:tc>
          <w:tcPr>
            <w:tcW w:w="7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184ACF55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 sistema debe permitir el registro automático de las acciones clave de los usuarios para facilitar auditorías futuras.</w:t>
            </w:r>
          </w:p>
        </w:tc>
      </w:tr>
      <w:tr w:rsidR="006020AE" w:rsidRPr="00E47990" w14:paraId="0C90C1A5" w14:textId="77777777" w:rsidTr="000343D8">
        <w:tc>
          <w:tcPr>
            <w:tcW w:w="12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7B7A39C7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RNF11</w:t>
            </w:r>
          </w:p>
        </w:tc>
        <w:tc>
          <w:tcPr>
            <w:tcW w:w="7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1B0792A0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 sistema debe permitir un mantenimiento y actualización sencilla mediante una estructura modular de código.</w:t>
            </w:r>
          </w:p>
        </w:tc>
      </w:tr>
      <w:tr w:rsidR="006020AE" w:rsidRPr="00E47990" w14:paraId="6A511CC7" w14:textId="77777777" w:rsidTr="000343D8">
        <w:tc>
          <w:tcPr>
            <w:tcW w:w="12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28618F4A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RNF12</w:t>
            </w:r>
          </w:p>
        </w:tc>
        <w:tc>
          <w:tcPr>
            <w:tcW w:w="7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41C2D423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 sistema debe permitir la recuperación oportuna de los datos guardados en caso de caídas o fallas del servidor.</w:t>
            </w:r>
          </w:p>
        </w:tc>
      </w:tr>
      <w:tr w:rsidR="006020AE" w:rsidRPr="00E47990" w14:paraId="0300AAFC" w14:textId="77777777" w:rsidTr="000343D8">
        <w:tc>
          <w:tcPr>
            <w:tcW w:w="12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44C9E4DF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RNF13</w:t>
            </w:r>
          </w:p>
        </w:tc>
        <w:tc>
          <w:tcPr>
            <w:tcW w:w="7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105E0C0B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 sistema debe permitir el despliegue simplificado ejecutando sus componentes en contenedores Docker mediante Docker Compose.</w:t>
            </w:r>
          </w:p>
        </w:tc>
      </w:tr>
      <w:tr w:rsidR="006020AE" w:rsidRPr="00E47990" w14:paraId="63F68994" w14:textId="77777777" w:rsidTr="000343D8">
        <w:tc>
          <w:tcPr>
            <w:tcW w:w="12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4BAC46BC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RNF14</w:t>
            </w:r>
          </w:p>
        </w:tc>
        <w:tc>
          <w:tcPr>
            <w:tcW w:w="7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2B227530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 sistema debe permitir el resguardo de claves y configuraciones privadas en archivos de variables de entorno (.env).</w:t>
            </w:r>
          </w:p>
        </w:tc>
      </w:tr>
      <w:tr w:rsidR="006020AE" w:rsidRPr="00E47990" w14:paraId="635F29AF" w14:textId="77777777" w:rsidTr="000343D8">
        <w:tc>
          <w:tcPr>
            <w:tcW w:w="12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0408D620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RNF15</w:t>
            </w:r>
          </w:p>
        </w:tc>
        <w:tc>
          <w:tcPr>
            <w:tcW w:w="7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620B378E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 sistema debe permitir la revisión constante del estado de salud operativo de cada uno de sus microservicios.</w:t>
            </w:r>
          </w:p>
        </w:tc>
      </w:tr>
      <w:tr w:rsidR="006020AE" w:rsidRPr="00E47990" w14:paraId="66D8659E" w14:textId="77777777" w:rsidTr="000343D8">
        <w:tc>
          <w:tcPr>
            <w:tcW w:w="12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54CF1C61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RNF16</w:t>
            </w:r>
          </w:p>
        </w:tc>
        <w:tc>
          <w:tcPr>
            <w:tcW w:w="7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28808E1B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 sistema debe permitir el uso de bases de datos independientes por microservicio para evitar la dependencia entre ellos.</w:t>
            </w:r>
          </w:p>
        </w:tc>
      </w:tr>
      <w:tr w:rsidR="006020AE" w:rsidRPr="00E47990" w14:paraId="612F3A3A" w14:textId="77777777" w:rsidTr="000343D8">
        <w:tc>
          <w:tcPr>
            <w:tcW w:w="12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16BF4700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RNF17</w:t>
            </w:r>
          </w:p>
        </w:tc>
        <w:tc>
          <w:tcPr>
            <w:tcW w:w="7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4313945B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 sistema debe permitir una apariencia uniforme y coherente en todas sus pantallas.</w:t>
            </w:r>
          </w:p>
        </w:tc>
      </w:tr>
      <w:tr w:rsidR="006020AE" w:rsidRPr="00E47990" w14:paraId="46D74E0C" w14:textId="77777777" w:rsidTr="000343D8">
        <w:tc>
          <w:tcPr>
            <w:tcW w:w="12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6BD9B4BC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RNF18</w:t>
            </w:r>
          </w:p>
        </w:tc>
        <w:tc>
          <w:tcPr>
            <w:tcW w:w="7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19F77F32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 sistema debe permitir una lectura cómoda mediante una paleta basada en verde ecológico (#2E7D32) y café tierra (#6D4C41) sobre fondos en gris suave (#F4F6F4) o blanco (#FFFFFF) para garantizar alto contraste.</w:t>
            </w:r>
          </w:p>
        </w:tc>
      </w:tr>
      <w:tr w:rsidR="006020AE" w:rsidRPr="00E47990" w14:paraId="437270F6" w14:textId="77777777" w:rsidTr="000343D8">
        <w:tc>
          <w:tcPr>
            <w:tcW w:w="12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4CD9F4A1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RNF19</w:t>
            </w:r>
          </w:p>
        </w:tc>
        <w:tc>
          <w:tcPr>
            <w:tcW w:w="7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608AAF42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 sistema debe permitir la alineación gráfica de botones, iconos, menús y fuentes a lo largo de toda la aplicación.</w:t>
            </w:r>
          </w:p>
        </w:tc>
      </w:tr>
      <w:tr w:rsidR="006020AE" w:rsidRPr="00E47990" w14:paraId="65B17EAB" w14:textId="77777777" w:rsidTr="000343D8">
        <w:tc>
          <w:tcPr>
            <w:tcW w:w="12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18645C1F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RNF20</w:t>
            </w:r>
          </w:p>
        </w:tc>
        <w:tc>
          <w:tcPr>
            <w:tcW w:w="7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5D2EC111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 sistema debe permitir la notificación de mensajes claros usando una escala tipo semáforo: verde (#16A34A) para procesos exitosos, amarillo (#F59E0B) para advertencias o novedades y rojo (#DC2626) para errores.</w:t>
            </w:r>
          </w:p>
        </w:tc>
      </w:tr>
      <w:tr w:rsidR="006020AE" w:rsidRPr="00E47990" w14:paraId="6E01BEEA" w14:textId="77777777" w:rsidTr="000343D8">
        <w:tc>
          <w:tcPr>
            <w:tcW w:w="12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655549A0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RNF21</w:t>
            </w:r>
          </w:p>
        </w:tc>
        <w:tc>
          <w:tcPr>
            <w:tcW w:w="7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13F6615C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 sistema debe permitir la validación de los datos que ingrese el usuario antes de guardarlos en la base de datos.</w:t>
            </w:r>
          </w:p>
        </w:tc>
      </w:tr>
      <w:tr w:rsidR="006020AE" w:rsidRPr="00E47990" w14:paraId="32FF6A8D" w14:textId="77777777" w:rsidTr="000343D8">
        <w:tc>
          <w:tcPr>
            <w:tcW w:w="12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54061590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RNF22</w:t>
            </w:r>
          </w:p>
        </w:tc>
        <w:tc>
          <w:tcPr>
            <w:tcW w:w="7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08760736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 sistema debe permitir el estampado automático de fecha y hora al crear o editar registros clave.</w:t>
            </w:r>
          </w:p>
        </w:tc>
      </w:tr>
      <w:tr w:rsidR="006020AE" w:rsidRPr="00E47990" w14:paraId="6A96316C" w14:textId="77777777" w:rsidTr="000343D8">
        <w:tc>
          <w:tcPr>
            <w:tcW w:w="12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0BA76517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RNF23</w:t>
            </w:r>
          </w:p>
        </w:tc>
        <w:tc>
          <w:tcPr>
            <w:tcW w:w="7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2FDDC9DF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 sistema debe permitir la organización limpia del contenido para facilitar la lectura y el recorrido por las pantallas.</w:t>
            </w:r>
          </w:p>
        </w:tc>
      </w:tr>
      <w:tr w:rsidR="006020AE" w:rsidRPr="00E47990" w14:paraId="384EDAC2" w14:textId="77777777" w:rsidTr="000343D8">
        <w:tc>
          <w:tcPr>
            <w:tcW w:w="12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1EF2EC08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RNF24</w:t>
            </w:r>
          </w:p>
        </w:tc>
        <w:tc>
          <w:tcPr>
            <w:tcW w:w="7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6855A2AE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 sistema debe permitir la lectura sin esfuerzo en cualquier pantalla ajustando adecuadamente el tamaño de los textos.</w:t>
            </w:r>
          </w:p>
        </w:tc>
      </w:tr>
      <w:tr w:rsidR="006020AE" w:rsidRPr="00E47990" w14:paraId="0A56AC2F" w14:textId="77777777" w:rsidTr="000343D8">
        <w:tc>
          <w:tcPr>
            <w:tcW w:w="12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442B0D62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RNF25</w:t>
            </w:r>
          </w:p>
        </w:tc>
        <w:tc>
          <w:tcPr>
            <w:tcW w:w="7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42AD3853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 sistema debe permitir una navegación continua y clara mediante menús estandarizados en todos los módulos.</w:t>
            </w:r>
          </w:p>
        </w:tc>
      </w:tr>
      <w:tr w:rsidR="006020AE" w:rsidRPr="00E47990" w14:paraId="65517123" w14:textId="77777777" w:rsidTr="000343D8">
        <w:tc>
          <w:tcPr>
            <w:tcW w:w="12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3A184D5C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RNF26</w:t>
            </w:r>
          </w:p>
        </w:tc>
        <w:tc>
          <w:tcPr>
            <w:tcW w:w="7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515C846F" w14:textId="77777777" w:rsidR="006020AE" w:rsidRPr="00E47990" w:rsidRDefault="006020AE" w:rsidP="000343D8">
            <w:pPr>
              <w:pStyle w:val="Contenidodelatabla"/>
              <w:widowControl/>
              <w:spacing w:after="480" w:line="331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799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 sistema debe permitir conservar la identidad de BioCircular aplicando sus colores corporativos verde (#2E7D32), café (#6D4C41) y blanco (#FFFFFF) en logotipos, encabezados y elementos visuales.</w:t>
            </w:r>
          </w:p>
        </w:tc>
      </w:tr>
    </w:tbl>
    <w:p w14:paraId="491A69B8" w14:textId="006E2B41" w:rsidR="006020AE" w:rsidRDefault="006020AE">
      <w:r>
        <w:t>g</w:t>
      </w:r>
    </w:p>
    <w:sectPr w:rsidR="006020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0AE"/>
    <w:rsid w:val="006020AE"/>
    <w:rsid w:val="00A4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403D5"/>
  <w15:chartTrackingRefBased/>
  <w15:docId w15:val="{497FF864-F509-45EF-967B-AFD9E31BF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0AE"/>
    <w:pPr>
      <w:suppressAutoHyphens/>
    </w:pPr>
    <w:rPr>
      <w:rFonts w:ascii="Calibri" w:eastAsia="Calibri" w:hAnsi="Calibri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ntenidodelatabla">
    <w:name w:val="Contenido de la tabla"/>
    <w:basedOn w:val="Normal"/>
    <w:qFormat/>
    <w:rsid w:val="006020AE"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1391</Words>
  <Characters>7652</Characters>
  <Application>Microsoft Office Word</Application>
  <DocSecurity>0</DocSecurity>
  <Lines>63</Lines>
  <Paragraphs>18</Paragraphs>
  <ScaleCrop>false</ScaleCrop>
  <Company/>
  <LinksUpToDate>false</LinksUpToDate>
  <CharactersWithSpaces>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suarez</dc:creator>
  <cp:keywords/>
  <dc:description/>
  <cp:lastModifiedBy>anthony suarez</cp:lastModifiedBy>
  <cp:revision>1</cp:revision>
  <dcterms:created xsi:type="dcterms:W3CDTF">2026-08-01T14:25:00Z</dcterms:created>
  <dcterms:modified xsi:type="dcterms:W3CDTF">2026-08-01T14:34:00Z</dcterms:modified>
</cp:coreProperties>
</file>