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4"/>
          <w:szCs w:val="24"/>
        </w:rPr>
      </w:pPr>
      <w:r>
        <w:rPr>
          <w:rFonts w:ascii="times new roman" w:hAnsi="times new roman"/>
          <w:b/>
          <w:bCs/>
          <w:sz w:val="24"/>
          <w:szCs w:val="24"/>
        </w:rPr>
        <w:t>Caso 5: Plataforma Integral de Trazabilidad y Gestión de Residuos Orgánicos para Compostaje</w:t>
      </w:r>
    </w:p>
    <w:p>
      <w:pPr>
        <w:pStyle w:val="Normal"/>
        <w:rPr>
          <w:rFonts w:ascii="times new roman" w:hAnsi="times new roman"/>
          <w:sz w:val="24"/>
          <w:szCs w:val="24"/>
        </w:rPr>
      </w:pPr>
      <w:r>
        <w:rPr>
          <w:rFonts w:ascii="times new roman" w:hAnsi="times new roman"/>
          <w:b/>
          <w:bCs/>
          <w:sz w:val="24"/>
          <w:szCs w:val="24"/>
        </w:rPr>
        <w:t>1. Análisis del Problema</w:t>
      </w:r>
    </w:p>
    <w:p>
      <w:pPr>
        <w:pStyle w:val="Normal"/>
        <w:rPr>
          <w:rFonts w:ascii="times new roman" w:hAnsi="times new roman"/>
          <w:sz w:val="24"/>
          <w:szCs w:val="24"/>
        </w:rPr>
      </w:pPr>
      <w:r>
        <w:rPr>
          <w:rFonts w:ascii="times new roman" w:hAnsi="times new roman"/>
          <w:b/>
          <w:bCs/>
          <w:sz w:val="24"/>
          <w:szCs w:val="24"/>
        </w:rPr>
        <w:t>1.1 Descripción del problema </w:t>
      </w:r>
    </w:p>
    <w:p>
      <w:pPr>
        <w:pStyle w:val="Normal"/>
        <w:rPr>
          <w:rFonts w:ascii="times new roman" w:hAnsi="times new roman"/>
          <w:sz w:val="24"/>
          <w:szCs w:val="24"/>
        </w:rPr>
      </w:pPr>
      <w:r>
        <w:rPr>
          <w:rFonts w:ascii="times new roman" w:hAnsi="times new roman"/>
          <w:sz w:val="24"/>
          <w:szCs w:val="24"/>
        </w:rPr>
        <w:t>BioCircular S.A. opera en la ciudad de Quito gestionando residuos orgánicos de viviendas y locales comerciales. Gracias al aumento de clientes en estos últimos años la demanda se disparó; sin embargo, este crecimiento trajo un problema evidente: la logística diaria de recolección y compostaje se volvió demasiado compleja.</w:t>
      </w:r>
    </w:p>
    <w:p>
      <w:pPr>
        <w:pStyle w:val="Normal"/>
        <w:rPr>
          <w:rFonts w:ascii="times new roman" w:hAnsi="times new roman"/>
          <w:sz w:val="24"/>
          <w:szCs w:val="24"/>
        </w:rPr>
      </w:pPr>
      <w:r>
        <w:rPr>
          <w:rFonts w:ascii="times new roman" w:hAnsi="times new roman"/>
          <w:sz w:val="24"/>
          <w:szCs w:val="24"/>
        </w:rPr>
        <w:t>El principal obstáculo que tienen es trabajar a ciegas, sin un sistema central. Hoy por hoy, la base de usuarios, la planificación de rutas, los pesajes y el control del abono andan totalmente dispersos. Lo que provoca un seguimiento ineficiente y la falta de datos reales para tomar buenas decisiones.</w:t>
      </w:r>
    </w:p>
    <w:p>
      <w:pPr>
        <w:pStyle w:val="Normal"/>
        <w:rPr>
          <w:rFonts w:ascii="times new roman" w:hAnsi="times new roman"/>
          <w:sz w:val="24"/>
          <w:szCs w:val="24"/>
        </w:rPr>
      </w:pPr>
      <w:r>
        <w:rPr>
          <w:rFonts w:ascii="times new roman" w:hAnsi="times new roman"/>
          <w:sz w:val="24"/>
          <w:szCs w:val="24"/>
        </w:rPr>
        <w:t>A esto hay que sumarle la pérdida de trazabilidad. Apenas los camiones recogen el material, prácticamente se pierde el rastro de la basura. Es muy difícil saber cómo ese desecho específico llega a transformarse en compost, y ni hablar de intentar calcular el volumen exacto que entregó cada persona o el impacto ambiental que están logrando.</w:t>
      </w:r>
    </w:p>
    <w:p>
      <w:pPr>
        <w:pStyle w:val="Normal"/>
        <w:rPr>
          <w:rFonts w:ascii="times new roman" w:hAnsi="times new roman"/>
          <w:sz w:val="24"/>
          <w:szCs w:val="24"/>
        </w:rPr>
      </w:pPr>
      <w:r>
        <w:rPr>
          <w:rFonts w:ascii="times new roman" w:hAnsi="times new roman"/>
          <w:sz w:val="24"/>
          <w:szCs w:val="24"/>
        </w:rPr>
        <w:t>Planificar los recorridos también resulta ser un reto pesado. Las frecuencias de recolección cambian bastante dependiendo del usuario. Y por si fuera poco, muchas veces los residuos llegan mal clasificados desde el origen, lo que frena todo el tratamiento y termina golpeando la calidad del compost.</w:t>
      </w:r>
    </w:p>
    <w:p>
      <w:pPr>
        <w:pStyle w:val="Normal"/>
        <w:rPr>
          <w:rFonts w:ascii="times new roman" w:hAnsi="times new roman"/>
          <w:sz w:val="24"/>
          <w:szCs w:val="24"/>
        </w:rPr>
      </w:pPr>
      <w:r>
        <w:rPr>
          <w:rFonts w:ascii="times new roman" w:hAnsi="times new roman"/>
          <w:sz w:val="24"/>
          <w:szCs w:val="24"/>
        </w:rPr>
        <w:t>Para salir de este cuello de botella, a BioCircular le urge implementar una plataforma tecnológica. El objetivo es simple: organizar la información de los clientes, cuadrar bien las rutas, llevar una bitácora de cada etapa del compostaje y arrojar indicadores ambientales claros. Con una herramienta así, la empresa al fin tomará el control de su operación y le demostrará a cada usuario su verdadero aporte a la economía circular.</w:t>
      </w:r>
    </w:p>
    <w:p>
      <w:pPr>
        <w:pStyle w:val="BodyText"/>
        <w:spacing w:lineRule="auto" w:line="331" w:before="0" w:after="0"/>
        <w:rPr>
          <w:rFonts w:ascii="times new roman" w:hAnsi="times new roman"/>
          <w:sz w:val="24"/>
          <w:szCs w:val="24"/>
        </w:rPr>
      </w:pPr>
      <w:bookmarkStart w:id="0" w:name="docs-internal-guid-aabf2054-7fff-e63b-e1"/>
      <w:bookmarkEnd w:id="0"/>
      <w:r>
        <w:rPr>
          <w:rFonts w:ascii="times new roman" w:hAnsi="times new roman"/>
          <w:b/>
          <w:color w:val="000000"/>
          <w:sz w:val="24"/>
          <w:szCs w:val="24"/>
        </w:rPr>
        <w:t>1.2 Objetivo General </w:t>
      </w:r>
    </w:p>
    <w:p>
      <w:pPr>
        <w:pStyle w:val="BodyText"/>
        <w:spacing w:lineRule="auto" w:line="259" w:before="0" w:after="160"/>
        <w:rPr>
          <w:rFonts w:ascii="times new roman" w:hAnsi="times new roman"/>
          <w:sz w:val="24"/>
          <w:szCs w:val="24"/>
        </w:rPr>
      </w:pPr>
      <w:r>
        <w:rPr>
          <w:rFonts w:ascii="times new roman" w:hAnsi="times new roman"/>
          <w:sz w:val="24"/>
          <w:szCs w:val="24"/>
        </w:rPr>
      </w:r>
    </w:p>
    <w:p>
      <w:pPr>
        <w:pStyle w:val="BodyText"/>
        <w:spacing w:lineRule="auto" w:line="331" w:before="0" w:after="0"/>
        <w:rPr>
          <w:rFonts w:ascii="times new roman" w:hAnsi="times new roman"/>
          <w:sz w:val="24"/>
          <w:szCs w:val="24"/>
        </w:rPr>
      </w:pPr>
      <w:r>
        <w:rPr>
          <w:rFonts w:ascii="times new roman" w:hAnsi="times new roman"/>
          <w:color w:val="000000"/>
          <w:sz w:val="24"/>
          <w:szCs w:val="24"/>
        </w:rPr>
        <w:t>Construir una plataforma centralizada que ayude a organizar y supervisar todo el flujo de recolección y compostaje de desechos orgánicos, asegurando el rastreo completo del residuo desde que se recoge hasta que pasa a ser compost, a fin de facilitar la operación diaria y medir el impacto ambiental real. </w:t>
      </w:r>
    </w:p>
    <w:p>
      <w:pPr>
        <w:pStyle w:val="BodyText"/>
        <w:spacing w:lineRule="auto" w:line="259" w:before="0" w:after="160"/>
        <w:rPr>
          <w:rFonts w:ascii="times new roman" w:hAnsi="times new roman"/>
          <w:sz w:val="24"/>
          <w:szCs w:val="24"/>
        </w:rPr>
      </w:pPr>
      <w:r>
        <w:rPr>
          <w:rFonts w:ascii="times new roman" w:hAnsi="times new roman"/>
          <w:sz w:val="24"/>
          <w:szCs w:val="24"/>
        </w:rPr>
      </w:r>
    </w:p>
    <w:p>
      <w:pPr>
        <w:pStyle w:val="BodyText"/>
        <w:spacing w:lineRule="auto" w:line="331" w:before="0" w:after="0"/>
        <w:rPr>
          <w:rFonts w:ascii="times new roman" w:hAnsi="times new roman"/>
          <w:sz w:val="24"/>
          <w:szCs w:val="24"/>
        </w:rPr>
      </w:pPr>
      <w:r>
        <w:rPr>
          <w:rFonts w:ascii="times new roman" w:hAnsi="times new roman"/>
          <w:b/>
          <w:color w:val="000000"/>
          <w:sz w:val="24"/>
          <w:szCs w:val="24"/>
        </w:rPr>
        <w:t>1.3 Objetivos Específicos </w:t>
      </w:r>
    </w:p>
    <w:p>
      <w:pPr>
        <w:pStyle w:val="BodyText"/>
        <w:numPr>
          <w:ilvl w:val="0"/>
          <w:numId w:val="1"/>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Centralizar la información de los hogares y comercios afiliados, asegurando un control preciso sobre los contenedores asignados a cada usuario.</w:t>
      </w:r>
    </w:p>
    <w:p>
      <w:pPr>
        <w:pStyle w:val="BodyText"/>
        <w:numPr>
          <w:ilvl w:val="0"/>
          <w:numId w:val="1"/>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Diseñar y optimizar las rutas de recolección según la distribución geográfica de los sectores y la frecuencia programada para el servicio.</w:t>
      </w:r>
    </w:p>
    <w:p>
      <w:pPr>
        <w:pStyle w:val="BodyText"/>
        <w:numPr>
          <w:ilvl w:val="0"/>
          <w:numId w:val="1"/>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Cuantificar los residuos recogidos en cada jornada y monitorear su traslado en tiempo real hasta su recepción en la planta de compostaje.</w:t>
      </w:r>
    </w:p>
    <w:p>
      <w:pPr>
        <w:pStyle w:val="BodyText"/>
        <w:numPr>
          <w:ilvl w:val="0"/>
          <w:numId w:val="1"/>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Supervisar minuciosamente cada fase del tratamiento de compost y llevar un registro exacto del material orgánico producido.</w:t>
      </w:r>
    </w:p>
    <w:p>
      <w:pPr>
        <w:pStyle w:val="BodyText"/>
        <w:numPr>
          <w:ilvl w:val="0"/>
          <w:numId w:val="1"/>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Consolidar reportes e indicadores clave sobre el volumen de residuos recuperados y la huella ambiental mitigada.</w:t>
      </w:r>
    </w:p>
    <w:p>
      <w:pPr>
        <w:pStyle w:val="BodyText"/>
        <w:numPr>
          <w:ilvl w:val="0"/>
          <w:numId w:val="1"/>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Ofrecer a los clientes visibilidad sobre su nivel de participación, destacando su contribución directa a la economía circular.</w:t>
      </w:r>
    </w:p>
    <w:p>
      <w:pPr>
        <w:pStyle w:val="BodyText"/>
        <w:spacing w:lineRule="auto" w:line="331" w:before="0" w:after="0"/>
        <w:rPr>
          <w:rFonts w:ascii="times new roman" w:hAnsi="times new roman"/>
          <w:sz w:val="24"/>
          <w:szCs w:val="24"/>
        </w:rPr>
      </w:pPr>
      <w:bookmarkStart w:id="1" w:name="docs-internal-guid-046de91a-7fff-3b82-80"/>
      <w:bookmarkEnd w:id="1"/>
      <w:r>
        <w:rPr>
          <w:rFonts w:ascii="times new roman" w:hAnsi="times new roman"/>
          <w:b/>
          <w:color w:val="000000"/>
          <w:sz w:val="24"/>
          <w:szCs w:val="24"/>
        </w:rPr>
        <w:t>1.4 Identificación de Actores </w:t>
      </w:r>
    </w:p>
    <w:p>
      <w:pPr>
        <w:pStyle w:val="BodyText"/>
        <w:spacing w:lineRule="auto" w:line="331" w:before="0" w:after="0"/>
        <w:rPr>
          <w:rFonts w:ascii="times new roman" w:hAnsi="times new roman"/>
          <w:color w:val="000000"/>
          <w:sz w:val="24"/>
          <w:szCs w:val="24"/>
        </w:rPr>
      </w:pPr>
      <w:r>
        <w:rPr>
          <w:rFonts w:ascii="times new roman" w:hAnsi="times new roman"/>
          <w:color w:val="000000"/>
          <w:sz w:val="24"/>
          <w:szCs w:val="24"/>
        </w:rPr>
      </w:r>
    </w:p>
    <w:tbl>
      <w:tblPr>
        <w:tblW w:w="8504" w:type="dxa"/>
        <w:jc w:val="start"/>
        <w:tblInd w:w="-6" w:type="dxa"/>
        <w:tblLayout w:type="fixed"/>
        <w:tblCellMar>
          <w:top w:w="120" w:type="dxa"/>
          <w:start w:w="180" w:type="dxa"/>
          <w:bottom w:w="120" w:type="dxa"/>
          <w:end w:w="180" w:type="dxa"/>
        </w:tblCellMar>
        <w:tblLook w:val="04a0" w:noHBand="0" w:noVBand="1" w:firstColumn="1" w:lastRow="0" w:lastColumn="0" w:firstRow="1"/>
      </w:tblPr>
      <w:tblGrid>
        <w:gridCol w:w="2319"/>
        <w:gridCol w:w="1533"/>
        <w:gridCol w:w="4652"/>
      </w:tblGrid>
      <w:tr>
        <w:trPr/>
        <w:tc>
          <w:tcPr>
            <w:tcW w:w="2319"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Actor</w:t>
            </w:r>
          </w:p>
        </w:tc>
        <w:tc>
          <w:tcPr>
            <w:tcW w:w="1533"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Tipo</w:t>
            </w:r>
          </w:p>
        </w:tc>
        <w:tc>
          <w:tcPr>
            <w:tcW w:w="4652"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Descripción</w:t>
            </w:r>
          </w:p>
        </w:tc>
      </w:tr>
      <w:tr>
        <w:trPr/>
        <w:tc>
          <w:tcPr>
            <w:tcW w:w="2319"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Administrador del Sistema</w:t>
            </w:r>
          </w:p>
        </w:tc>
        <w:tc>
          <w:tcPr>
            <w:tcW w:w="1533"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Interno</w:t>
            </w:r>
          </w:p>
        </w:tc>
        <w:tc>
          <w:tcPr>
            <w:tcW w:w="4652"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Encargado de la configuración general del software, la gestión de usuarios y el control de parámetros operativos para garantizar el correcto funcionamiento del sistema.</w:t>
            </w:r>
          </w:p>
        </w:tc>
      </w:tr>
      <w:tr>
        <w:trPr/>
        <w:tc>
          <w:tcPr>
            <w:tcW w:w="2319"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Operador de Recolección</w:t>
            </w:r>
          </w:p>
        </w:tc>
        <w:tc>
          <w:tcPr>
            <w:tcW w:w="1533"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Interno</w:t>
            </w:r>
          </w:p>
        </w:tc>
        <w:tc>
          <w:tcPr>
            <w:tcW w:w="4652"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Personal de campo que consulta las rutas programadas, registra la recolección en tiempo real y reporta novedades o incidencias durante la jornada.</w:t>
            </w:r>
          </w:p>
        </w:tc>
      </w:tr>
      <w:tr>
        <w:trPr/>
        <w:tc>
          <w:tcPr>
            <w:tcW w:w="2319"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Técnico Ambiental</w:t>
            </w:r>
          </w:p>
        </w:tc>
        <w:tc>
          <w:tcPr>
            <w:tcW w:w="1533"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Interno</w:t>
            </w:r>
          </w:p>
        </w:tc>
        <w:tc>
          <w:tcPr>
            <w:tcW w:w="4652"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Profesional responsable de auditar la calidad del insumo orgánico, supervisar las fases de transformación y elaborar los indicadores de impacto ambiental.</w:t>
            </w:r>
          </w:p>
        </w:tc>
      </w:tr>
      <w:tr>
        <w:trPr/>
        <w:tc>
          <w:tcPr>
            <w:tcW w:w="2319"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Administrador de la Planta</w:t>
            </w:r>
          </w:p>
        </w:tc>
        <w:tc>
          <w:tcPr>
            <w:tcW w:w="1533"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Interno</w:t>
            </w:r>
          </w:p>
        </w:tc>
        <w:tc>
          <w:tcPr>
            <w:tcW w:w="4652"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Gestiona el volumen de residuos que ingresa a la instalación, da seguimiento a las etapas del proceso y controla el stock de compost terminado.</w:t>
            </w:r>
          </w:p>
        </w:tc>
      </w:tr>
      <w:tr>
        <w:trPr/>
        <w:tc>
          <w:tcPr>
            <w:tcW w:w="2319"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Cliente Residencial</w:t>
            </w:r>
          </w:p>
        </w:tc>
        <w:tc>
          <w:tcPr>
            <w:tcW w:w="1533"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Externo</w:t>
            </w:r>
          </w:p>
        </w:tc>
        <w:tc>
          <w:tcPr>
            <w:tcW w:w="4652"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Usuario del hogar que dispone sus residuos orgánicos y accede a la plataforma para conocer su historial de entrega y el valor de su aporte ambiental.</w:t>
            </w:r>
          </w:p>
        </w:tc>
      </w:tr>
      <w:tr>
        <w:trPr/>
        <w:tc>
          <w:tcPr>
            <w:tcW w:w="2319"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Cliente Comercial</w:t>
            </w:r>
          </w:p>
        </w:tc>
        <w:tc>
          <w:tcPr>
            <w:tcW w:w="1533"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Externo</w:t>
            </w:r>
          </w:p>
        </w:tc>
        <w:tc>
          <w:tcPr>
            <w:tcW w:w="4652"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Negocio o restaurante que gestiona la recolección de sus desechos y consulta métricas específicas sobre la masa orgánica generada por su actividad.</w:t>
            </w:r>
          </w:p>
        </w:tc>
      </w:tr>
      <w:tr>
        <w:trPr/>
        <w:tc>
          <w:tcPr>
            <w:tcW w:w="2319"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Gobierno Local</w:t>
            </w:r>
          </w:p>
        </w:tc>
        <w:tc>
          <w:tcPr>
            <w:tcW w:w="1533"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Externo</w:t>
            </w:r>
          </w:p>
        </w:tc>
        <w:tc>
          <w:tcPr>
            <w:tcW w:w="4652"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Entidad fiscalizadora con acceso a reportes e indicadores validados para el seguimiento de las políticas de gestión integral de residuos.</w:t>
            </w:r>
          </w:p>
        </w:tc>
      </w:tr>
      <w:tr>
        <w:trPr/>
        <w:tc>
          <w:tcPr>
            <w:tcW w:w="2319"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b/>
                <w:color w:val="000000"/>
                <w:sz w:val="24"/>
                <w:szCs w:val="24"/>
              </w:rPr>
              <w:t>Comprador de Compost</w:t>
            </w:r>
          </w:p>
        </w:tc>
        <w:tc>
          <w:tcPr>
            <w:tcW w:w="1533"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Externo</w:t>
            </w:r>
          </w:p>
        </w:tc>
        <w:tc>
          <w:tcPr>
            <w:tcW w:w="4652"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spacing w:lineRule="auto" w:line="331" w:before="0" w:after="480"/>
              <w:rPr>
                <w:rFonts w:ascii="times new roman" w:hAnsi="times new roman"/>
                <w:sz w:val="24"/>
                <w:szCs w:val="24"/>
              </w:rPr>
            </w:pPr>
            <w:r>
              <w:rPr>
                <w:rFonts w:ascii="times new roman" w:hAnsi="times new roman"/>
                <w:color w:val="000000"/>
                <w:sz w:val="24"/>
                <w:szCs w:val="24"/>
              </w:rPr>
              <w:t>Cliente final o empresa interesada en verificar la disponibilidad del fertilizante producido y formalizar pedidos de compra.</w:t>
            </w:r>
          </w:p>
        </w:tc>
      </w:tr>
    </w:tbl>
    <w:p>
      <w:pPr>
        <w:pStyle w:val="Heading3"/>
        <w:spacing w:lineRule="auto" w:line="331" w:before="280" w:after="80"/>
        <w:rPr>
          <w:rFonts w:ascii="times new roman" w:hAnsi="times new roman"/>
          <w:sz w:val="24"/>
          <w:szCs w:val="24"/>
        </w:rPr>
      </w:pPr>
      <w:r>
        <w:rPr>
          <w:rFonts w:ascii="times new roman" w:hAnsi="times new roman"/>
          <w:b/>
          <w:color w:val="000000"/>
          <w:sz w:val="24"/>
          <w:szCs w:val="24"/>
        </w:rPr>
        <w:t>1.5 Alcance del Sistema</w:t>
      </w:r>
    </w:p>
    <w:p>
      <w:pPr>
        <w:pStyle w:val="BodyText"/>
        <w:spacing w:lineRule="auto" w:line="331" w:before="240" w:after="240"/>
        <w:rPr>
          <w:rFonts w:ascii="times new roman" w:hAnsi="times new roman"/>
          <w:sz w:val="24"/>
          <w:szCs w:val="24"/>
        </w:rPr>
      </w:pPr>
      <w:r>
        <w:rPr>
          <w:rFonts w:ascii="times new roman" w:hAnsi="times new roman"/>
          <w:color w:val="000000"/>
          <w:sz w:val="24"/>
          <w:szCs w:val="24"/>
        </w:rPr>
        <w:t>La plataforma abarcará la gestión integral del ciclo de vida de los residuos orgánicos, desde el alta inicial de los clientes hasta la obtención del producto final en planta.</w:t>
      </w:r>
    </w:p>
    <w:p>
      <w:pPr>
        <w:pStyle w:val="BodyText"/>
        <w:spacing w:lineRule="auto" w:line="331" w:before="240" w:after="240"/>
        <w:rPr>
          <w:rFonts w:ascii="times new roman" w:hAnsi="times new roman"/>
          <w:sz w:val="24"/>
          <w:szCs w:val="24"/>
        </w:rPr>
      </w:pPr>
      <w:r>
        <w:rPr>
          <w:rFonts w:ascii="times new roman" w:hAnsi="times new roman"/>
          <w:color w:val="000000"/>
          <w:sz w:val="24"/>
          <w:szCs w:val="24"/>
        </w:rPr>
        <w:t>En esta fase, el software centralizará el registro de hogares y comercios, la trazabilidad de los contenedores asignados, la planificación logística de rutas y la asignación del personal de recolección. Asimismo, permitirá cuantificar el volumen capturado en cada jornada y monitorear el progreso de los lotes a lo largo de las distintas etapas del compostaje. Para la toma de decisiones y el seguimiento del programa, se incluirán herramientas analíticas capaces de consolidar reportes operativos, métricas de producción e indicadores sobre la huella ambiental mitigada, complementadas con un portal de usuarios donde los clientes podrán consultar su historial y visualizar el impacto real de su participación.</w:t>
      </w:r>
    </w:p>
    <w:p>
      <w:pPr>
        <w:pStyle w:val="BodyText"/>
        <w:spacing w:lineRule="auto" w:line="331" w:before="240" w:after="240"/>
        <w:rPr>
          <w:rFonts w:ascii="times new roman" w:hAnsi="times new roman"/>
          <w:sz w:val="24"/>
          <w:szCs w:val="24"/>
        </w:rPr>
      </w:pPr>
      <w:r>
        <w:rPr>
          <w:rFonts w:ascii="times new roman" w:hAnsi="times new roman"/>
          <w:color w:val="000000"/>
          <w:sz w:val="24"/>
          <w:szCs w:val="24"/>
        </w:rPr>
        <w:t>Por otro lado, esta primera versión no contempla la comercialización en línea del compost terminado, la integración mediante API con plataformas de entidades gubernamentales ni el monitoreo automatizado de contenedores a través de sensores IoT.</w:t>
      </w:r>
    </w:p>
    <w:p>
      <w:pPr>
        <w:pStyle w:val="Heading3"/>
        <w:spacing w:lineRule="auto" w:line="331" w:before="240" w:after="240"/>
        <w:rPr>
          <w:rFonts w:ascii="times new roman" w:hAnsi="times new roman"/>
          <w:sz w:val="24"/>
          <w:szCs w:val="24"/>
        </w:rPr>
      </w:pPr>
      <w:bookmarkStart w:id="2" w:name="docs-internal-guid-1c18147e-7fff-291d-18"/>
      <w:bookmarkEnd w:id="2"/>
      <w:r>
        <w:rPr>
          <w:rFonts w:ascii="times new roman" w:hAnsi="times new roman"/>
          <w:b/>
          <w:color w:val="000000"/>
          <w:sz w:val="24"/>
          <w:szCs w:val="24"/>
        </w:rPr>
        <w:t>1.6 Restricciones</w:t>
      </w:r>
    </w:p>
    <w:p>
      <w:pPr>
        <w:pStyle w:val="BodyText"/>
        <w:numPr>
          <w:ilvl w:val="0"/>
          <w:numId w:val="2"/>
        </w:numPr>
        <w:tabs>
          <w:tab w:val="clear" w:pos="708"/>
          <w:tab w:val="left" w:pos="0" w:leader="none"/>
        </w:tabs>
        <w:spacing w:lineRule="auto" w:line="331" w:before="240" w:after="0"/>
        <w:rPr>
          <w:rFonts w:ascii="times new roman" w:hAnsi="times new roman"/>
          <w:sz w:val="24"/>
          <w:szCs w:val="24"/>
        </w:rPr>
      </w:pPr>
      <w:r>
        <w:rPr>
          <w:rFonts w:ascii="times new roman" w:hAnsi="times new roman"/>
          <w:color w:val="000000"/>
          <w:sz w:val="24"/>
          <w:szCs w:val="24"/>
        </w:rPr>
        <w:t>El alcance operativo del software se limita de forma exclusiva a la gestión y trazabilidad de residuos de tipo orgánico orientados al proceso de compostaje.</w:t>
      </w:r>
    </w:p>
    <w:p>
      <w:pPr>
        <w:pStyle w:val="BodyText"/>
        <w:numPr>
          <w:ilvl w:val="0"/>
          <w:numId w:val="2"/>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El registro de operaciones y la sincronización de datos en tiempo real estarán supeditados a la disponibilidad continua de conectividad a Internet.</w:t>
      </w:r>
    </w:p>
    <w:p>
      <w:pPr>
        <w:pStyle w:val="BodyText"/>
        <w:numPr>
          <w:ilvl w:val="0"/>
          <w:numId w:val="2"/>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La periodicidad del servicio no será uniforme, sino que se adaptará a la segmentación por sector y al perfil específico de cada cliente.</w:t>
      </w:r>
    </w:p>
    <w:p>
      <w:pPr>
        <w:pStyle w:val="BodyText"/>
        <w:numPr>
          <w:ilvl w:val="0"/>
          <w:numId w:val="2"/>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La efectividad del proceso de transformación estará condicionada a una separación en fuente adecuada por parte de los generadores.</w:t>
      </w:r>
    </w:p>
    <w:p>
      <w:pPr>
        <w:pStyle w:val="BodyText"/>
        <w:numPr>
          <w:ilvl w:val="0"/>
          <w:numId w:val="2"/>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El acceso a los módulos de administración y métricas ambientales estará restringido únicamente al personal que cuente con los permisos de seguridad requeridos.</w:t>
      </w:r>
    </w:p>
    <w:p>
      <w:pPr>
        <w:pStyle w:val="BodyText"/>
        <w:numPr>
          <w:ilvl w:val="0"/>
          <w:numId w:val="2"/>
        </w:numPr>
        <w:tabs>
          <w:tab w:val="clear" w:pos="708"/>
          <w:tab w:val="left" w:pos="0" w:leader="none"/>
        </w:tabs>
        <w:spacing w:lineRule="auto" w:line="331" w:before="0" w:after="240"/>
        <w:rPr>
          <w:rFonts w:ascii="times new roman" w:hAnsi="times new roman"/>
          <w:sz w:val="24"/>
          <w:szCs w:val="24"/>
        </w:rPr>
      </w:pPr>
      <w:r>
        <w:rPr>
          <w:rFonts w:ascii="times new roman" w:hAnsi="times new roman"/>
          <w:color w:val="000000"/>
          <w:sz w:val="24"/>
          <w:szCs w:val="24"/>
        </w:rPr>
        <w:t>La precisión de la analítica y los reportes generados dependerá directamente de la consistencia y veracidad de los datos ingresados por los operadores e inspectores en planta.</w:t>
      </w:r>
    </w:p>
    <w:p>
      <w:pPr>
        <w:pStyle w:val="Heading3"/>
        <w:spacing w:lineRule="auto" w:line="331" w:before="280" w:after="80"/>
        <w:rPr>
          <w:rFonts w:ascii="times new roman" w:hAnsi="times new roman"/>
          <w:sz w:val="24"/>
          <w:szCs w:val="24"/>
        </w:rPr>
      </w:pPr>
      <w:r>
        <w:rPr>
          <w:rFonts w:ascii="times new roman" w:hAnsi="times new roman"/>
          <w:b/>
          <w:color w:val="000000"/>
          <w:sz w:val="24"/>
          <w:szCs w:val="24"/>
        </w:rPr>
        <w:t>1.7 Supuestos</w:t>
      </w:r>
    </w:p>
    <w:p>
      <w:pPr>
        <w:pStyle w:val="BodyText"/>
        <w:numPr>
          <w:ilvl w:val="0"/>
          <w:numId w:val="3"/>
        </w:numPr>
        <w:tabs>
          <w:tab w:val="clear" w:pos="708"/>
          <w:tab w:val="left" w:pos="0" w:leader="none"/>
        </w:tabs>
        <w:spacing w:lineRule="auto" w:line="331" w:before="240" w:after="0"/>
        <w:rPr>
          <w:rFonts w:ascii="times new roman" w:hAnsi="times new roman"/>
          <w:sz w:val="24"/>
          <w:szCs w:val="24"/>
        </w:rPr>
      </w:pPr>
      <w:r>
        <w:rPr>
          <w:rFonts w:ascii="times new roman" w:hAnsi="times new roman"/>
          <w:color w:val="000000"/>
          <w:sz w:val="24"/>
          <w:szCs w:val="24"/>
        </w:rPr>
        <w:t>Se asume que la información proporcionada por los clientes durante el proceso de registro e incorporación es verídica y precisa.</w:t>
      </w:r>
    </w:p>
    <w:p>
      <w:pPr>
        <w:pStyle w:val="BodyText"/>
        <w:numPr>
          <w:ilvl w:val="0"/>
          <w:numId w:val="3"/>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Se da por sentado que el personal de campo y los operadores en planta ingresarán los datos operativos de forma oportuna durante sus respectivas jornadas.</w:t>
      </w:r>
    </w:p>
    <w:p>
      <w:pPr>
        <w:pStyle w:val="BodyText"/>
        <w:numPr>
          <w:ilvl w:val="0"/>
          <w:numId w:val="3"/>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Se presupone que cada actor del sistema contará con las credenciales de acceso correspondientes y alineadas a sus funciones asignadas.</w:t>
      </w:r>
    </w:p>
    <w:p>
      <w:pPr>
        <w:pStyle w:val="BodyText"/>
        <w:numPr>
          <w:ilvl w:val="0"/>
          <w:numId w:val="3"/>
        </w:numPr>
        <w:tabs>
          <w:tab w:val="clear" w:pos="708"/>
          <w:tab w:val="left" w:pos="0" w:leader="none"/>
        </w:tabs>
        <w:spacing w:lineRule="auto" w:line="331" w:before="0" w:after="0"/>
        <w:rPr>
          <w:rFonts w:ascii="times new roman" w:hAnsi="times new roman"/>
          <w:sz w:val="24"/>
          <w:szCs w:val="24"/>
        </w:rPr>
      </w:pPr>
      <w:r>
        <w:rPr>
          <w:rFonts w:ascii="times new roman" w:hAnsi="times new roman"/>
          <w:color w:val="000000"/>
          <w:sz w:val="24"/>
          <w:szCs w:val="24"/>
        </w:rPr>
        <w:t>Se contempla que la organización proveerá la infraestructura tecnológica y el soporte de red adecuados para garantizar la alta disponibilidad de la plataforma.</w:t>
      </w:r>
    </w:p>
    <w:p>
      <w:pPr>
        <w:pStyle w:val="BodyText"/>
        <w:numPr>
          <w:ilvl w:val="0"/>
          <w:numId w:val="3"/>
        </w:numPr>
        <w:tabs>
          <w:tab w:val="clear" w:pos="708"/>
          <w:tab w:val="left" w:pos="0" w:leader="none"/>
        </w:tabs>
        <w:spacing w:lineRule="auto" w:line="331" w:before="0" w:after="240"/>
        <w:rPr>
          <w:rFonts w:ascii="times new roman" w:hAnsi="times new roman"/>
          <w:sz w:val="24"/>
          <w:szCs w:val="24"/>
        </w:rPr>
      </w:pPr>
      <w:r>
        <w:rPr>
          <w:rFonts w:ascii="times new roman" w:hAnsi="times new roman"/>
          <w:color w:val="000000"/>
          <w:sz w:val="24"/>
          <w:szCs w:val="24"/>
        </w:rPr>
        <w:t>Se considera que todo el personal involucrado en la operación habrá completado las sesiones de capacitación previas al uso de la herramienta.</w:t>
      </w:r>
    </w:p>
    <w:p>
      <w:pPr>
        <w:pStyle w:val="BodyText"/>
        <w:spacing w:lineRule="auto" w:line="331" w:before="0" w:after="240"/>
        <w:rPr>
          <w:rFonts w:ascii="times new roman" w:hAnsi="times new roman"/>
          <w:color w:val="000000"/>
          <w:sz w:val="24"/>
          <w:szCs w:val="24"/>
        </w:rPr>
      </w:pPr>
      <w:r>
        <w:rPr>
          <w:rFonts w:ascii="times new roman" w:hAnsi="times new roman"/>
          <w:color w:val="000000"/>
          <w:sz w:val="24"/>
          <w:szCs w:val="24"/>
        </w:rPr>
      </w:r>
    </w:p>
    <w:p>
      <w:pPr>
        <w:pStyle w:val="BodyText"/>
        <w:spacing w:lineRule="auto" w:line="331" w:before="0" w:after="240"/>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331" w:before="0" w:after="240"/>
        <w:rPr>
          <w:rFonts w:ascii="times new roman" w:hAnsi="times new roman" w:eastAsia="Calibri"/>
          <w:b/>
          <w:i w:val="false"/>
          <w:caps w:val="false"/>
          <w:smallCaps w:val="false"/>
          <w:strike w:val="false"/>
          <w:dstrike w:val="false"/>
          <w:color w:val="000000"/>
          <w:sz w:val="24"/>
          <w:szCs w:val="24"/>
          <w:u w:val="none"/>
          <w:effect w:val="none"/>
          <w:shd w:fill="auto" w:val="clear"/>
        </w:rPr>
      </w:pPr>
      <w:bookmarkStart w:id="3" w:name="docs-internal-guid-c11dfa58-7fff-a36d-4e"/>
      <w:bookmarkEnd w:id="3"/>
      <w:r>
        <w:rPr>
          <w:rFonts w:eastAsia="Calibri" w:ascii="times new roman" w:hAnsi="times new roman"/>
          <w:b/>
          <w:i w:val="false"/>
          <w:caps w:val="false"/>
          <w:smallCaps w:val="false"/>
          <w:strike w:val="false"/>
          <w:dstrike w:val="false"/>
          <w:color w:val="000000"/>
          <w:sz w:val="24"/>
          <w:szCs w:val="24"/>
          <w:u w:val="none"/>
          <w:effect w:val="none"/>
          <w:shd w:fill="auto" w:val="clear"/>
        </w:rPr>
        <w:t>2.1. Requisitos Funcionales</w:t>
      </w:r>
    </w:p>
    <w:tbl>
      <w:tblPr>
        <w:tblW w:w="8504" w:type="dxa"/>
        <w:jc w:val="start"/>
        <w:tblInd w:w="-7" w:type="dxa"/>
        <w:tblLayout w:type="fixed"/>
        <w:tblCellMar>
          <w:top w:w="120" w:type="dxa"/>
          <w:start w:w="180" w:type="dxa"/>
          <w:bottom w:w="120" w:type="dxa"/>
          <w:end w:w="180" w:type="dxa"/>
        </w:tblCellMar>
      </w:tblPr>
      <w:tblGrid>
        <w:gridCol w:w="1270"/>
        <w:gridCol w:w="7234"/>
      </w:tblGrid>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Código</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Requisito Funcional</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RF01</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registrar nuevos clientes (residenciales o comerciales) guardando su nombre, identificación, dirección, teléfono, correo y tipo de cliente.</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RF02</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consultar la lista de clientes con sus datos de contacto y acceder al detalle de su información.</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RF03</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modificar la información y los datos de contacto de los clientes registrados mediante un formulario de edición.</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RF04</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dar de baja a un cliente registrado solicitando una confirmación previa antes de completar la acción.</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RF05</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asignar contenedores a cada cliente, anotando el código del contenedor, su capacidad, el estado y la fecha de entrega.</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RF06</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organizar las rutas de recolección según el sector, la dirección, la frecuencia del servicio, la fecha y el operador a cargo.</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RF07</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asignar uno o varios operadores a cada ruta, fijando la fecha y los horarios de trabajo.</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RF08</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que los operadores vean las rutas asignadas, el orden de las paradas, los clientes a visitar y sus horarios.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RF09</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guardar el registro de cada recolección realizada, indicando fecha, hora, cliente atendido, operador responsable y notas del servicio.</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RF10</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anotar el peso o volumen de los residuos recolectados, especificando si son kilos, toneladas u otra unidad.</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RF11</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reportar problemas durante la recolección, como clientes ausentes, basura mal clasificada o contenedores dañados.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RF12</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registrar la entrada de basura a la planta, guardando la fecha, hora, número de lote, peso recibido y la persona que la recibe.</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RF13</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ver en qué etapa del compostaje está cada lote, junto con la fecha de inicio y la última actualización.</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RF14</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guardar la cantidad final de compost obtenida al terminar el proceso, indicando el lote procesado y la fecha de cierre.</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RF15</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calcular automáticamente los indicadores ambientales, como el total de residuos recolectados, compost producido y aporte del cliente.</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RF16</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crear reportes de recolección usando filtros por fecha, sector, operador, cliente o tipo de cliente.</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RF17</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generar reportes del proceso de compostaje que muestren los lotes procesados, las etapas terminadas y el compost obtenido.</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RF18</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que los clientes revisen su historial de visitas, mostrando las fechas, cantidades entregadas y notas registradas.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RF19</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mostrar el aporte ambiental de cada cliente a partir de los datos acumulados en sus entregas.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RF20</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iniciar sesión ingresando un correo electrónico y una contraseña válidos.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RF21</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cambiar la contraseña de acceso activa cuando el usuario lo requiera desde su perfil.</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RF22</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recuperar la clave de acceso mediante la solicitud de un enlace enviado al correo registrado.</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RF23</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descargar los reportes generados en archivos de formato PDF y Excel.</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RF24</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ver el inventario de compost disponible, mostrando el lote, la cantidad guardada, la fecha de producción y si se puede entregar.</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RF25</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mandar notificaciones a los clientes cuando se confirme una recolección o si ocurre algún problema con el servicio.</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RF26</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buscar información mediante filtros por cliente, operador, sector, lote, fecha o tipo de usuario.</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RF27</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seguir todo el camino de un lote, desde que se recoge en la calle hasta que se transforma en compost final.</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RF28</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anotar observaciones en las distintas etapas del compostaje, indicando la fecha, el responsable y la nota técnica.</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RF29</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registrar los vehículos del servicio, guardando la placa, el modelo, la capacidad de carga y si están operativos.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RF30</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ver la lista general con todos los vehículos registrados y su estado actual en la flota.</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RF31</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actualizar los datos, capacidad y características de los vehículos registrados.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RF32</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desactivar vehículos para sacarlos del servicio activo.</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RF33</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asignar un vehículo a cada ruta de recolección programada.</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RF34</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guardar los mantenimientos hechos a los vehículos, indicando la fecha, el tipo de arreglo y los detalles del taller.</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RF35</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revisar el historial de mantenimientos que ha tenido cada vehículo.</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RF36</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crear nuevos usuarios para el sistema, guardando sus nombres, correo, cargo y el rol que tendrán.</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RF37</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modificar los datos personales, cargo o rol de los usuarios registrados.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RF38</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desactivar cuentas de usuario para revocar su acceso a la plataforma.</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RF39</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registrar los tipos de residuos orgánicos que se reciben, indicando su nombre y una breve descripción.</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RF40</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ver la lista completa de los tipos de residuos orgánicos autorizados.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RF41</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actualizar los nombres y descripciones de la lista de residuos orgánicos.</w:t>
            </w:r>
          </w:p>
        </w:tc>
      </w:tr>
      <w:tr>
        <w:trPr/>
        <w:tc>
          <w:tcPr>
            <w:tcW w:w="1270"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RF42</w:t>
            </w:r>
          </w:p>
        </w:tc>
        <w:tc>
          <w:tcPr>
            <w:tcW w:w="7234"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El sistema debe permitir generar un resumen general que muestre el total de clientes, rutas hechas, basura recolectada, lotes procesados y compost producido en un rango de fechas.</w:t>
            </w:r>
          </w:p>
        </w:tc>
      </w:tr>
    </w:tbl>
    <w:p>
      <w:pPr>
        <w:pStyle w:val="BodyText"/>
        <w:spacing w:lineRule="auto" w:line="331" w:before="0" w:after="240"/>
        <w:rPr>
          <w:rFonts w:ascii="times new roman" w:hAnsi="times new roman"/>
          <w:b/>
          <w:color w:val="000000"/>
          <w:sz w:val="24"/>
          <w:szCs w:val="24"/>
        </w:rPr>
      </w:pPr>
      <w:r>
        <w:rPr>
          <w:rFonts w:ascii="times new roman" w:hAnsi="times new roman"/>
          <w:b/>
          <w:color w:val="000000"/>
          <w:sz w:val="24"/>
          <w:szCs w:val="24"/>
        </w:rPr>
      </w:r>
    </w:p>
    <w:p>
      <w:pPr>
        <w:pStyle w:val="Heading2"/>
        <w:bidi w:val="0"/>
        <w:spacing w:lineRule="auto" w:line="331" w:before="0" w:after="80"/>
        <w:ind w:hanging="0" w:start="0" w:end="0"/>
        <w:rPr>
          <w:rFonts w:ascii="times new roman" w:hAnsi="times new roman" w:eastAsia="Calibri"/>
          <w:b/>
          <w:i w:val="false"/>
          <w:caps w:val="false"/>
          <w:smallCaps w:val="false"/>
          <w:strike w:val="false"/>
          <w:dstrike w:val="false"/>
          <w:color w:val="000000"/>
          <w:sz w:val="24"/>
          <w:szCs w:val="24"/>
          <w:u w:val="none"/>
          <w:effect w:val="none"/>
          <w:shd w:fill="auto" w:val="clear"/>
        </w:rPr>
      </w:pPr>
      <w:r>
        <w:rPr>
          <w:rFonts w:eastAsia="Calibri" w:ascii="times new roman" w:hAnsi="times new roman"/>
          <w:b/>
          <w:i w:val="false"/>
          <w:caps w:val="false"/>
          <w:smallCaps w:val="false"/>
          <w:strike w:val="false"/>
          <w:dstrike w:val="false"/>
          <w:color w:val="000000"/>
          <w:sz w:val="24"/>
          <w:szCs w:val="24"/>
          <w:u w:val="none"/>
          <w:effect w:val="none"/>
          <w:shd w:fill="auto" w:val="clear"/>
        </w:rPr>
        <w:t>2.2. Requisitos No Funcionales</w:t>
      </w:r>
    </w:p>
    <w:tbl>
      <w:tblPr>
        <w:tblW w:w="8504" w:type="dxa"/>
        <w:jc w:val="start"/>
        <w:tblInd w:w="-7" w:type="dxa"/>
        <w:tblLayout w:type="fixed"/>
        <w:tblCellMar>
          <w:top w:w="120" w:type="dxa"/>
          <w:start w:w="180" w:type="dxa"/>
          <w:bottom w:w="120" w:type="dxa"/>
          <w:end w:w="180" w:type="dxa"/>
        </w:tblCellMar>
      </w:tblPr>
      <w:tblGrid>
        <w:gridCol w:w="1266"/>
        <w:gridCol w:w="7238"/>
      </w:tblGrid>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Código</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i w:val="false"/>
                <w:caps w:val="false"/>
                <w:smallCaps w:val="false"/>
                <w:strike w:val="false"/>
                <w:dstrike w:val="false"/>
                <w:color w:val="000000"/>
                <w:sz w:val="24"/>
                <w:szCs w:val="24"/>
                <w:u w:val="none"/>
                <w:effect w:val="none"/>
                <w:shd w:fill="auto" w:val="clear"/>
              </w:rPr>
            </w:pPr>
            <w:r>
              <w:rPr>
                <w:rFonts w:ascii="times new roman" w:hAnsi="times new roman"/>
                <w:b/>
                <w:i w:val="false"/>
                <w:caps w:val="false"/>
                <w:smallCaps w:val="false"/>
                <w:strike w:val="false"/>
                <w:dstrike w:val="false"/>
                <w:color w:val="000000"/>
                <w:sz w:val="24"/>
                <w:szCs w:val="24"/>
                <w:u w:val="none"/>
                <w:effect w:val="none"/>
                <w:shd w:fill="auto" w:val="clear"/>
              </w:rPr>
              <w:t>Requisito No Funcional</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RNF01</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el ingreso solo a usuarios que introduzcan credenciales válidas y autorizadas.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RNF02</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transmisión segura de datos en la red mediante el uso del protocolo HTTPS.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RNF03</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protección de las contraseñas guardándolas mediante algoritmos de hash seguros.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RNF04</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el acceso a las vistas y funciones según el rol asignado a cada usuario.</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RNF05</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tiempos de respuesta rápidos, iguales o menores a tres segundos en condiciones normales de uso.</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RNF06</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una interacción intuitiva mediante una interfaz limpia, sencilla y fácil de usar para cualquier perfil.</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RNF07</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su correcto funcionamiento en navegadores principales como Chrome, Firefox, Edge y Safari.</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RNF08</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visualización responsiva adaptándose a pantallas de PC, tabletas y teléfonos móviles.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RNF09</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creación de respaldos automáticos y periódicos de toda la base de datos.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RNF10</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el registro automático de las acciones clave de los usuarios para facilitar auditorías futuras.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RNF11</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un mantenimiento y actualización sencilla mediante una estructura modular de código.</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RNF12</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recuperación oportuna de los datos guardados en caso de caídas o fallas del servidor.</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RNF13</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el despliegue simplificado ejecutando sus componentes en contenedores Docker mediante Docker Compose.</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RNF14</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el resguardo de claves y configuraciones privadas en archivos de variables de entorno (.env).</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RNF15</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revisión constante del estado de salud operativo de cada uno de sus microservicios.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RNF16</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el uso de bases de datos independientes por microservicio para evitar la dependencia entre ellos.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RNF17</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una apariencia uniforme y coherente en todas sus pantallas.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RNF18</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una lectura cómoda mediante una paleta basada en verde ecológico (#2E7D32) y café tierra (#6D4C41) sobre fondos en gris suave (#F4F6F4) o blanco (#FFFFFF) para garantizar alto contraste.</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RNF19</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alineación gráfica de botones, iconos, menús y fuentes a lo largo de toda la aplicación.</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RNF20</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notificación de mensajes claros usando una escala tipo semáforo: verde (#16A34A) para procesos exitosos, amarillo (#F59E0B) para advertencias o novedades y rojo (#DC2626) para errores.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RNF21</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validación de los datos que ingrese el usuario antes de guardarlos en la base de datos.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RNF22</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el estampado automático de fecha y hora al crear o editar registros clave.</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RNF23</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organización limpia del contenido para facilitar la lectura y el recorrido por las pantallas.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RNF24</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la lectura sin esfuerzo en cualquier pantalla ajustando adecuadamente el tamaño de los textos.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RNF25</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una navegación continua y clara mediante menús estandarizados en todos los módulos.</w:t>
            </w:r>
          </w:p>
        </w:tc>
      </w:tr>
      <w:tr>
        <w:trPr/>
        <w:tc>
          <w:tcPr>
            <w:tcW w:w="1266"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bCs/>
                <w:i w:val="false"/>
                <w:caps w:val="false"/>
                <w:smallCaps w:val="false"/>
                <w:strike w:val="false"/>
                <w:dstrike w:val="false"/>
                <w:color w:val="000000"/>
                <w:sz w:val="24"/>
                <w:szCs w:val="24"/>
                <w:u w:val="none"/>
                <w:effect w:val="none"/>
                <w:shd w:fill="auto" w:val="clear"/>
              </w:rPr>
            </w:pPr>
            <w:r>
              <w:rPr>
                <w:rFonts w:ascii="times new roman" w:hAnsi="times new roman"/>
                <w:b/>
                <w:bCs/>
                <w:i w:val="false"/>
                <w:caps w:val="false"/>
                <w:smallCaps w:val="false"/>
                <w:strike w:val="false"/>
                <w:dstrike w:val="false"/>
                <w:color w:val="000000"/>
                <w:sz w:val="24"/>
                <w:szCs w:val="24"/>
                <w:u w:val="none"/>
                <w:effect w:val="none"/>
                <w:shd w:fill="auto" w:val="clear"/>
              </w:rPr>
              <w:t>RNF26</w:t>
            </w:r>
          </w:p>
        </w:tc>
        <w:tc>
          <w:tcPr>
            <w:tcW w:w="7238" w:type="dxa"/>
            <w:tcBorders>
              <w:top w:val="single" w:sz="6" w:space="0" w:color="C4C7C5"/>
              <w:start w:val="single" w:sz="6" w:space="0" w:color="C4C7C5"/>
              <w:bottom w:val="single" w:sz="6" w:space="0" w:color="C4C7C5"/>
              <w:end w:val="single" w:sz="6" w:space="0" w:color="C4C7C5"/>
            </w:tcBorders>
            <w:vAlign w:val="center"/>
          </w:tcPr>
          <w:p>
            <w:pPr>
              <w:pStyle w:val="Contenidodelatabla"/>
              <w:widowControl/>
              <w:bidi w:val="0"/>
              <w:spacing w:lineRule="auto" w:line="331" w:before="0" w:after="48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El sistema debe permitir conservar la identidad de BioCircular aplicando sus colores corporativos verde (#2E7D32), café (#6D4C41) y blanco (#FFFFFF) en logotipos, encabezados y elementos visuales.</w:t>
            </w:r>
          </w:p>
        </w:tc>
      </w:tr>
    </w:tbl>
    <w:p>
      <w:pPr>
        <w:pStyle w:val="BodyText"/>
        <w:spacing w:lineRule="auto" w:line="331" w:before="0" w:after="240"/>
        <w:rPr>
          <w:rFonts w:ascii="times new roman" w:hAnsi="times new roman"/>
          <w:b/>
          <w:color w:val="000000"/>
          <w:sz w:val="24"/>
          <w:szCs w:val="24"/>
        </w:rPr>
      </w:pPr>
      <w:r>
        <w:rPr>
          <w:rFonts w:ascii="times new roman" w:hAnsi="times new roman"/>
          <w:b/>
          <w:color w:val="000000"/>
          <w:sz w:val="24"/>
          <w:szCs w:val="24"/>
        </w:rPr>
        <w:br/>
      </w:r>
    </w:p>
    <w:p>
      <w:pPr>
        <w:sectPr>
          <w:type w:val="nextPage"/>
          <w:pgSz w:w="11906" w:h="16838"/>
          <w:pgMar w:left="1701" w:right="1701" w:gutter="0" w:header="0" w:top="1417" w:footer="0" w:bottom="1417"/>
          <w:pgNumType w:fmt="decimal"/>
          <w:formProt w:val="false"/>
          <w:textDirection w:val="lrTb"/>
          <w:docGrid w:type="default" w:linePitch="360" w:charSpace="0"/>
        </w:sectPr>
      </w:pP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sz w:val="24"/>
          <w:szCs w:val="24"/>
        </w:rPr>
      </w:pPr>
      <w:r>
        <w:rPr>
          <w:rFonts w:ascii="times new roman" w:hAnsi="times new roman"/>
          <w:b/>
          <w:bCs/>
          <w:sz w:val="24"/>
          <w:szCs w:val="24"/>
        </w:rPr>
        <w:t>3. Product Backlog</w:t>
      </w:r>
    </w:p>
    <w:p>
      <w:pPr>
        <w:pStyle w:val="BodyText"/>
        <w:spacing w:lineRule="auto" w:line="331" w:before="0" w:after="240"/>
        <w:jc w:val="both"/>
        <w:rPr>
          <w:rFonts w:ascii="times new roman" w:hAnsi="times new roman"/>
          <w:sz w:val="24"/>
          <w:szCs w:val="24"/>
        </w:rPr>
      </w:pPr>
      <w:r>
        <w:rPr>
          <w:rFonts w:ascii="times new roman" w:hAnsi="times new roman"/>
          <w:sz w:val="24"/>
          <w:szCs w:val="24"/>
        </w:rPr>
        <w:t>La gestión de los requisitos del sistema se llevó a cabo mediante Trello, un entorno basado en el flujo de trabajo Kanban que destaca por su claridad e interactividad. Esta herramienta facilitó el seguimiento transparente de cada actividad y promovió una colaboración fluida entre los integrantes durante el diseño del sistema. Su implementación fue clave al momento de estructurar el backlog: creamos listas personalizadas que actuaron como filtros de prioridad. Esto nos permitió organizar y categorizar las 22 Historias de Usuario bajo el esquema MoSCoW, asegurando que el equipo enfocara sus esfuerzos en las funcionalidades con mayor impacto para el proyecto.</w:t>
      </w:r>
    </w:p>
    <w:p>
      <w:pPr>
        <w:pStyle w:val="BodyText"/>
        <w:spacing w:lineRule="auto" w:line="331" w:before="0" w:after="240"/>
        <w:rPr/>
      </w:pPr>
      <w:r>
        <w:rPr>
          <w:rFonts w:ascii="times new roman" w:hAnsi="times new roman"/>
          <w:sz w:val="24"/>
          <w:szCs w:val="24"/>
          <w:lang w:val="en-US"/>
        </w:rPr>
        <w:t xml:space="preserve">Link: </w:t>
      </w:r>
      <w:hyperlink r:id="rId2">
        <w:r>
          <w:rPr>
            <w:rStyle w:val="Hyperlink"/>
            <w:rFonts w:ascii="times new roman" w:hAnsi="times new roman"/>
            <w:sz w:val="24"/>
            <w:szCs w:val="24"/>
            <w:lang w:val="en-US"/>
          </w:rPr>
          <w:t>https://trello.com/invite/b/6a67a3ada156d984318fa0fa/ATTI454f0dc617e9a5fd03d229521831df7944235244/plataforma-de-gestion-de-residuos-organicos</w:t>
        </w:r>
      </w:hyperlink>
    </w:p>
    <w:p>
      <w:pPr>
        <w:pStyle w:val="BodyText"/>
        <w:spacing w:lineRule="auto" w:line="331" w:before="0" w:after="240"/>
        <w:rPr>
          <w:rFonts w:ascii="times new roman" w:hAnsi="times new roman"/>
          <w:sz w:val="24"/>
          <w:szCs w:val="24"/>
        </w:rPr>
      </w:pPr>
      <w:r>
        <w:rPr>
          <w:rFonts w:ascii="times new roman" w:hAnsi="times new roman"/>
          <w:b/>
          <w:bCs/>
          <w:sz w:val="24"/>
          <w:szCs w:val="24"/>
        </w:rPr>
        <w:t>4. Modelo C4</w:t>
      </w:r>
    </w:p>
    <w:p>
      <w:pPr>
        <w:pStyle w:val="BodyText"/>
        <w:spacing w:lineRule="auto" w:line="331" w:before="0" w:after="240"/>
        <w:rPr>
          <w:rFonts w:ascii="times new roman" w:hAnsi="times new roman"/>
          <w:sz w:val="24"/>
          <w:szCs w:val="24"/>
        </w:rPr>
      </w:pPr>
      <w:r>
        <w:rPr>
          <w:rFonts w:ascii="times new roman" w:hAnsi="times new roman"/>
          <w:b/>
          <w:bCs/>
          <w:sz w:val="24"/>
          <w:szCs w:val="24"/>
        </w:rPr>
        <w:t xml:space="preserve">4.1. C1-Contexto </w:t>
      </w:r>
    </w:p>
    <w:p>
      <w:pPr>
        <w:pStyle w:val="BodyText"/>
        <w:tabs>
          <w:tab w:val="clear" w:pos="708"/>
          <w:tab w:val="left" w:pos="2680" w:leader="none"/>
        </w:tabs>
        <w:spacing w:lineRule="auto" w:line="331" w:before="0" w:after="240"/>
        <w:rPr>
          <w:rFonts w:ascii="times new roman" w:hAnsi="times new roman"/>
          <w:b/>
          <w:bCs/>
          <w:sz w:val="24"/>
          <w:szCs w:val="24"/>
        </w:rPr>
      </w:pPr>
      <w:r>
        <w:rPr>
          <w:rFonts w:ascii="times new roman" w:hAnsi="times new roman"/>
          <w:b/>
          <w:bCs/>
          <w:sz w:val="24"/>
          <w:szCs w:val="24"/>
        </w:rPr>
        <w:drawing>
          <wp:anchor distT="0" distB="0" distL="114300" distR="114300" simplePos="0" relativeHeight="17" behindDoc="0" locked="0" layoutInCell="0" allowOverlap="1">
            <wp:simplePos x="0" y="0"/>
            <wp:positionH relativeFrom="column">
              <wp:posOffset>83185</wp:posOffset>
            </wp:positionH>
            <wp:positionV relativeFrom="paragraph">
              <wp:posOffset>167005</wp:posOffset>
            </wp:positionV>
            <wp:extent cx="5282565" cy="5334635"/>
            <wp:effectExtent l="0" t="0" r="0"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3"/>
                    <a:stretch>
                      <a:fillRect/>
                    </a:stretch>
                  </pic:blipFill>
                  <pic:spPr bwMode="auto">
                    <a:xfrm>
                      <a:off x="0" y="0"/>
                      <a:ext cx="5282565" cy="5334635"/>
                    </a:xfrm>
                    <a:prstGeom prst="rect">
                      <a:avLst/>
                    </a:prstGeom>
                    <a:noFill/>
                  </pic:spPr>
                </pic:pic>
              </a:graphicData>
            </a:graphic>
          </wp:anchor>
        </w:drawing>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tabs>
          <w:tab w:val="clear" w:pos="708"/>
          <w:tab w:val="left" w:pos="2773" w:leader="none"/>
        </w:tabs>
        <w:spacing w:lineRule="auto" w:line="331" w:before="0" w:after="240"/>
        <w:jc w:val="both"/>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sz w:val="24"/>
          <w:szCs w:val="24"/>
        </w:rPr>
      </w:pPr>
      <w:r>
        <w:rPr>
          <w:rFonts w:ascii="times new roman" w:hAnsi="times new roman"/>
          <w:sz w:val="24"/>
          <w:szCs w:val="24"/>
        </w:rPr>
      </w:r>
    </w:p>
    <w:p>
      <w:pPr>
        <w:pStyle w:val="BodyText"/>
        <w:tabs>
          <w:tab w:val="clear" w:pos="708"/>
          <w:tab w:val="left" w:pos="3560" w:leader="none"/>
        </w:tabs>
        <w:spacing w:lineRule="auto" w:line="331" w:before="0" w:after="240"/>
        <w:rPr>
          <w:rFonts w:ascii="times new roman" w:hAnsi="times new roman"/>
          <w:sz w:val="24"/>
          <w:szCs w:val="24"/>
        </w:rPr>
      </w:pPr>
      <w:r>
        <mc:AlternateContent>
          <mc:Choice Requires="wps">
            <w:drawing>
              <wp:anchor distT="0" distB="8255" distL="0" distR="0" simplePos="0" relativeHeight="2" behindDoc="1" locked="0" layoutInCell="0" allowOverlap="1" wp14:anchorId="7703D441">
                <wp:simplePos x="0" y="0"/>
                <wp:positionH relativeFrom="margin">
                  <wp:posOffset>437515</wp:posOffset>
                </wp:positionH>
                <wp:positionV relativeFrom="paragraph">
                  <wp:posOffset>149860</wp:posOffset>
                </wp:positionV>
                <wp:extent cx="4273550" cy="260985"/>
                <wp:effectExtent l="0" t="0" r="0" b="8890"/>
                <wp:wrapNone/>
                <wp:docPr id="2" name="Cuadro de texto 1"/>
                <a:graphic xmlns:a="http://schemas.openxmlformats.org/drawingml/2006/main">
                  <a:graphicData uri="http://schemas.microsoft.com/office/word/2010/wordprocessingShape">
                    <wps:wsp>
                      <wps:cNvSpPr/>
                      <wps:spPr>
                        <a:xfrm>
                          <a:off x="0" y="0"/>
                          <a:ext cx="4273560" cy="2610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1</w:t>
                            </w:r>
                            <w:r>
                              <w:rPr>
                                <w:color w:val="000000"/>
                              </w:rPr>
                              <w:fldChar w:fldCharType="end"/>
                            </w:r>
                            <w:r>
                              <w:rPr>
                                <w:color w:val="000000"/>
                              </w:rPr>
                              <w:t xml:space="preserve"> C1- Diagrama de Contexto</w:t>
                            </w:r>
                          </w:p>
                        </w:txbxContent>
                      </wps:txbx>
                      <wps:bodyPr lIns="0" rIns="0" tIns="0" bIns="0" anchor="t">
                        <a:spAutoFit/>
                      </wps:bodyPr>
                    </wps:wsp>
                  </a:graphicData>
                </a:graphic>
              </wp:anchor>
            </w:drawing>
          </mc:Choice>
          <mc:Fallback>
            <w:pict>
              <v:rect id="shape_0" fillcolor="white" stroked="f" o:allowincell="f" style="position:absolute;margin-left:34.45pt;margin-top:11.8pt;width:336.45pt;height:20.5pt;mso-wrap-style:square;v-text-anchor:top;mso-position-horizontal-relative:margin" wp14:anchorId="7703D441">
                <v:fill o:detectmouseclick="t" type="solid" color2="black"/>
                <v:stroke color="#3465a4" joinstyle="round" endcap="flat"/>
                <v:textbo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1</w:t>
                      </w:r>
                      <w:r>
                        <w:rPr>
                          <w:color w:val="000000"/>
                        </w:rPr>
                        <w:fldChar w:fldCharType="end"/>
                      </w:r>
                      <w:r>
                        <w:rPr>
                          <w:color w:val="000000"/>
                        </w:rPr>
                        <w:t xml:space="preserve"> C1- Diagrama de Contexto</w:t>
                      </w:r>
                    </w:p>
                  </w:txbxContent>
                </v:textbox>
                <w10:wrap type="none"/>
              </v:rect>
            </w:pict>
          </mc:Fallback>
        </mc:AlternateContent>
      </w:r>
      <w:r>
        <w:rPr>
          <w:rFonts w:ascii="times new roman" w:hAnsi="times new roman"/>
          <w:sz w:val="24"/>
          <w:szCs w:val="24"/>
        </w:rPr>
        <w:tab/>
      </w:r>
    </w:p>
    <w:p>
      <w:pPr>
        <w:pStyle w:val="BodyText"/>
        <w:tabs>
          <w:tab w:val="clear" w:pos="708"/>
          <w:tab w:val="left" w:pos="3560" w:leader="none"/>
        </w:tabs>
        <w:spacing w:lineRule="auto" w:line="331" w:before="0" w:after="240"/>
        <w:rPr>
          <w:rFonts w:ascii="times new roman" w:hAnsi="times new roman"/>
          <w:sz w:val="24"/>
          <w:szCs w:val="24"/>
        </w:rPr>
      </w:pPr>
      <w:r>
        <w:rPr>
          <w:rFonts w:ascii="times new roman" w:hAnsi="times new roman"/>
          <w:sz w:val="24"/>
          <w:szCs w:val="24"/>
        </w:rPr>
      </w:r>
    </w:p>
    <w:p>
      <w:pPr>
        <w:pStyle w:val="BodyText"/>
        <w:spacing w:lineRule="auto" w:line="331" w:before="0" w:after="240"/>
        <w:rPr>
          <w:rFonts w:ascii="times new roman" w:hAnsi="times new roman"/>
          <w:sz w:val="24"/>
          <w:szCs w:val="24"/>
        </w:rPr>
      </w:pPr>
      <w:r>
        <mc:AlternateContent>
          <mc:Choice Requires="wps">
            <w:drawing>
              <wp:anchor distT="0" distB="0" distL="112395" distR="114935" simplePos="0" relativeHeight="5" behindDoc="0" locked="0" layoutInCell="0" allowOverlap="1" wp14:anchorId="7B61B65D">
                <wp:simplePos x="0" y="0"/>
                <wp:positionH relativeFrom="column">
                  <wp:posOffset>818515</wp:posOffset>
                </wp:positionH>
                <wp:positionV relativeFrom="paragraph">
                  <wp:posOffset>3959860</wp:posOffset>
                </wp:positionV>
                <wp:extent cx="3759200" cy="260985"/>
                <wp:effectExtent l="0" t="0" r="0" b="0"/>
                <wp:wrapTopAndBottom/>
                <wp:docPr id="3" name="Cuadro de texto 5"/>
                <a:graphic xmlns:a="http://schemas.openxmlformats.org/drawingml/2006/main">
                  <a:graphicData uri="http://schemas.microsoft.com/office/word/2010/wordprocessingShape">
                    <wps:wsp>
                      <wps:cNvSpPr/>
                      <wps:spPr>
                        <a:xfrm>
                          <a:off x="0" y="0"/>
                          <a:ext cx="3759120" cy="2610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2</w:t>
                            </w:r>
                            <w:r>
                              <w:rPr>
                                <w:color w:val="000000"/>
                              </w:rPr>
                              <w:fldChar w:fldCharType="end"/>
                            </w:r>
                            <w:r>
                              <w:rPr>
                                <w:color w:val="000000"/>
                              </w:rPr>
                              <w:t xml:space="preserve"> C2- Diagrama de Contenedores</w:t>
                            </w:r>
                          </w:p>
                        </w:txbxContent>
                      </wps:txbx>
                      <wps:bodyPr lIns="0" rIns="0" tIns="0" bIns="0" anchor="t">
                        <a:prstTxWarp prst="textNoShape"/>
                        <a:spAutoFit/>
                      </wps:bodyPr>
                    </wps:wsp>
                  </a:graphicData>
                </a:graphic>
              </wp:anchor>
            </w:drawing>
          </mc:Choice>
          <mc:Fallback>
            <w:pict>
              <v:rect id="shape_0" fillcolor="white" stroked="f" o:allowincell="f" style="position:absolute;margin-left:64.45pt;margin-top:311.8pt;width:295.95pt;height:20.5pt;mso-wrap-style:square;v-text-anchor:top" wp14:anchorId="7B61B65D">
                <v:fill o:detectmouseclick="t" type="solid" color2="black"/>
                <v:stroke color="#3465a4" joinstyle="round" endcap="flat"/>
                <v:textbo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2</w:t>
                      </w:r>
                      <w:r>
                        <w:rPr>
                          <w:color w:val="000000"/>
                        </w:rPr>
                        <w:fldChar w:fldCharType="end"/>
                      </w:r>
                      <w:r>
                        <w:rPr>
                          <w:color w:val="000000"/>
                        </w:rPr>
                        <w:t xml:space="preserve"> C2- Diagrama de Contenedores</w:t>
                      </w:r>
                    </w:p>
                  </w:txbxContent>
                </v:textbox>
                <w10:wrap type="topAndBottom"/>
              </v:rect>
            </w:pict>
          </mc:Fallback>
        </mc:AlternateContent>
        <w:drawing>
          <wp:anchor distT="0" distB="0" distL="114300" distR="114300" simplePos="0" relativeHeight="16" behindDoc="0" locked="0" layoutInCell="0" allowOverlap="1">
            <wp:simplePos x="0" y="0"/>
            <wp:positionH relativeFrom="margin">
              <wp:posOffset>818515</wp:posOffset>
            </wp:positionH>
            <wp:positionV relativeFrom="margin">
              <wp:posOffset>291465</wp:posOffset>
            </wp:positionV>
            <wp:extent cx="3759835" cy="361188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4"/>
                    <a:stretch>
                      <a:fillRect/>
                    </a:stretch>
                  </pic:blipFill>
                  <pic:spPr bwMode="auto">
                    <a:xfrm>
                      <a:off x="0" y="0"/>
                      <a:ext cx="3759835" cy="3611880"/>
                    </a:xfrm>
                    <a:prstGeom prst="rect">
                      <a:avLst/>
                    </a:prstGeom>
                    <a:noFill/>
                  </pic:spPr>
                </pic:pic>
              </a:graphicData>
            </a:graphic>
          </wp:anchor>
        </w:drawing>
      </w:r>
      <w:r>
        <w:rPr>
          <w:rFonts w:ascii="times new roman" w:hAnsi="times new roman"/>
          <w:b/>
          <w:bCs/>
          <w:sz w:val="24"/>
          <w:szCs w:val="24"/>
        </w:rPr>
        <w:t>4.2. C2 – Contenedores</w:t>
      </w:r>
    </w:p>
    <w:p>
      <w:pPr>
        <w:pStyle w:val="BodyText"/>
        <w:spacing w:lineRule="auto" w:line="331" w:before="0" w:after="240"/>
        <w:rPr>
          <w:rFonts w:ascii="times new roman" w:hAnsi="times new roman"/>
          <w:sz w:val="24"/>
          <w:szCs w:val="24"/>
        </w:rPr>
      </w:pPr>
      <w:r>
        <w:rPr>
          <w:rFonts w:ascii="times new roman" w:hAnsi="times new roman"/>
          <w:b/>
          <w:bCs/>
          <w:sz w:val="24"/>
          <w:szCs w:val="24"/>
          <w:lang w:val="es-ES"/>
        </w:rPr>
        <w:t>4.3. C3 – Componentes</w:t>
      </w:r>
    </w:p>
    <w:p>
      <w:pPr>
        <w:pStyle w:val="BodyText"/>
        <w:spacing w:lineRule="auto" w:line="331" w:before="0" w:after="240"/>
        <w:rPr>
          <w:rFonts w:ascii="times new roman" w:hAnsi="times new roman"/>
          <w:sz w:val="24"/>
          <w:szCs w:val="24"/>
        </w:rPr>
      </w:pPr>
      <w:r>
        <w:drawing>
          <wp:anchor distT="0" distB="0" distL="114300" distR="114300" simplePos="0" relativeHeight="4" behindDoc="0" locked="0" layoutInCell="0" allowOverlap="1">
            <wp:simplePos x="0" y="0"/>
            <wp:positionH relativeFrom="margin">
              <wp:posOffset>772160</wp:posOffset>
            </wp:positionH>
            <wp:positionV relativeFrom="margin">
              <wp:posOffset>5065395</wp:posOffset>
            </wp:positionV>
            <wp:extent cx="3855720" cy="3175000"/>
            <wp:effectExtent l="0" t="0" r="0" b="0"/>
            <wp:wrapSquare wrapText="bothSides"/>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7"/>
                    <pic:cNvPicPr>
                      <a:picLocks noChangeAspect="1" noChangeArrowheads="1"/>
                    </pic:cNvPicPr>
                  </pic:nvPicPr>
                  <pic:blipFill>
                    <a:blip r:embed="rId5"/>
                    <a:stretch>
                      <a:fillRect/>
                    </a:stretch>
                  </pic:blipFill>
                  <pic:spPr bwMode="auto">
                    <a:xfrm>
                      <a:off x="0" y="0"/>
                      <a:ext cx="3855720" cy="3175000"/>
                    </a:xfrm>
                    <a:prstGeom prst="rect">
                      <a:avLst/>
                    </a:prstGeom>
                    <a:noFill/>
                  </pic:spPr>
                </pic:pic>
              </a:graphicData>
            </a:graphic>
          </wp:anchor>
        </w:drawing>
        <mc:AlternateContent>
          <mc:Choice Requires="wps">
            <w:drawing>
              <wp:anchor distT="0" distB="0" distL="114300" distR="114300" simplePos="0" relativeHeight="7" behindDoc="0" locked="0" layoutInCell="0" allowOverlap="1" wp14:anchorId="221EA3DF">
                <wp:simplePos x="0" y="0"/>
                <wp:positionH relativeFrom="column">
                  <wp:posOffset>772160</wp:posOffset>
                </wp:positionH>
                <wp:positionV relativeFrom="paragraph">
                  <wp:posOffset>3589655</wp:posOffset>
                </wp:positionV>
                <wp:extent cx="3855720" cy="260985"/>
                <wp:effectExtent l="0" t="0" r="0" b="0"/>
                <wp:wrapSquare wrapText="bothSides"/>
                <wp:docPr id="6" name="Cuadro de texto 8"/>
                <a:graphic xmlns:a="http://schemas.openxmlformats.org/drawingml/2006/main">
                  <a:graphicData uri="http://schemas.microsoft.com/office/word/2010/wordprocessingShape">
                    <wps:wsp>
                      <wps:cNvSpPr/>
                      <wps:spPr>
                        <a:xfrm>
                          <a:off x="0" y="0"/>
                          <a:ext cx="3855600" cy="2610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3</w:t>
                            </w:r>
                            <w:r>
                              <w:rPr>
                                <w:color w:val="000000"/>
                              </w:rPr>
                              <w:fldChar w:fldCharType="end"/>
                            </w:r>
                            <w:r>
                              <w:rPr>
                                <w:color w:val="000000"/>
                              </w:rPr>
                              <w:t xml:space="preserve"> C3 - Diagrama de Gestión</w:t>
                            </w:r>
                          </w:p>
                        </w:txbxContent>
                      </wps:txbx>
                      <wps:bodyPr lIns="0" rIns="0" tIns="0" bIns="0" anchor="t">
                        <a:prstTxWarp prst="textNoShape"/>
                        <a:spAutoFit/>
                      </wps:bodyPr>
                    </wps:wsp>
                  </a:graphicData>
                </a:graphic>
              </wp:anchor>
            </w:drawing>
          </mc:Choice>
          <mc:Fallback>
            <w:pict>
              <v:rect id="shape_0" fillcolor="white" stroked="f" o:allowincell="f" style="position:absolute;margin-left:60.8pt;margin-top:282.65pt;width:303.55pt;height:20.5pt;mso-wrap-style:square;v-text-anchor:top" wp14:anchorId="221EA3DF">
                <v:fill o:detectmouseclick="t" type="solid" color2="black"/>
                <v:stroke color="#3465a4" joinstyle="round" endcap="flat"/>
                <v:textbo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3</w:t>
                      </w:r>
                      <w:r>
                        <w:rPr>
                          <w:color w:val="000000"/>
                        </w:rPr>
                        <w:fldChar w:fldCharType="end"/>
                      </w:r>
                      <w:r>
                        <w:rPr>
                          <w:color w:val="000000"/>
                        </w:rPr>
                        <w:t xml:space="preserve"> C3 - Diagrama de Gestión</w:t>
                      </w:r>
                    </w:p>
                  </w:txbxContent>
                </v:textbox>
                <w10:wrap type="square"/>
              </v:rect>
            </w:pict>
          </mc:Fallback>
        </mc:AlternateContent>
      </w:r>
      <w:r>
        <w:rPr>
          <w:rFonts w:ascii="times new roman" w:hAnsi="times new roman"/>
          <w:b/>
          <w:bCs/>
          <w:sz w:val="24"/>
          <w:szCs w:val="24"/>
          <w:lang w:val="es-ES"/>
        </w:rPr>
        <w:t>4.3.1 C3 – Diagrama de Gestión</w:t>
      </w:r>
    </w:p>
    <w:p>
      <w:pPr>
        <w:pStyle w:val="BodyText"/>
        <w:spacing w:lineRule="auto" w:line="331" w:before="0" w:after="240"/>
        <w:rPr>
          <w:rFonts w:ascii="times new roman" w:hAnsi="times new roman"/>
          <w:b/>
          <w:bCs/>
          <w:sz w:val="24"/>
          <w:szCs w:val="24"/>
          <w:lang w:val="es-ES"/>
        </w:rPr>
      </w:pPr>
      <w:r>
        <w:rPr>
          <w:rFonts w:ascii="times new roman" w:hAnsi="times new roman"/>
          <w:b/>
          <w:bCs/>
          <w:sz w:val="24"/>
          <w:szCs w:val="24"/>
          <w:lang w:val="es-ES"/>
        </w:rPr>
      </w:r>
    </w:p>
    <w:p>
      <w:pPr>
        <w:pStyle w:val="BodyText"/>
        <w:spacing w:lineRule="auto" w:line="331" w:before="0" w:after="240"/>
        <w:rPr>
          <w:rFonts w:ascii="times new roman" w:hAnsi="times new roman"/>
          <w:b/>
          <w:bCs/>
          <w:sz w:val="24"/>
          <w:szCs w:val="24"/>
          <w:lang w:val="es-ES"/>
        </w:rPr>
      </w:pPr>
      <w:r>
        <w:rPr>
          <w:rFonts w:ascii="times new roman" w:hAnsi="times new roman"/>
          <w:b/>
          <w:bCs/>
          <w:sz w:val="24"/>
          <w:szCs w:val="24"/>
          <w:lang w:val="es-ES"/>
        </w:rPr>
      </w: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p>
      <w:pPr>
        <w:pStyle w:val="BodyText"/>
        <w:spacing w:lineRule="auto" w:line="331" w:before="0" w:after="240"/>
        <w:rPr>
          <w:rFonts w:ascii="times new roman" w:hAnsi="times new roman"/>
          <w:sz w:val="24"/>
          <w:szCs w:val="24"/>
        </w:rPr>
      </w:pPr>
      <w:r>
        <mc:AlternateContent>
          <mc:Choice Requires="wps">
            <w:drawing>
              <wp:anchor distT="0" distB="0" distL="114300" distR="114300" simplePos="0" relativeHeight="10" behindDoc="0" locked="0" layoutInCell="0" allowOverlap="1" wp14:anchorId="2BB58263">
                <wp:simplePos x="0" y="0"/>
                <wp:positionH relativeFrom="column">
                  <wp:posOffset>0</wp:posOffset>
                </wp:positionH>
                <wp:positionV relativeFrom="paragraph">
                  <wp:posOffset>3916680</wp:posOffset>
                </wp:positionV>
                <wp:extent cx="5400040" cy="260985"/>
                <wp:effectExtent l="0" t="0" r="0" b="0"/>
                <wp:wrapSquare wrapText="bothSides"/>
                <wp:docPr id="7" name="Cuadro de texto 11"/>
                <a:graphic xmlns:a="http://schemas.openxmlformats.org/drawingml/2006/main">
                  <a:graphicData uri="http://schemas.microsoft.com/office/word/2010/wordprocessingShape">
                    <wps:wsp>
                      <wps:cNvSpPr/>
                      <wps:spPr>
                        <a:xfrm>
                          <a:off x="0" y="0"/>
                          <a:ext cx="5400000" cy="2610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4</w:t>
                            </w:r>
                            <w:r>
                              <w:rPr>
                                <w:color w:val="000000"/>
                              </w:rPr>
                              <w:fldChar w:fldCharType="end"/>
                            </w:r>
                            <w:r>
                              <w:rPr>
                                <w:color w:val="000000"/>
                              </w:rPr>
                              <w:t xml:space="preserve"> C3 - Diagrama de Autenticación</w:t>
                            </w:r>
                          </w:p>
                        </w:txbxContent>
                      </wps:txbx>
                      <wps:bodyPr lIns="0" rIns="0" tIns="0" bIns="0" anchor="t">
                        <a:prstTxWarp prst="textNoShape"/>
                        <a:spAutoFit/>
                      </wps:bodyPr>
                    </wps:wsp>
                  </a:graphicData>
                </a:graphic>
              </wp:anchor>
            </w:drawing>
          </mc:Choice>
          <mc:Fallback>
            <w:pict>
              <v:rect id="shape_0" fillcolor="white" stroked="f" o:allowincell="f" style="position:absolute;margin-left:0pt;margin-top:308.4pt;width:425.15pt;height:20.5pt;mso-wrap-style:square;v-text-anchor:top" wp14:anchorId="2BB58263">
                <v:fill o:detectmouseclick="t" type="solid" color2="black"/>
                <v:stroke color="#3465a4" joinstyle="round" endcap="flat"/>
                <v:textbo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4</w:t>
                      </w:r>
                      <w:r>
                        <w:rPr>
                          <w:color w:val="000000"/>
                        </w:rPr>
                        <w:fldChar w:fldCharType="end"/>
                      </w:r>
                      <w:r>
                        <w:rPr>
                          <w:color w:val="000000"/>
                        </w:rPr>
                        <w:t xml:space="preserve"> C3 - Diagrama de Autenticación</w:t>
                      </w:r>
                    </w:p>
                  </w:txbxContent>
                </v:textbox>
                <w10:wrap type="square"/>
              </v:rect>
            </w:pict>
          </mc:Fallback>
        </mc:AlternateContent>
        <w:drawing>
          <wp:anchor distT="0" distB="0" distL="114300" distR="114300" simplePos="0" relativeHeight="18" behindDoc="0" locked="0" layoutInCell="0" allowOverlap="1">
            <wp:simplePos x="0" y="0"/>
            <wp:positionH relativeFrom="margin">
              <wp:posOffset>0</wp:posOffset>
            </wp:positionH>
            <wp:positionV relativeFrom="margin">
              <wp:posOffset>303530</wp:posOffset>
            </wp:positionV>
            <wp:extent cx="5400040" cy="3556635"/>
            <wp:effectExtent l="0" t="0" r="0" b="0"/>
            <wp:wrapSquare wrapText="bothSides"/>
            <wp:docPr id="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0"/>
                    <pic:cNvPicPr>
                      <a:picLocks noChangeAspect="1" noChangeArrowheads="1"/>
                    </pic:cNvPicPr>
                  </pic:nvPicPr>
                  <pic:blipFill>
                    <a:blip r:embed="rId6"/>
                    <a:stretch>
                      <a:fillRect/>
                    </a:stretch>
                  </pic:blipFill>
                  <pic:spPr bwMode="auto">
                    <a:xfrm>
                      <a:off x="0" y="0"/>
                      <a:ext cx="5400040" cy="3556635"/>
                    </a:xfrm>
                    <a:prstGeom prst="rect">
                      <a:avLst/>
                    </a:prstGeom>
                    <a:noFill/>
                  </pic:spPr>
                </pic:pic>
              </a:graphicData>
            </a:graphic>
          </wp:anchor>
        </w:drawing>
      </w:r>
      <w:r>
        <w:rPr>
          <w:rFonts w:ascii="times new roman" w:hAnsi="times new roman"/>
          <w:b/>
          <w:bCs/>
          <w:sz w:val="24"/>
          <w:szCs w:val="24"/>
        </w:rPr>
        <w:t xml:space="preserve">4.3.2. C3 – Diagrama de Autenticación </w:t>
      </w:r>
    </w:p>
    <w:p>
      <w:pPr>
        <w:pStyle w:val="BodyText"/>
        <w:spacing w:lineRule="auto" w:line="331" w:before="0" w:after="240"/>
        <w:rPr>
          <w:rFonts w:ascii="times new roman" w:hAnsi="times new roman"/>
          <w:sz w:val="24"/>
          <w:szCs w:val="24"/>
        </w:rPr>
      </w:pPr>
      <w:r>
        <w:drawing>
          <wp:anchor distT="0" distB="0" distL="114300" distR="114300" simplePos="0" relativeHeight="9" behindDoc="0" locked="0" layoutInCell="0" allowOverlap="1">
            <wp:simplePos x="0" y="0"/>
            <wp:positionH relativeFrom="margin">
              <wp:posOffset>0</wp:posOffset>
            </wp:positionH>
            <wp:positionV relativeFrom="margin">
              <wp:posOffset>4598670</wp:posOffset>
            </wp:positionV>
            <wp:extent cx="5400040" cy="3596005"/>
            <wp:effectExtent l="0" t="0" r="0" b="0"/>
            <wp:wrapSquare wrapText="bothSides"/>
            <wp:docPr id="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3"/>
                    <pic:cNvPicPr>
                      <a:picLocks noChangeAspect="1" noChangeArrowheads="1"/>
                    </pic:cNvPicPr>
                  </pic:nvPicPr>
                  <pic:blipFill>
                    <a:blip r:embed="rId7"/>
                    <a:stretch>
                      <a:fillRect/>
                    </a:stretch>
                  </pic:blipFill>
                  <pic:spPr bwMode="auto">
                    <a:xfrm>
                      <a:off x="0" y="0"/>
                      <a:ext cx="5400040" cy="3596005"/>
                    </a:xfrm>
                    <a:prstGeom prst="rect">
                      <a:avLst/>
                    </a:prstGeom>
                    <a:noFill/>
                  </pic:spPr>
                </pic:pic>
              </a:graphicData>
            </a:graphic>
          </wp:anchor>
        </w:drawing>
        <mc:AlternateContent>
          <mc:Choice Requires="wps">
            <w:drawing>
              <wp:anchor distT="0" distB="0" distL="114300" distR="114300" simplePos="0" relativeHeight="12" behindDoc="0" locked="0" layoutInCell="0" allowOverlap="1" wp14:anchorId="445E963D">
                <wp:simplePos x="0" y="0"/>
                <wp:positionH relativeFrom="column">
                  <wp:posOffset>0</wp:posOffset>
                </wp:positionH>
                <wp:positionV relativeFrom="paragraph">
                  <wp:posOffset>7856855</wp:posOffset>
                </wp:positionV>
                <wp:extent cx="5400040" cy="260985"/>
                <wp:effectExtent l="0" t="0" r="0" b="0"/>
                <wp:wrapSquare wrapText="bothSides"/>
                <wp:docPr id="10" name="Cuadro de texto 14"/>
                <a:graphic xmlns:a="http://schemas.openxmlformats.org/drawingml/2006/main">
                  <a:graphicData uri="http://schemas.microsoft.com/office/word/2010/wordprocessingShape">
                    <wps:wsp>
                      <wps:cNvSpPr/>
                      <wps:spPr>
                        <a:xfrm>
                          <a:off x="0" y="0"/>
                          <a:ext cx="5400000" cy="2610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5</w:t>
                            </w:r>
                            <w:r>
                              <w:rPr>
                                <w:color w:val="000000"/>
                              </w:rPr>
                              <w:fldChar w:fldCharType="end"/>
                            </w:r>
                            <w:r>
                              <w:rPr>
                                <w:color w:val="000000"/>
                              </w:rPr>
                              <w:t xml:space="preserve"> C3 - Diagrama de Compostaje</w:t>
                            </w:r>
                          </w:p>
                        </w:txbxContent>
                      </wps:txbx>
                      <wps:bodyPr lIns="0" rIns="0" tIns="0" bIns="0" anchor="t">
                        <a:prstTxWarp prst="textNoShape"/>
                        <a:spAutoFit/>
                      </wps:bodyPr>
                    </wps:wsp>
                  </a:graphicData>
                </a:graphic>
              </wp:anchor>
            </w:drawing>
          </mc:Choice>
          <mc:Fallback>
            <w:pict>
              <v:rect id="shape_0" fillcolor="white" stroked="f" o:allowincell="f" style="position:absolute;margin-left:0pt;margin-top:618.65pt;width:425.15pt;height:20.5pt;mso-wrap-style:square;v-text-anchor:top" wp14:anchorId="445E963D">
                <v:fill o:detectmouseclick="t" type="solid" color2="black"/>
                <v:stroke color="#3465a4" joinstyle="round" endcap="flat"/>
                <v:textbo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5</w:t>
                      </w:r>
                      <w:r>
                        <w:rPr>
                          <w:color w:val="000000"/>
                        </w:rPr>
                        <w:fldChar w:fldCharType="end"/>
                      </w:r>
                      <w:r>
                        <w:rPr>
                          <w:color w:val="000000"/>
                        </w:rPr>
                        <w:t xml:space="preserve"> C3 - Diagrama de Compostaje</w:t>
                      </w:r>
                    </w:p>
                  </w:txbxContent>
                </v:textbox>
                <w10:wrap type="square"/>
              </v:rect>
            </w:pict>
          </mc:Fallback>
        </mc:AlternateContent>
      </w:r>
      <w:r>
        <w:rPr>
          <w:rFonts w:ascii="times new roman" w:hAnsi="times new roman"/>
          <w:b/>
          <w:bCs/>
          <w:sz w:val="24"/>
          <w:szCs w:val="24"/>
          <w:lang w:val="es-ES"/>
        </w:rPr>
        <w:t>4.3.3. C3 – Diagrama de Compostaje</w:t>
      </w:r>
    </w:p>
    <w:p>
      <w:pPr>
        <w:pStyle w:val="BodyText"/>
        <w:spacing w:lineRule="auto" w:line="331" w:before="0" w:after="240"/>
        <w:rPr>
          <w:rFonts w:ascii="times new roman" w:hAnsi="times new roman"/>
          <w:b/>
          <w:bCs/>
          <w:sz w:val="24"/>
          <w:szCs w:val="24"/>
          <w:lang w:val="es-ES"/>
        </w:rPr>
      </w:pPr>
      <w:r>
        <w:rPr>
          <w:rFonts w:ascii="times new roman" w:hAnsi="times new roman"/>
          <w:b/>
          <w:bCs/>
          <w:sz w:val="24"/>
          <w:szCs w:val="24"/>
          <w:lang w:val="es-ES"/>
        </w:rPr>
      </w:r>
    </w:p>
    <w:p>
      <w:pPr>
        <w:pStyle w:val="BodyText"/>
        <w:spacing w:lineRule="auto" w:line="331" w:before="0" w:after="240"/>
        <w:rPr>
          <w:rFonts w:ascii="times new roman" w:hAnsi="times new roman"/>
          <w:sz w:val="24"/>
          <w:szCs w:val="24"/>
        </w:rPr>
      </w:pPr>
      <w:r>
        <mc:AlternateContent>
          <mc:Choice Requires="wps">
            <w:drawing>
              <wp:anchor distT="0" distB="0" distL="114300" distR="114300" simplePos="0" relativeHeight="14" behindDoc="0" locked="0" layoutInCell="0" allowOverlap="1" wp14:anchorId="549B7D1E">
                <wp:simplePos x="0" y="0"/>
                <wp:positionH relativeFrom="column">
                  <wp:posOffset>0</wp:posOffset>
                </wp:positionH>
                <wp:positionV relativeFrom="paragraph">
                  <wp:posOffset>4044315</wp:posOffset>
                </wp:positionV>
                <wp:extent cx="5400040" cy="260985"/>
                <wp:effectExtent l="0" t="0" r="0" b="0"/>
                <wp:wrapSquare wrapText="bothSides"/>
                <wp:docPr id="11" name="Cuadro de texto 17"/>
                <a:graphic xmlns:a="http://schemas.openxmlformats.org/drawingml/2006/main">
                  <a:graphicData uri="http://schemas.microsoft.com/office/word/2010/wordprocessingShape">
                    <wps:wsp>
                      <wps:cNvSpPr/>
                      <wps:spPr>
                        <a:xfrm>
                          <a:off x="0" y="0"/>
                          <a:ext cx="5400000" cy="2610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6</w:t>
                            </w:r>
                            <w:r>
                              <w:rPr>
                                <w:color w:val="000000"/>
                              </w:rPr>
                              <w:fldChar w:fldCharType="end"/>
                            </w:r>
                            <w:r>
                              <w:rPr>
                                <w:color w:val="000000"/>
                              </w:rPr>
                              <w:t xml:space="preserve"> C3 - Diagrama de Reportes</w:t>
                            </w:r>
                          </w:p>
                        </w:txbxContent>
                      </wps:txbx>
                      <wps:bodyPr lIns="0" rIns="0" tIns="0" bIns="0" anchor="t">
                        <a:prstTxWarp prst="textNoShape"/>
                        <a:spAutoFit/>
                      </wps:bodyPr>
                    </wps:wsp>
                  </a:graphicData>
                </a:graphic>
              </wp:anchor>
            </w:drawing>
          </mc:Choice>
          <mc:Fallback>
            <w:pict>
              <v:rect id="shape_0" fillcolor="white" stroked="f" o:allowincell="f" style="position:absolute;margin-left:0pt;margin-top:318.45pt;width:425.15pt;height:20.5pt;mso-wrap-style:square;v-text-anchor:top" wp14:anchorId="549B7D1E">
                <v:fill o:detectmouseclick="t" type="solid" color2="black"/>
                <v:stroke color="#3465a4" joinstyle="round" endcap="flat"/>
                <v:textbo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6</w:t>
                      </w:r>
                      <w:r>
                        <w:rPr>
                          <w:color w:val="000000"/>
                        </w:rPr>
                        <w:fldChar w:fldCharType="end"/>
                      </w:r>
                      <w:r>
                        <w:rPr>
                          <w:color w:val="000000"/>
                        </w:rPr>
                        <w:t xml:space="preserve"> C3 - Diagrama de Reportes</w:t>
                      </w:r>
                    </w:p>
                  </w:txbxContent>
                </v:textbox>
                <w10:wrap type="square"/>
              </v:rect>
            </w:pict>
          </mc:Fallback>
        </mc:AlternateContent>
        <w:drawing>
          <wp:anchor distT="0" distB="0" distL="114300" distR="114300" simplePos="0" relativeHeight="22" behindDoc="0" locked="0" layoutInCell="0" allowOverlap="1">
            <wp:simplePos x="0" y="0"/>
            <wp:positionH relativeFrom="margin">
              <wp:posOffset>0</wp:posOffset>
            </wp:positionH>
            <wp:positionV relativeFrom="margin">
              <wp:posOffset>215265</wp:posOffset>
            </wp:positionV>
            <wp:extent cx="5400040" cy="3772535"/>
            <wp:effectExtent l="0" t="0" r="0" b="0"/>
            <wp:wrapSquare wrapText="bothSides"/>
            <wp:docPr id="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6"/>
                    <pic:cNvPicPr>
                      <a:picLocks noChangeAspect="1" noChangeArrowheads="1"/>
                    </pic:cNvPicPr>
                  </pic:nvPicPr>
                  <pic:blipFill>
                    <a:blip r:embed="rId8"/>
                    <a:stretch>
                      <a:fillRect/>
                    </a:stretch>
                  </pic:blipFill>
                  <pic:spPr bwMode="auto">
                    <a:xfrm>
                      <a:off x="0" y="0"/>
                      <a:ext cx="5400040" cy="3772535"/>
                    </a:xfrm>
                    <a:prstGeom prst="rect">
                      <a:avLst/>
                    </a:prstGeom>
                    <a:noFill/>
                  </pic:spPr>
                </pic:pic>
              </a:graphicData>
            </a:graphic>
          </wp:anchor>
        </w:drawing>
      </w:r>
      <w:r>
        <w:rPr>
          <w:rFonts w:ascii="times new roman" w:hAnsi="times new roman"/>
          <w:b/>
          <w:bCs/>
          <w:sz w:val="24"/>
          <w:szCs w:val="24"/>
          <w:lang w:val="es-ES"/>
        </w:rPr>
        <w:t>4.3.4. C3 – Diagrama de Reportes</w:t>
      </w:r>
    </w:p>
    <w:p>
      <w:pPr>
        <w:pStyle w:val="BodyText"/>
        <w:spacing w:lineRule="auto" w:line="331" w:before="0" w:after="240"/>
        <w:rPr>
          <w:rFonts w:ascii="times new roman" w:hAnsi="times new roman"/>
          <w:sz w:val="24"/>
          <w:szCs w:val="24"/>
        </w:rPr>
      </w:pPr>
      <w:r>
        <w:drawing>
          <wp:anchor distT="0" distB="0" distL="114300" distR="114300" simplePos="0" relativeHeight="19" behindDoc="0" locked="0" layoutInCell="0" allowOverlap="1">
            <wp:simplePos x="0" y="0"/>
            <wp:positionH relativeFrom="margin">
              <wp:posOffset>-635635</wp:posOffset>
            </wp:positionH>
            <wp:positionV relativeFrom="margin">
              <wp:posOffset>4686935</wp:posOffset>
            </wp:positionV>
            <wp:extent cx="6671310" cy="2868295"/>
            <wp:effectExtent l="0" t="0" r="0" b="0"/>
            <wp:wrapSquare wrapText="bothSides"/>
            <wp:docPr id="1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9"/>
                    <pic:cNvPicPr>
                      <a:picLocks noChangeAspect="1" noChangeArrowheads="1"/>
                    </pic:cNvPicPr>
                  </pic:nvPicPr>
                  <pic:blipFill>
                    <a:blip r:embed="rId9"/>
                    <a:stretch>
                      <a:fillRect/>
                    </a:stretch>
                  </pic:blipFill>
                  <pic:spPr bwMode="auto">
                    <a:xfrm>
                      <a:off x="0" y="0"/>
                      <a:ext cx="6671310" cy="2868295"/>
                    </a:xfrm>
                    <a:prstGeom prst="rect">
                      <a:avLst/>
                    </a:prstGeom>
                    <a:noFill/>
                  </pic:spPr>
                </pic:pic>
              </a:graphicData>
            </a:graphic>
          </wp:anchor>
        </w:drawing>
        <mc:AlternateContent>
          <mc:Choice Requires="wps">
            <w:drawing>
              <wp:anchor distT="0" distB="0" distL="114300" distR="114300" simplePos="0" relativeHeight="20" behindDoc="0" locked="0" layoutInCell="0" allowOverlap="1" wp14:anchorId="7E337038">
                <wp:simplePos x="0" y="0"/>
                <wp:positionH relativeFrom="column">
                  <wp:posOffset>-635635</wp:posOffset>
                </wp:positionH>
                <wp:positionV relativeFrom="paragraph">
                  <wp:posOffset>7217410</wp:posOffset>
                </wp:positionV>
                <wp:extent cx="6671310" cy="260985"/>
                <wp:effectExtent l="0" t="0" r="0" b="0"/>
                <wp:wrapSquare wrapText="bothSides"/>
                <wp:docPr id="14" name="Cuadro de texto 20"/>
                <a:graphic xmlns:a="http://schemas.openxmlformats.org/drawingml/2006/main">
                  <a:graphicData uri="http://schemas.microsoft.com/office/word/2010/wordprocessingShape">
                    <wps:wsp>
                      <wps:cNvSpPr/>
                      <wps:spPr>
                        <a:xfrm>
                          <a:off x="0" y="0"/>
                          <a:ext cx="6671160" cy="2610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7</w:t>
                            </w:r>
                            <w:r>
                              <w:rPr>
                                <w:color w:val="000000"/>
                              </w:rPr>
                              <w:fldChar w:fldCharType="end"/>
                            </w:r>
                            <w:r>
                              <w:rPr>
                                <w:color w:val="000000"/>
                              </w:rPr>
                              <w:t xml:space="preserve"> C4- Diagrama de Clase</w:t>
                            </w:r>
                          </w:p>
                        </w:txbxContent>
                      </wps:txbx>
                      <wps:bodyPr lIns="0" rIns="0" tIns="0" bIns="0" anchor="t">
                        <a:prstTxWarp prst="textNoShape"/>
                        <a:spAutoFit/>
                      </wps:bodyPr>
                    </wps:wsp>
                  </a:graphicData>
                </a:graphic>
              </wp:anchor>
            </w:drawing>
          </mc:Choice>
          <mc:Fallback>
            <w:pict>
              <v:rect id="shape_0" fillcolor="white" stroked="f" o:allowincell="f" style="position:absolute;margin-left:-50.05pt;margin-top:568.3pt;width:525.25pt;height:20.5pt;mso-wrap-style:square;v-text-anchor:top" wp14:anchorId="7E337038">
                <v:fill o:detectmouseclick="t" type="solid" color2="black"/>
                <v:stroke color="#3465a4" joinstyle="round" endcap="flat"/>
                <v:textbox>
                  <w:txbxContent>
                    <w:p>
                      <w:pPr>
                        <w:pStyle w:val="Caption"/>
                        <w:spacing w:before="120" w:after="120"/>
                        <w:jc w:val="center"/>
                        <w:rPr>
                          <w:rFonts w:ascii="Times New Roman" w:hAnsi="Times New Roman"/>
                          <w:b/>
                          <w:bCs/>
                        </w:rPr>
                      </w:pPr>
                      <w:r>
                        <w:rPr>
                          <w:color w:val="000000"/>
                        </w:rPr>
                        <w:t xml:space="preserve">Imagen </w:t>
                      </w:r>
                      <w:r>
                        <w:rPr>
                          <w:color w:val="000000"/>
                        </w:rPr>
                        <w:fldChar w:fldCharType="begin"/>
                      </w:r>
                      <w:r>
                        <w:rPr>
                          <w:color w:val="000000"/>
                        </w:rPr>
                        <w:instrText xml:space="preserve"> SEQ Imagen \* ARABIC </w:instrText>
                      </w:r>
                      <w:r>
                        <w:rPr>
                          <w:color w:val="000000"/>
                        </w:rPr>
                        <w:fldChar w:fldCharType="separate"/>
                      </w:r>
                      <w:r>
                        <w:rPr>
                          <w:color w:val="000000"/>
                        </w:rPr>
                        <w:t>7</w:t>
                      </w:r>
                      <w:r>
                        <w:rPr>
                          <w:color w:val="000000"/>
                        </w:rPr>
                        <w:fldChar w:fldCharType="end"/>
                      </w:r>
                      <w:r>
                        <w:rPr>
                          <w:color w:val="000000"/>
                        </w:rPr>
                        <w:t xml:space="preserve"> C4- Diagrama de Clase</w:t>
                      </w:r>
                    </w:p>
                  </w:txbxContent>
                </v:textbox>
                <w10:wrap type="square"/>
              </v:rect>
            </w:pict>
          </mc:Fallback>
        </mc:AlternateContent>
      </w:r>
      <w:r>
        <w:rPr>
          <w:rFonts w:ascii="times new roman" w:hAnsi="times new roman"/>
          <w:b/>
          <w:bCs/>
          <w:sz w:val="24"/>
          <w:szCs w:val="24"/>
          <w:lang w:val="es-ES"/>
        </w:rPr>
        <w:t>4.4. C4 – Código</w:t>
      </w:r>
    </w:p>
    <w:p>
      <w:pPr>
        <w:pStyle w:val="BodyText"/>
        <w:spacing w:lineRule="auto" w:line="331" w:before="0" w:after="240"/>
        <w:rPr>
          <w:rFonts w:ascii="times new roman" w:hAnsi="times new roman"/>
          <w:sz w:val="24"/>
          <w:szCs w:val="24"/>
        </w:rPr>
      </w:pPr>
      <w:r>
        <w:rPr>
          <w:rFonts w:ascii="times new roman" w:hAnsi="times new roman"/>
          <w:b/>
          <w:bCs/>
          <w:sz w:val="24"/>
          <w:szCs w:val="24"/>
          <w:lang w:val="es-ES"/>
        </w:rPr>
        <w:t xml:space="preserve"> </w:t>
      </w:r>
    </w:p>
    <w:p>
      <w:pPr>
        <w:pStyle w:val="BodyText"/>
        <w:spacing w:lineRule="auto" w:line="331" w:before="0" w:after="240"/>
        <w:rPr>
          <w:rFonts w:ascii="times new roman" w:hAnsi="times new roman"/>
          <w:b/>
          <w:bCs/>
          <w:sz w:val="24"/>
          <w:szCs w:val="24"/>
          <w:lang w:val="es-ES"/>
        </w:rPr>
      </w:pPr>
      <w:r>
        <w:rPr>
          <w:rFonts w:ascii="times new roman" w:hAnsi="times new roman"/>
          <w:b/>
          <w:bCs/>
          <w:sz w:val="24"/>
          <w:szCs w:val="24"/>
          <w:lang w:val="es-ES"/>
        </w:rPr>
      </w:r>
    </w:p>
    <w:p>
      <w:pPr>
        <w:pStyle w:val="BodyText"/>
        <w:spacing w:lineRule="auto" w:line="331" w:before="0" w:after="240"/>
        <w:rPr>
          <w:rFonts w:ascii="times new roman" w:hAnsi="times new roman"/>
          <w:b/>
          <w:bCs/>
          <w:sz w:val="24"/>
          <w:szCs w:val="24"/>
          <w:lang w:val="es-ES"/>
        </w:rPr>
      </w:pPr>
      <w:r>
        <w:rPr>
          <w:rFonts w:ascii="times new roman" w:hAnsi="times new roman"/>
          <w:b/>
          <w:bCs/>
          <w:sz w:val="24"/>
          <w:szCs w:val="24"/>
          <w:lang w:val="es-ES"/>
        </w:rPr>
      </w:r>
    </w:p>
    <w:p>
      <w:pPr>
        <w:pStyle w:val="BodyText"/>
        <w:spacing w:lineRule="auto" w:line="331" w:before="0" w:after="240"/>
        <w:rPr>
          <w:rFonts w:ascii="times new roman" w:hAnsi="times new roman"/>
          <w:b/>
          <w:bCs/>
          <w:sz w:val="24"/>
          <w:szCs w:val="24"/>
        </w:rPr>
      </w:pPr>
      <w:r>
        <w:rPr>
          <w:rFonts w:ascii="times new roman" w:hAnsi="times new roman"/>
          <w:b/>
          <w:bCs/>
          <w:sz w:val="24"/>
          <w:szCs w:val="24"/>
        </w:rPr>
      </w:r>
    </w:p>
    <w:sectPr>
      <w:type w:val="continuous"/>
      <w:pgSz w:w="11906" w:h="16838"/>
      <w:pgMar w:left="1701" w:right="1701" w:gutter="0" w:header="0" w:top="1417" w:footer="0" w:bottom="141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9"/>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color w:val="auto"/>
      <w:kern w:val="2"/>
      <w:sz w:val="22"/>
      <w:szCs w:val="22"/>
      <w:lang w:val="es-EC" w:eastAsia="en-US" w:bidi="ar-SA"/>
      <w14:ligatures w14:val="standardContextual"/>
    </w:rPr>
  </w:style>
  <w:style w:type="paragraph" w:styleId="Heading1">
    <w:name w:val="heading 1"/>
    <w:basedOn w:val="Normal"/>
    <w:next w:val="Normal"/>
    <w:uiPriority w:val="9"/>
    <w:qFormat/>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uiPriority w:val="9"/>
    <w:semiHidden/>
    <w:unhideWhenUsed/>
    <w:qFormat/>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uiPriority w:val="9"/>
    <w:semiHidden/>
    <w:unhideWhenUsed/>
    <w:qFormat/>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uiPriority w:val="9"/>
    <w:semiHidden/>
    <w:unhideWhenUsed/>
    <w:qFormat/>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uiPriority w:val="9"/>
    <w:semiHidden/>
    <w:unhideWhenUsed/>
    <w:qFormat/>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uiPriority w:val="9"/>
    <w:semiHidden/>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uiPriority w:val="9"/>
    <w:semiHidden/>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uiPriority w:val="9"/>
    <w:semiHidden/>
    <w:unhideWhenUsed/>
    <w:qFormat/>
    <w:pPr>
      <w:keepNext w:val="true"/>
      <w:keepLines/>
      <w:spacing w:before="0" w:after="0"/>
      <w:outlineLvl w:val="7"/>
    </w:pPr>
    <w:rPr>
      <w:rFonts w:eastAsia="" w:cs="" w:cstheme="majorBidi" w:eastAsiaTheme="majorEastAsia"/>
      <w:i/>
      <w:iCs/>
      <w:color w:themeColor="text1" w:themeTint="d9" w:val="262626"/>
    </w:rPr>
  </w:style>
  <w:style w:type="paragraph" w:styleId="Heading9">
    <w:name w:val="heading 9"/>
    <w:basedOn w:val="Normal"/>
    <w:next w:val="Normal"/>
    <w:uiPriority w:val="9"/>
    <w:semiHidden/>
    <w:unhideWhenUsed/>
    <w:qFormat/>
    <w:pPr>
      <w:keepNext w:val="true"/>
      <w:keepLines/>
      <w:spacing w:before="0" w:after="0"/>
      <w:outlineLvl w:val="8"/>
    </w:pPr>
    <w:rPr>
      <w:rFonts w:eastAsia="" w:cs="" w:cstheme="majorBidi" w:eastAsiaTheme="majorEastAsia"/>
      <w:color w:themeColor="text1" w:themeTint="d9" w:val="262626"/>
    </w:rPr>
  </w:style>
  <w:style w:type="character" w:styleId="DefaultParagraphFont" w:default="1">
    <w:name w:val="Default Paragraph Font"/>
    <w:uiPriority w:val="1"/>
    <w:unhideWhenUsed/>
    <w:qFormat/>
    <w:rPr/>
  </w:style>
  <w:style w:type="character" w:styleId="Hyperlink">
    <w:name w:val="Hyperlink"/>
    <w:basedOn w:val="DefaultParagraphFont"/>
    <w:uiPriority w:val="99"/>
    <w:semiHidden/>
    <w:unhideWhenUsed/>
    <w:rPr>
      <w:color w:val="0000FF"/>
      <w:u w:val="single"/>
    </w:rPr>
  </w:style>
  <w:style w:type="character" w:styleId="Strong">
    <w:name w:val="Strong"/>
    <w:qFormat/>
    <w:rPr>
      <w:b/>
      <w:bCs/>
    </w:rPr>
  </w:style>
  <w:style w:type="character" w:styleId="Ttulo1Car" w:customStyle="1">
    <w:name w:val="Título 1 Car"/>
    <w:basedOn w:val="DefaultParagraphFont"/>
    <w:uiPriority w:val="9"/>
    <w:qFormat/>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Pr>
      <w:rFonts w:eastAsia="" w:cs="" w:cstheme="majorBidi" w:eastAsiaTheme="majorEastAsia"/>
      <w:i/>
      <w:iCs/>
      <w:color w:themeColor="text1" w:themeTint="d9" w:val="262626"/>
    </w:rPr>
  </w:style>
  <w:style w:type="character" w:styleId="Ttulo9Car" w:customStyle="1">
    <w:name w:val="Título 9 Car"/>
    <w:basedOn w:val="DefaultParagraphFont"/>
    <w:uiPriority w:val="9"/>
    <w:semiHidden/>
    <w:qFormat/>
    <w:rPr>
      <w:rFonts w:eastAsia="" w:cs="" w:cstheme="majorBidi" w:eastAsiaTheme="majorEastAsia"/>
      <w:color w:themeColor="text1" w:themeTint="d9" w:val="262626"/>
    </w:rPr>
  </w:style>
  <w:style w:type="character" w:styleId="TtuloCar" w:customStyle="1">
    <w:name w:val="Título Car"/>
    <w:basedOn w:val="DefaultParagraphFont"/>
    <w:uiPriority w:val="10"/>
    <w:qFormat/>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Pr>
      <w:i/>
      <w:iCs/>
      <w:color w:themeColor="text1" w:themeTint="bf" w:val="404040"/>
    </w:rPr>
  </w:style>
  <w:style w:type="character" w:styleId="nfasisintenso1" w:customStyle="1">
    <w:name w:val="Énfasis intenso1"/>
    <w:basedOn w:val="DefaultParagraphFont"/>
    <w:uiPriority w:val="21"/>
    <w:qFormat/>
    <w:rPr>
      <w:i/>
      <w:iCs/>
      <w:color w:themeColor="accent1" w:themeShade="bf" w:val="2F5496"/>
    </w:rPr>
  </w:style>
  <w:style w:type="character" w:styleId="CitadestacadaCar" w:customStyle="1">
    <w:name w:val="Cita destacada Car"/>
    <w:basedOn w:val="DefaultParagraphFont"/>
    <w:link w:val="IntenseQuote"/>
    <w:uiPriority w:val="30"/>
    <w:qFormat/>
    <w:rPr>
      <w:i/>
      <w:iCs/>
      <w:color w:themeColor="accent1" w:themeShade="bf" w:val="2F5496"/>
    </w:rPr>
  </w:style>
  <w:style w:type="character" w:styleId="Referenciaintensa1" w:customStyle="1">
    <w:name w:val="Referencia intensa1"/>
    <w:basedOn w:val="DefaultParagraphFont"/>
    <w:uiPriority w:val="32"/>
    <w:qFormat/>
    <w:rPr>
      <w:b/>
      <w:bCs/>
      <w:smallCaps/>
      <w:color w:themeColor="accent1" w:themeShade="bf" w:val="2F5496"/>
      <w:spacing w:val="5"/>
    </w:rPr>
  </w:style>
  <w:style w:type="character" w:styleId="Bolos" w:customStyle="1">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customStyle="1">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customStyle="1">
    <w:name w:val="Índice (user)"/>
    <w:basedOn w:val="Normal"/>
    <w:qFormat/>
    <w:pPr>
      <w:suppressLineNumbers/>
    </w:pPr>
    <w:rPr>
      <w:rFonts w:cs="Noto Sans Devanagari"/>
    </w:rPr>
  </w:style>
  <w:style w:type="paragraph" w:styleId="NormalWeb">
    <w:name w:val="Normal (Web)"/>
    <w:basedOn w:val="Normal"/>
    <w:uiPriority w:val="99"/>
    <w:semiHidden/>
    <w:unhideWhenUsed/>
    <w:qFormat/>
    <w:pPr/>
    <w:rPr>
      <w:rFonts w:ascii="Times New Roman" w:hAnsi="Times New Roman" w:cs="Times New Roman"/>
      <w:sz w:val="24"/>
      <w:szCs w:val="24"/>
    </w:rPr>
  </w:style>
  <w:style w:type="paragraph" w:styleId="Subtitle">
    <w:name w:val="Subtitle"/>
    <w:basedOn w:val="Normal"/>
    <w:next w:val="Normal"/>
    <w:link w:val="SubttuloCar"/>
    <w:uiPriority w:val="11"/>
    <w:qFormat/>
    <w:pPr/>
    <w:rPr>
      <w:rFonts w:eastAsia="" w:cs="" w:cstheme="majorBidi" w:eastAsiaTheme="majorEastAsia"/>
      <w:color w:themeColor="text1" w:themeTint="a6" w:val="595959"/>
      <w:spacing w:val="15"/>
      <w:sz w:val="28"/>
      <w:szCs w:val="28"/>
    </w:rPr>
  </w:style>
  <w:style w:type="paragraph" w:styleId="Title">
    <w:name w:val="Title"/>
    <w:basedOn w:val="Normal"/>
    <w:next w:val="BodyText"/>
    <w:link w:val="TtuloCar"/>
    <w:uiPriority w:val="10"/>
    <w:qFormat/>
    <w:pPr>
      <w:spacing w:lineRule="auto" w:line="240" w:before="0" w:after="80"/>
      <w:contextualSpacing/>
    </w:pPr>
    <w:rPr>
      <w:rFonts w:ascii="Calibri Light" w:hAnsi="Calibri Light" w:eastAsia="" w:cs="" w:asciiTheme="majorHAnsi" w:cstheme="majorBidi" w:eastAsiaTheme="majorEastAsia" w:hAnsiTheme="majorHAnsi"/>
      <w:spacing w:val="-10"/>
      <w:sz w:val="56"/>
      <w:szCs w:val="56"/>
    </w:rPr>
  </w:style>
  <w:style w:type="paragraph" w:styleId="Quote">
    <w:name w:val="Quote"/>
    <w:basedOn w:val="Normal"/>
    <w:next w:val="Normal"/>
    <w:link w:val="CitaCar"/>
    <w:uiPriority w:val="29"/>
    <w:qFormat/>
    <w:pPr>
      <w:spacing w:before="160" w:after="160"/>
      <w:jc w:val="center"/>
    </w:pPr>
    <w:rPr>
      <w:i/>
      <w:iCs/>
      <w:color w:themeColor="text1" w:themeTint="bf" w:val="404040"/>
    </w:rPr>
  </w:style>
  <w:style w:type="paragraph" w:styleId="IntenseQuote">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Ttulo1" w:customStyle="1">
    <w:name w:val="Título1"/>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ListParagraph">
    <w:name w:val="List Paragraph"/>
    <w:basedOn w:val="Normal"/>
    <w:uiPriority w:val="34"/>
    <w:qFormat/>
    <w:pPr>
      <w:spacing w:before="0" w:after="160"/>
      <w:ind w:start="720"/>
      <w:contextualSpacing/>
    </w:pPr>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Contenidodelmarcouser" w:customStyle="1">
    <w:name w:val="Contenido del marco (user)"/>
    <w:basedOn w:val="Normal"/>
    <w:qFormat/>
    <w:pPr/>
    <w:rPr/>
  </w:style>
  <w:style w:type="paragraph" w:styleId="Contenidodelatablauser" w:customStyle="1">
    <w:name w:val="Contenido de la tabla (user)"/>
    <w:basedOn w:val="Normal"/>
    <w:qFormat/>
    <w:pPr>
      <w:widowControl w:val="false"/>
      <w:suppressLineNumbers/>
    </w:pPr>
    <w:rPr/>
  </w:style>
  <w:style w:type="paragraph" w:styleId="Ttulodelatablauser" w:customStyle="1">
    <w:name w:val="Título de la tabla (user)"/>
    <w:basedOn w:val="Contenidodelatablauser"/>
    <w:qFormat/>
    <w:pPr>
      <w:jc w:val="center"/>
    </w:pPr>
    <w:rPr>
      <w:b/>
      <w:bCs/>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ello.com/invite/b/6a67a3ada156d984318fa0fa/ATTI454f0dc617e9a5fd03d229521831df7944235244/plataforma-de-gestion-de-residuos-organico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0E5B11-7DAB-4819-B55C-0EE55B532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Application>LibreOffice/25.8.7.3$Linux_X86_64 LibreOffice_project/580$Build-3</Application>
  <AppVersion>15.0000</AppVersion>
  <Pages>18</Pages>
  <Words>2703</Words>
  <Characters>14925</Characters>
  <CharactersWithSpaces>17405</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2026-07-21T18:40:00Z</dcterms:created>
  <dc:creator>Damaris Guanoluisa</dc:creator>
  <dc:description/>
  <dc:language>es-ES</dc:language>
  <cp:lastModifiedBy/>
  <dcterms:modified xsi:type="dcterms:W3CDTF">2026-07-28T17:17:38Z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CD0C5F364E0F4818A8AFD488EDA874BD_12</vt:lpwstr>
  </property>
  <property fmtid="{D5CDD505-2E9C-101B-9397-08002B2CF9AE}" pid="3" name="KSOProductBuildVer">
    <vt:lpwstr>3082-12.2.0.23206</vt:lpwstr>
  </property>
</Properties>
</file>