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ind w:hanging="2"/>
        <w:jc w:val="right"/>
        <w:rPr/>
      </w:pPr>
      <w:r>
        <w:rPr/>
        <w:drawing>
          <wp:inline distT="0" distB="0" distL="0" distR="0">
            <wp:extent cx="2538095" cy="100711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36"/>
          <w:szCs w:val="36"/>
        </w:rPr>
      </w:pPr>
      <w:r>
        <w:rPr>
          <w:rFonts w:eastAsia="Arial" w:cs="Arial" w:ascii="Arial" w:hAnsi="Arial"/>
          <w:b/>
          <w:color w:val="000000"/>
          <w:sz w:val="36"/>
          <w:szCs w:val="36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36"/>
          <w:szCs w:val="36"/>
        </w:rPr>
      </w:pPr>
      <w:r>
        <w:rPr>
          <w:rFonts w:eastAsia="Arial" w:cs="Arial" w:ascii="Arial" w:hAnsi="Arial"/>
          <w:b/>
          <w:color w:val="000000"/>
          <w:sz w:val="36"/>
          <w:szCs w:val="36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36"/>
          <w:szCs w:val="36"/>
        </w:rPr>
      </w:pPr>
      <w:r>
        <w:rPr>
          <w:rFonts w:eastAsia="Arial" w:cs="Arial" w:ascii="Arial" w:hAnsi="Arial"/>
          <w:b/>
          <w:color w:val="000000"/>
          <w:sz w:val="36"/>
          <w:szCs w:val="36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36"/>
          <w:szCs w:val="36"/>
        </w:rPr>
      </w:pPr>
      <w:r>
        <w:rPr>
          <w:rFonts w:eastAsia="Arial" w:cs="Arial" w:ascii="Arial" w:hAnsi="Arial"/>
          <w:b/>
          <w:color w:val="000000"/>
          <w:sz w:val="36"/>
          <w:szCs w:val="36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48"/>
          <w:szCs w:val="48"/>
        </w:rPr>
      </w:pPr>
      <w:r>
        <w:rPr>
          <w:rFonts w:eastAsia="Arial" w:cs="Arial" w:ascii="Arial" w:hAnsi="Arial"/>
          <w:b/>
          <w:i/>
          <w:sz w:val="36"/>
          <w:szCs w:val="36"/>
        </w:rPr>
        <w:t>EC</w:t>
      </w:r>
      <w:r>
        <w:rPr>
          <w:rFonts w:eastAsia="Arial" w:cs="Arial" w:ascii="Arial" w:hAnsi="Arial"/>
          <w:b/>
          <w:i/>
          <w:color w:val="000000"/>
          <w:sz w:val="36"/>
          <w:szCs w:val="36"/>
        </w:rPr>
        <w:t xml:space="preserve"> – </w:t>
      </w:r>
      <w:r>
        <w:rPr>
          <w:rFonts w:eastAsia="Arial" w:cs="Arial" w:ascii="Arial" w:hAnsi="Arial"/>
          <w:b/>
          <w:i/>
          <w:sz w:val="36"/>
          <w:szCs w:val="36"/>
        </w:rPr>
        <w:t>Editora Celeste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  <w:sz w:val="48"/>
          <w:szCs w:val="48"/>
        </w:rPr>
      </w:pPr>
      <w:r>
        <w:rPr>
          <w:rFonts w:eastAsia="Arial" w:cs="Arial" w:ascii="Arial" w:hAnsi="Arial"/>
          <w:b/>
          <w:color w:val="000000"/>
          <w:sz w:val="48"/>
          <w:szCs w:val="48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br/>
        <w:t>DOCUMENTO DE CASO DE USO: DCU 0</w:t>
      </w:r>
      <w:r>
        <w:rPr>
          <w:rFonts w:eastAsia="Arial" w:cs="Arial" w:ascii="Arial" w:hAnsi="Arial"/>
          <w:b/>
          <w:color w:val="000000"/>
          <w:sz w:val="28"/>
          <w:szCs w:val="28"/>
        </w:rPr>
        <w:t>4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Versão </w:t>
      </w:r>
      <w:r>
        <w:rPr>
          <w:rFonts w:eastAsia="Arial" w:cs="Arial" w:ascii="Arial" w:hAnsi="Arial"/>
          <w:b/>
          <w:i/>
          <w:color w:val="000000"/>
          <w:sz w:val="28"/>
          <w:szCs w:val="28"/>
        </w:rPr>
        <w:t>1.0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Elaborado por: </w:t>
      </w:r>
      <w:r>
        <w:rPr>
          <w:rFonts w:eastAsia="Arial" w:cs="Arial" w:ascii="Arial" w:hAnsi="Arial"/>
          <w:b/>
        </w:rPr>
        <w:t>N</w:t>
      </w:r>
      <w:r>
        <w:rPr>
          <w:rFonts w:eastAsia="Arial" w:cs="Arial" w:ascii="Arial" w:hAnsi="Arial"/>
          <w:b/>
          <w:color w:val="000000"/>
        </w:rPr>
        <w:t>icollas Oliveira Mota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Data: </w:t>
      </w:r>
      <w:r>
        <w:rPr>
          <w:rFonts w:eastAsia="Arial" w:cs="Arial" w:ascii="Arial" w:hAnsi="Arial"/>
          <w:b/>
          <w:i/>
          <w:color w:val="000000"/>
          <w:sz w:val="28"/>
          <w:szCs w:val="28"/>
        </w:rPr>
        <w:t>2</w:t>
      </w:r>
      <w:r>
        <w:rPr>
          <w:rFonts w:eastAsia="Arial" w:cs="Arial" w:ascii="Arial" w:hAnsi="Arial"/>
          <w:b/>
          <w:i/>
          <w:sz w:val="28"/>
          <w:szCs w:val="28"/>
        </w:rPr>
        <w:t>6/05</w:t>
      </w:r>
      <w:r>
        <w:rPr>
          <w:rFonts w:eastAsia="Arial" w:cs="Arial" w:ascii="Arial" w:hAnsi="Arial"/>
          <w:b/>
          <w:i/>
          <w:color w:val="000000"/>
          <w:sz w:val="28"/>
          <w:szCs w:val="28"/>
        </w:rPr>
        <w:t>/20</w:t>
      </w:r>
      <w:r>
        <w:rPr>
          <w:rFonts w:eastAsia="Arial" w:cs="Arial" w:ascii="Arial" w:hAnsi="Arial"/>
          <w:b/>
          <w:i/>
          <w:sz w:val="28"/>
          <w:szCs w:val="28"/>
        </w:rPr>
        <w:t>21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604010" cy="87439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IFES</w:t>
      </w:r>
    </w:p>
    <w:p>
      <w:pPr>
        <w:pStyle w:val="Normal"/>
        <w:pBdr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Campus Cachoeiro do Itapemirim</w:t>
      </w:r>
    </w:p>
    <w:p>
      <w:pPr>
        <w:pStyle w:val="Normal"/>
        <w:pBdr/>
        <w:jc w:val="right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</w:rPr>
        <w:t>http://www.cachoeiro.ifes.edu.br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720" w:top="1701" w:footer="1342" w:bottom="1899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widowControl w:val="false"/>
        <w:pBdr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widowControl w:val="false"/>
        <w:pBdr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widowControl w:val="false"/>
        <w:pBdr/>
        <w:jc w:val="center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>
          <w:rFonts w:eastAsia="Arial" w:cs="Arial" w:ascii="Arial" w:hAnsi="Arial"/>
          <w:b/>
          <w:color w:val="000000"/>
          <w:sz w:val="36"/>
          <w:szCs w:val="36"/>
        </w:rPr>
        <w:t>Índice</w:t>
      </w:r>
      <w:bookmarkStart w:id="0" w:name="_GoBack"/>
      <w:bookmarkEnd w:id="0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Toc72940238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39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0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1">
            <w:r>
              <w:rPr>
                <w:webHidden/>
                <w:rStyle w:val="Vnculodendice"/>
              </w:rPr>
              <w:t>1.3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Pré-Condições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2">
            <w:r>
              <w:rPr>
                <w:webHidden/>
                <w:rStyle w:val="Vnculodendice"/>
              </w:rPr>
              <w:t>1.3.1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Livros Cadastrados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3">
            <w:r>
              <w:rPr>
                <w:webHidden/>
                <w:rStyle w:val="Vnculodendice"/>
              </w:rPr>
              <w:t>1.3.2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Leitor Cadastrado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4">
            <w:r>
              <w:rPr>
                <w:webHidden/>
                <w:rStyle w:val="Vnculodendice"/>
              </w:rPr>
              <w:t>1.3.3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Leitor Logado no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5">
            <w:r>
              <w:rPr>
                <w:webHidden/>
                <w:rStyle w:val="Vnculodendice"/>
              </w:rPr>
              <w:t>1.3.4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Livro Pago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6">
            <w:r>
              <w:rPr>
                <w:webHidden/>
                <w:rStyle w:val="Vnculodendice"/>
              </w:rPr>
              <w:t>1.3.5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Leitor Assinante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FLUXOS DE EXECUÇÃO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8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49">
            <w:r>
              <w:rPr>
                <w:webHidden/>
                <w:rStyle w:val="Vnculodendice"/>
              </w:rPr>
              <w:t>2.2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50">
            <w:r>
              <w:rPr>
                <w:webHidden/>
                <w:rStyle w:val="Vnculodendice"/>
              </w:rPr>
              <w:t>2.2.1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 Leitor já possui um plano (Regra de Negócio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32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51">
            <w:r>
              <w:rPr>
                <w:webHidden/>
                <w:rStyle w:val="Vnculodendice"/>
              </w:rPr>
              <w:t>2.2.2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 Leitor não consegue efetuar o pagamento (Regra de Negócio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52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06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53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Registro do Plano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72940254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 E 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_Toc72940254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pBdr/>
        <w:tabs>
          <w:tab w:val="clear" w:pos="720"/>
          <w:tab w:val="left" w:pos="480" w:leader="none"/>
          <w:tab w:val="right" w:pos="9061" w:leader="none"/>
        </w:tabs>
        <w:spacing w:before="120" w:after="12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header="0" w:top="1701" w:footer="0" w:bottom="1899" w:gutter="0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widowControl w:val="false"/>
        <w:pBdr/>
        <w:tabs>
          <w:tab w:val="clear" w:pos="720"/>
          <w:tab w:val="left" w:pos="432" w:leader="none"/>
          <w:tab w:val="right" w:pos="9360" w:leader="none"/>
        </w:tabs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  <w:t>Caso de Uso: 0</w:t>
      </w:r>
      <w:r>
        <w:rPr>
          <w:rFonts w:eastAsia="Arial" w:cs="Arial" w:ascii="Arial" w:hAnsi="Arial"/>
          <w:b/>
          <w:color w:val="000000"/>
          <w:sz w:val="32"/>
          <w:szCs w:val="32"/>
        </w:rPr>
        <w:t>4</w:t>
      </w:r>
      <w:r>
        <w:rPr>
          <w:rFonts w:eastAsia="Arial" w:cs="Arial" w:ascii="Arial" w:hAnsi="Arial"/>
          <w:b/>
          <w:color w:val="000000"/>
          <w:sz w:val="32"/>
          <w:szCs w:val="32"/>
        </w:rPr>
        <w:t xml:space="preserve"> – </w:t>
      </w:r>
      <w:r>
        <w:rPr>
          <w:rFonts w:eastAsia="Arial" w:cs="Arial" w:ascii="Arial" w:hAnsi="Arial"/>
          <w:b/>
          <w:sz w:val="32"/>
          <w:szCs w:val="32"/>
        </w:rPr>
        <w:t>Compra</w:t>
      </w:r>
    </w:p>
    <w:p>
      <w:pPr>
        <w:pStyle w:val="Normal"/>
        <w:rPr/>
      </w:pPr>
      <w:r>
        <w:rPr/>
      </w:r>
    </w:p>
    <w:p>
      <w:pPr>
        <w:pStyle w:val="Estilo1"/>
        <w:numPr>
          <w:ilvl w:val="0"/>
          <w:numId w:val="4"/>
        </w:numPr>
        <w:shd w:fill="D9D9D9" w:val="clear"/>
        <w:rPr/>
      </w:pPr>
      <w:bookmarkStart w:id="1" w:name="_Toc72940238"/>
      <w:r>
        <w:rPr/>
        <w:t>INTRODUÇÃO</w:t>
      </w:r>
      <w:bookmarkEnd w:id="1"/>
    </w:p>
    <w:p>
      <w:pPr>
        <w:pStyle w:val="Estilo2"/>
        <w:numPr>
          <w:ilvl w:val="1"/>
          <w:numId w:val="4"/>
        </w:numPr>
        <w:rPr/>
      </w:pPr>
      <w:bookmarkStart w:id="2" w:name="_Toc72940239"/>
      <w:bookmarkStart w:id="3" w:name="_3znysh7"/>
      <w:bookmarkEnd w:id="3"/>
      <w:r>
        <w:rPr/>
        <w:t>Sumário</w:t>
      </w:r>
      <w:bookmarkEnd w:id="2"/>
    </w:p>
    <w:p>
      <w:pPr>
        <w:pStyle w:val="Normal"/>
        <w:rPr/>
      </w:pPr>
      <w:r>
        <w:rPr/>
        <w:t xml:space="preserve">Um leitor, para </w:t>
      </w:r>
      <w:r>
        <w:rPr/>
        <w:t>comprar</w:t>
      </w:r>
      <w:r>
        <w:rPr/>
        <w:t xml:space="preserve"> determinados livros, precisa </w:t>
      </w:r>
      <w:r>
        <w:rPr/>
        <w:t xml:space="preserve">buscá-lo e após isso, </w:t>
      </w:r>
      <w:r>
        <w:rPr/>
        <w:t xml:space="preserve">realizar o pagamento </w:t>
      </w:r>
      <w:r>
        <w:rPr/>
        <w:t>do mesmo</w:t>
      </w:r>
      <w:r>
        <w:rPr/>
        <w:t>.</w:t>
      </w:r>
    </w:p>
    <w:p>
      <w:pPr>
        <w:pStyle w:val="Estilo2"/>
        <w:numPr>
          <w:ilvl w:val="1"/>
          <w:numId w:val="4"/>
        </w:numPr>
        <w:rPr/>
      </w:pPr>
      <w:bookmarkStart w:id="4" w:name="_Toc72940240"/>
      <w:r>
        <w:rPr/>
        <w:t>Atores</w:t>
      </w:r>
      <w:bookmarkEnd w:id="4"/>
    </w:p>
    <w:p>
      <w:pPr>
        <w:pStyle w:val="Normal"/>
        <w:widowControl w:val="false"/>
        <w:pBdr/>
        <w:spacing w:before="0" w:after="120"/>
        <w:rPr>
          <w:color w:val="0000FF"/>
          <w:sz w:val="20"/>
          <w:szCs w:val="20"/>
        </w:rPr>
      </w:pPr>
      <w:bookmarkStart w:id="5" w:name="_tyjcwt"/>
      <w:bookmarkEnd w:id="5"/>
      <w:r>
        <w:rPr/>
        <w:t xml:space="preserve">Leitor </w:t>
      </w:r>
      <w:r>
        <w:rPr/>
        <w:t>e autor</w:t>
      </w:r>
      <w:r>
        <w:rPr>
          <w:color w:val="000000"/>
        </w:rPr>
        <w:t>.</w:t>
      </w:r>
    </w:p>
    <w:p>
      <w:pPr>
        <w:pStyle w:val="Estilo2"/>
        <w:numPr>
          <w:ilvl w:val="1"/>
          <w:numId w:val="4"/>
        </w:numPr>
        <w:rPr/>
      </w:pPr>
      <w:bookmarkStart w:id="6" w:name="_Toc72940241"/>
      <w:r>
        <w:rPr/>
        <w:t>Pré-Condições</w:t>
      </w:r>
      <w:bookmarkEnd w:id="6"/>
    </w:p>
    <w:p>
      <w:pPr>
        <w:pStyle w:val="Normal"/>
        <w:rPr/>
      </w:pPr>
      <w:r>
        <w:rPr/>
        <w:t xml:space="preserve">Para </w:t>
      </w:r>
      <w:r>
        <w:rPr/>
        <w:t>comprar</w:t>
      </w:r>
      <w:r>
        <w:rPr/>
        <w:t xml:space="preserve"> um livro, o leitor precisa </w:t>
      </w:r>
      <w:r>
        <w:rPr/>
        <w:t xml:space="preserve">estar cadastrado e logado, </w:t>
      </w:r>
      <w:r>
        <w:rPr/>
        <w:t>além do livro precisar estar cadastrado e disponível para compra.</w:t>
      </w:r>
    </w:p>
    <w:p>
      <w:pPr>
        <w:pStyle w:val="Normal"/>
        <w:rPr/>
      </w:pPr>
      <w:r>
        <w:rPr/>
      </w:r>
      <w:bookmarkStart w:id="7" w:name="_3dy6vkm"/>
      <w:bookmarkStart w:id="8" w:name="_3dy6vkm"/>
      <w:bookmarkEnd w:id="8"/>
    </w:p>
    <w:p>
      <w:pPr>
        <w:pStyle w:val="Estilo3"/>
        <w:numPr>
          <w:ilvl w:val="2"/>
          <w:numId w:val="4"/>
        </w:numPr>
        <w:ind w:left="0" w:hanging="0"/>
        <w:rPr/>
      </w:pPr>
      <w:bookmarkStart w:id="9" w:name="_Toc72940242"/>
      <w:r>
        <w:rPr/>
        <w:t>Livros Cadastrados</w:t>
      </w:r>
      <w:bookmarkEnd w:id="9"/>
    </w:p>
    <w:p>
      <w:pPr>
        <w:pStyle w:val="Normal"/>
        <w:ind w:firstLine="720"/>
        <w:rPr/>
      </w:pPr>
      <w:r>
        <w:rPr/>
        <w:t xml:space="preserve">Os livros devem estar devidamente cadastrados no sistema </w:t>
      </w:r>
      <w:r>
        <w:rPr/>
        <w:t>e disponíveis para compra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Estilo3"/>
        <w:numPr>
          <w:ilvl w:val="2"/>
          <w:numId w:val="4"/>
        </w:numPr>
        <w:ind w:left="0" w:hanging="0"/>
        <w:rPr/>
      </w:pPr>
      <w:bookmarkStart w:id="10" w:name="_Toc72940243"/>
      <w:r>
        <w:rPr/>
        <w:t>Leitor Cadastrado</w:t>
      </w:r>
      <w:bookmarkEnd w:id="10"/>
    </w:p>
    <w:p>
      <w:pPr>
        <w:pStyle w:val="Normal"/>
        <w:ind w:firstLine="720"/>
        <w:rPr/>
      </w:pPr>
      <w:r>
        <w:rPr/>
        <w:t>O Leitor deve estar devidamente cadastrado no sistema.</w:t>
      </w:r>
    </w:p>
    <w:p>
      <w:pPr>
        <w:pStyle w:val="Normal"/>
        <w:rPr/>
      </w:pPr>
      <w:r>
        <w:rPr/>
      </w:r>
      <w:bookmarkStart w:id="11" w:name="_4d34og8"/>
      <w:bookmarkStart w:id="12" w:name="_4d34og8"/>
      <w:bookmarkEnd w:id="12"/>
    </w:p>
    <w:p>
      <w:pPr>
        <w:pStyle w:val="Estilo3"/>
        <w:numPr>
          <w:ilvl w:val="2"/>
          <w:numId w:val="4"/>
        </w:numPr>
        <w:ind w:left="0" w:hanging="0"/>
        <w:rPr/>
      </w:pPr>
      <w:bookmarkStart w:id="13" w:name="_Toc72940244"/>
      <w:r>
        <w:rPr/>
        <w:t>Leitor Logado no Sistema</w:t>
      </w:r>
      <w:bookmarkEnd w:id="13"/>
    </w:p>
    <w:p>
      <w:pPr>
        <w:pStyle w:val="Normal"/>
        <w:ind w:firstLine="720"/>
        <w:rPr/>
      </w:pPr>
      <w:r>
        <w:rPr/>
        <w:t>O Leitor deve estar previamente logado no sistema.</w:t>
      </w:r>
    </w:p>
    <w:p>
      <w:pPr>
        <w:pStyle w:val="Normal"/>
        <w:rPr/>
      </w:pPr>
      <w:r>
        <w:rPr/>
      </w:r>
    </w:p>
    <w:p>
      <w:pPr>
        <w:pStyle w:val="Estilo3"/>
        <w:numPr>
          <w:ilvl w:val="2"/>
          <w:numId w:val="4"/>
        </w:numPr>
        <w:ind w:left="0" w:hanging="0"/>
        <w:rPr/>
      </w:pPr>
      <w:bookmarkStart w:id="14" w:name="_Toc72940245"/>
      <w:r>
        <w:rPr/>
        <w:t>Livro Pago</w:t>
      </w:r>
      <w:bookmarkEnd w:id="14"/>
    </w:p>
    <w:p>
      <w:pPr>
        <w:pStyle w:val="Normal"/>
        <w:ind w:firstLine="720"/>
        <w:rPr/>
      </w:pPr>
      <w:r>
        <w:rPr/>
        <w:t>O livro deve ter sido cadastrado como não gratuito no sistema.</w:t>
      </w:r>
    </w:p>
    <w:p>
      <w:pPr>
        <w:pStyle w:val="Normal"/>
        <w:rPr/>
      </w:pPr>
      <w:r>
        <w:rPr/>
      </w:r>
    </w:p>
    <w:p>
      <w:pPr>
        <w:pStyle w:val="Estilo3"/>
        <w:numPr>
          <w:ilvl w:val="2"/>
          <w:numId w:val="4"/>
        </w:numPr>
        <w:ind w:left="0" w:hanging="0"/>
        <w:rPr/>
      </w:pPr>
      <w:bookmarkStart w:id="15" w:name="_Toc72940246"/>
      <w:r>
        <w:rPr/>
        <w:t xml:space="preserve">Leitor </w:t>
      </w:r>
      <w:bookmarkEnd w:id="15"/>
      <w:r>
        <w:rPr>
          <w:rFonts w:eastAsia="Arial" w:cs="Arial"/>
          <w:b/>
          <w:color w:val="000000"/>
          <w:sz w:val="22"/>
          <w:szCs w:val="22"/>
        </w:rPr>
        <w:t>Compra</w:t>
      </w:r>
    </w:p>
    <w:p>
      <w:pPr>
        <w:pStyle w:val="Normal"/>
        <w:ind w:firstLine="720"/>
        <w:rPr/>
      </w:pPr>
      <w:r>
        <w:rPr/>
        <w:t xml:space="preserve">O Leitor deve </w:t>
      </w:r>
      <w:r>
        <w:rPr/>
        <w:t>realizar a compra do livro desejado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6" w:name="_97htwr49zqga"/>
      <w:bookmarkStart w:id="17" w:name="_97htwr49zqga"/>
      <w:bookmarkEnd w:id="17"/>
    </w:p>
    <w:p>
      <w:pPr>
        <w:pStyle w:val="Estilo1"/>
        <w:numPr>
          <w:ilvl w:val="0"/>
          <w:numId w:val="4"/>
        </w:numPr>
        <w:shd w:fill="D9D9D9" w:val="clear"/>
        <w:rPr/>
      </w:pPr>
      <w:bookmarkStart w:id="18" w:name="_Toc72940247"/>
      <w:r>
        <w:rPr/>
        <w:t>FLUXOS DE EXECUÇÃO</w:t>
      </w:r>
      <w:bookmarkEnd w:id="18"/>
    </w:p>
    <w:p>
      <w:pPr>
        <w:pStyle w:val="Normal"/>
        <w:rPr/>
      </w:pPr>
      <w:bookmarkStart w:id="19" w:name="_17dp8vu"/>
      <w:bookmarkEnd w:id="19"/>
      <w:r>
        <w:rPr/>
        <w:t>Esta seção contém uma descrição do fluxo de execução que o caso de uso representa.</w:t>
      </w:r>
    </w:p>
    <w:p>
      <w:pPr>
        <w:pStyle w:val="Estilo2"/>
        <w:numPr>
          <w:ilvl w:val="1"/>
          <w:numId w:val="4"/>
        </w:numPr>
        <w:rPr/>
      </w:pPr>
      <w:bookmarkStart w:id="20" w:name="_Toc72940248"/>
      <w:r>
        <w:rPr/>
        <w:t>Fluxo Principal</w:t>
      </w:r>
      <w:bookmarkEnd w:id="20"/>
    </w:p>
    <w:p>
      <w:pPr>
        <w:pStyle w:val="Normal"/>
        <w:rPr/>
      </w:pPr>
      <w:r>
        <w:rPr/>
        <w:t>Este é o fluxo para o caso de sucesso. Não são considerados neste fluxo os erros ou desvios passíveis de acontecer.</w:t>
      </w:r>
    </w:p>
    <w:tbl>
      <w:tblPr>
        <w:tblStyle w:val="a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O Leitor </w:t>
            </w:r>
            <w:r>
              <w:rPr/>
              <w:t>realiza o login no sistema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O Leitor busca pelo livro que deseja comprar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O sistema exibe os livros cadastrados disponíveis para compra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O Leitor escolhe </w:t>
            </w:r>
            <w:r>
              <w:rPr/>
              <w:t>o livro desejado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O Leitor é direcionado para tela de pagamentos e escolher como quer pagar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O Leitor realiza o pagamento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O Leitor </w:t>
            </w:r>
            <w:r>
              <w:rPr/>
              <w:t>recebe os dados do pagamento realizado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O Leitor </w:t>
            </w:r>
            <w:r>
              <w:rPr/>
              <w:t>recebe o livro físico no seu endereço cadastrado (ou digital em seu endereço eletrônico)</w:t>
            </w:r>
          </w:p>
        </w:tc>
      </w:tr>
    </w:tbl>
    <w:p>
      <w:pPr>
        <w:pStyle w:val="Normal"/>
        <w:rPr/>
      </w:pPr>
      <w:r>
        <w:rPr/>
      </w:r>
      <w:bookmarkStart w:id="21" w:name="_3rdcrjn"/>
      <w:bookmarkStart w:id="22" w:name="_3rdcrjn"/>
      <w:bookmarkEnd w:id="22"/>
    </w:p>
    <w:p>
      <w:pPr>
        <w:pStyle w:val="Estilo2"/>
        <w:numPr>
          <w:ilvl w:val="1"/>
          <w:numId w:val="4"/>
        </w:numPr>
        <w:rPr/>
      </w:pPr>
      <w:bookmarkStart w:id="23" w:name="_Toc72940249"/>
      <w:r>
        <w:rPr/>
        <w:t>Fluxos Alternativos</w:t>
      </w:r>
      <w:bookmarkEnd w:id="23"/>
    </w:p>
    <w:p>
      <w:pPr>
        <w:pStyle w:val="Normal"/>
        <w:rPr/>
      </w:pPr>
      <w:r>
        <w:rPr/>
        <w:t>Este é o fluxo para o caso de desvio do fluxo ótimo.</w:t>
      </w:r>
    </w:p>
    <w:p>
      <w:pPr>
        <w:pStyle w:val="Normal"/>
        <w:rPr/>
      </w:pPr>
      <w:r>
        <w:rPr/>
      </w:r>
      <w:bookmarkStart w:id="24" w:name="_26in1rg"/>
      <w:bookmarkStart w:id="25" w:name="_26in1rg"/>
      <w:bookmarkEnd w:id="25"/>
    </w:p>
    <w:p>
      <w:pPr>
        <w:pStyle w:val="Estilo3"/>
        <w:numPr>
          <w:ilvl w:val="2"/>
          <w:numId w:val="4"/>
        </w:numPr>
        <w:ind w:left="0" w:hanging="0"/>
        <w:rPr>
          <w:rFonts w:ascii="Arial" w:hAnsi="Arial" w:eastAsia="Arial" w:cs="Arial"/>
          <w:b/>
          <w:b/>
          <w:color w:val="000000"/>
          <w:sz w:val="22"/>
          <w:szCs w:val="22"/>
        </w:rPr>
      </w:pPr>
      <w:bookmarkStart w:id="26" w:name="_Toc72940250"/>
      <w:r>
        <w:rPr>
          <w:rFonts w:eastAsia="Arial" w:cs="Arial"/>
          <w:b/>
          <w:color w:val="000000"/>
          <w:sz w:val="22"/>
          <w:szCs w:val="22"/>
        </w:rPr>
        <w:t>O</w:t>
      </w:r>
      <w:bookmarkEnd w:id="26"/>
      <w:r>
        <w:rPr>
          <w:rFonts w:eastAsia="Arial" w:cs="Arial"/>
          <w:b/>
          <w:color w:val="000000"/>
          <w:sz w:val="22"/>
          <w:szCs w:val="22"/>
        </w:rPr>
        <w:t xml:space="preserve"> Livro não está disponível</w:t>
      </w:r>
    </w:p>
    <w:tbl>
      <w:tblPr>
        <w:tblStyle w:val="a0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2a: O L</w:t>
            </w:r>
            <w:r>
              <w:rPr/>
              <w:t>ivro não está disponível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O Sistema </w:t>
            </w:r>
            <w:r>
              <w:rPr/>
              <w:t>informa a indisponibilidade do livro ao Leitor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Retorna ao passo </w:t>
            </w:r>
            <w:r>
              <w:rPr/>
              <w:t>2</w:t>
            </w:r>
            <w:r>
              <w:rPr/>
              <w:t xml:space="preserve"> do fluxo principal do atual caso de uso, </w:t>
            </w:r>
            <w:r>
              <w:rPr/>
              <w:t>buscando por outro livro</w:t>
            </w:r>
          </w:p>
        </w:tc>
      </w:tr>
    </w:tbl>
    <w:p>
      <w:pPr>
        <w:pStyle w:val="Normal"/>
        <w:rPr/>
      </w:pPr>
      <w:r>
        <w:rPr/>
      </w:r>
      <w:bookmarkStart w:id="27" w:name="_lnxbz9"/>
      <w:bookmarkStart w:id="28" w:name="_lnxbz9"/>
      <w:bookmarkEnd w:id="28"/>
    </w:p>
    <w:p>
      <w:pPr>
        <w:pStyle w:val="Estilo3"/>
        <w:numPr>
          <w:ilvl w:val="2"/>
          <w:numId w:val="4"/>
        </w:numPr>
        <w:ind w:left="0" w:hanging="0"/>
        <w:rPr/>
      </w:pPr>
      <w:bookmarkStart w:id="29" w:name="_Toc72940251"/>
      <w:r>
        <w:rPr/>
        <w:t>O Leitor não consegue efetuar o pagamento</w:t>
      </w:r>
      <w:bookmarkEnd w:id="29"/>
    </w:p>
    <w:tbl>
      <w:tblPr>
        <w:tblStyle w:val="a0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4a: O Leitor não consegue efetuar o pagamento</w:t>
            </w:r>
          </w:p>
          <w:p>
            <w:pPr>
              <w:pStyle w:val="Normal"/>
              <w:ind w:left="360" w:hanging="0"/>
              <w:rPr/>
            </w:pPr>
            <w:r>
              <w:rPr/>
              <w:t xml:space="preserve">O Sistema exibe </w:t>
            </w:r>
            <w:r>
              <w:rPr/>
              <w:t>uma mensagem informando a falha no pagamento</w:t>
            </w:r>
          </w:p>
          <w:p>
            <w:pPr>
              <w:pStyle w:val="Normal"/>
              <w:ind w:left="360" w:hanging="0"/>
              <w:rPr/>
            </w:pPr>
            <w:r>
              <w:rPr/>
              <w:t xml:space="preserve">Retorna ao passo </w:t>
            </w:r>
            <w:r>
              <w:rPr/>
              <w:t>5</w:t>
            </w:r>
            <w:r>
              <w:rPr/>
              <w:t xml:space="preserve"> do fluxo principal do atual caso de uso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0" w:name="_2jxsxqh"/>
      <w:bookmarkStart w:id="31" w:name="_2jxsxqh"/>
      <w:bookmarkEnd w:id="31"/>
    </w:p>
    <w:p>
      <w:pPr>
        <w:pStyle w:val="Estilo1"/>
        <w:numPr>
          <w:ilvl w:val="0"/>
          <w:numId w:val="4"/>
        </w:numPr>
        <w:shd w:fill="D9D9D9" w:val="clear"/>
        <w:rPr/>
      </w:pPr>
      <w:bookmarkStart w:id="32" w:name="_Toc72940252"/>
      <w:r>
        <w:rPr/>
        <w:t>PÓS-CONDIÇÕES</w:t>
      </w:r>
      <w:bookmarkEnd w:id="32"/>
    </w:p>
    <w:p>
      <w:pPr>
        <w:pStyle w:val="Normal"/>
        <w:rPr/>
      </w:pPr>
      <w:bookmarkStart w:id="33" w:name="_z337ya"/>
      <w:bookmarkEnd w:id="33"/>
      <w:r>
        <w:rPr/>
        <w:t>As pós-condições especificam a situação (ou ação) final do negócio após o fluxo de trabalho ótimo.</w:t>
      </w:r>
    </w:p>
    <w:p>
      <w:pPr>
        <w:pStyle w:val="Estilo2"/>
        <w:numPr>
          <w:ilvl w:val="1"/>
          <w:numId w:val="4"/>
        </w:numPr>
        <w:rPr>
          <w:rFonts w:ascii="Arial" w:hAnsi="Arial" w:eastAsia="Arial" w:cs="Arial"/>
          <w:b/>
          <w:b/>
          <w:color w:val="000000"/>
          <w:sz w:val="26"/>
          <w:szCs w:val="26"/>
        </w:rPr>
      </w:pPr>
      <w:bookmarkStart w:id="34" w:name="_Toc72940253"/>
      <w:r>
        <w:rPr>
          <w:rFonts w:eastAsia="Arial" w:cs="Arial"/>
          <w:b/>
          <w:color w:val="000000"/>
          <w:sz w:val="26"/>
          <w:szCs w:val="26"/>
        </w:rPr>
        <w:t>E</w:t>
      </w:r>
      <w:bookmarkEnd w:id="34"/>
      <w:r>
        <w:rPr>
          <w:rFonts w:eastAsia="Arial" w:cs="Arial"/>
          <w:b/>
          <w:color w:val="000000"/>
          <w:sz w:val="26"/>
          <w:szCs w:val="26"/>
        </w:rPr>
        <w:t>ncaminhamento do livro</w:t>
      </w:r>
    </w:p>
    <w:p>
      <w:pPr>
        <w:pStyle w:val="Normal"/>
        <w:rPr/>
      </w:pPr>
      <w:r>
        <w:rPr/>
        <w:t xml:space="preserve">O </w:t>
      </w:r>
      <w:r>
        <w:rPr/>
        <w:t>Leitor</w:t>
      </w:r>
      <w:r>
        <w:rPr/>
        <w:t xml:space="preserve"> </w:t>
      </w:r>
      <w:r>
        <w:rPr/>
        <w:t>receberá os dados do pagamento e o livro (caso físico) será encaminhado para o destino solicitado</w:t>
      </w:r>
      <w:r>
        <w:rPr/>
        <w:t xml:space="preserve">. </w:t>
      </w:r>
      <w:r>
        <w:rPr/>
        <w:t>Caso o livro seja digital, o Leitor receberá no seu endereço eletrônico.</w:t>
      </w:r>
    </w:p>
    <w:p>
      <w:pPr>
        <w:pStyle w:val="Normal"/>
        <w:rPr/>
      </w:pPr>
      <w:r>
        <w:rPr/>
      </w:r>
    </w:p>
    <w:p>
      <w:pPr>
        <w:pStyle w:val="Estilo1"/>
        <w:numPr>
          <w:ilvl w:val="0"/>
          <w:numId w:val="4"/>
        </w:numPr>
        <w:shd w:fill="D9D9D9" w:val="clear"/>
        <w:rPr/>
      </w:pPr>
      <w:bookmarkStart w:id="35" w:name="_Toc72940254"/>
      <w:r>
        <w:rPr/>
        <w:t>REQUISITOS NÃO FUNCIONAIS E REGRAS DE NEGÓCIO</w:t>
      </w:r>
      <w:bookmarkEnd w:id="35"/>
    </w:p>
    <w:p>
      <w:pPr>
        <w:pStyle w:val="Normal"/>
        <w:numPr>
          <w:ilvl w:val="0"/>
          <w:numId w:val="1"/>
        </w:numPr>
        <w:pBdr/>
        <w:spacing w:before="60" w:after="6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O </w:t>
      </w:r>
      <w:r>
        <w:rPr>
          <w:rFonts w:eastAsia="Arial" w:cs="Arial" w:ascii="Arial" w:hAnsi="Arial"/>
          <w:color w:val="000000"/>
          <w:sz w:val="22"/>
          <w:szCs w:val="22"/>
        </w:rPr>
        <w:t>Leitor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que possuir multas anteriores não pagas será impedido de realizar a </w:t>
      </w:r>
      <w:r>
        <w:rPr>
          <w:rFonts w:eastAsia="Arial" w:cs="Arial" w:ascii="Arial" w:hAnsi="Arial"/>
          <w:color w:val="000000"/>
          <w:sz w:val="22"/>
          <w:szCs w:val="22"/>
        </w:rPr>
        <w:t>compra de um livro</w:t>
      </w:r>
      <w:r>
        <w:rPr>
          <w:rFonts w:eastAsia="Arial" w:cs="Arial" w:ascii="Arial" w:hAnsi="Arial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pBdr/>
        <w:spacing w:before="60" w:after="6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O sistema deverá alertar quando </w:t>
      </w:r>
      <w:r>
        <w:rPr>
          <w:rFonts w:eastAsia="Arial" w:cs="Arial" w:ascii="Arial" w:hAnsi="Arial"/>
          <w:color w:val="000000"/>
          <w:sz w:val="22"/>
          <w:szCs w:val="22"/>
        </w:rPr>
        <w:t>o pagamento estiver concluído e aceito</w:t>
      </w:r>
      <w:r>
        <w:rPr>
          <w:rFonts w:eastAsia="Arial" w:cs="Arial" w:ascii="Arial" w:hAnsi="Arial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before="60" w:after="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O sistema </w:t>
      </w:r>
      <w:r>
        <w:rPr>
          <w:rFonts w:eastAsia="Arial" w:cs="Arial" w:ascii="Arial" w:hAnsi="Arial"/>
          <w:sz w:val="22"/>
          <w:szCs w:val="22"/>
        </w:rPr>
        <w:t>notificará as etapas de envio do livro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before="60" w:after="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O sistema deverá permitir </w:t>
      </w:r>
      <w:r>
        <w:rPr>
          <w:rFonts w:eastAsia="Arial" w:cs="Arial" w:ascii="Arial" w:hAnsi="Arial"/>
          <w:sz w:val="22"/>
          <w:szCs w:val="22"/>
        </w:rPr>
        <w:t>a avaliação da entrega e do livro depois de ser confirmado o recebimento do mesmo</w:t>
      </w:r>
      <w:r>
        <w:rPr>
          <w:rFonts w:eastAsia="Arial" w:cs="Arial" w:ascii="Arial" w:hAnsi="Arial"/>
          <w:sz w:val="22"/>
          <w:szCs w:val="22"/>
        </w:rPr>
        <w:t>.</w:t>
      </w:r>
    </w:p>
    <w:sectPr>
      <w:headerReference w:type="default" r:id="rId6"/>
      <w:footerReference w:type="default" r:id="rId7"/>
      <w:type w:val="nextPage"/>
      <w:pgSz w:w="11906" w:h="16838"/>
      <w:pgMar w:left="1418" w:right="1418" w:header="709" w:top="2383" w:footer="960" w:bottom="189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jc w:val="left"/>
      <w:rPr/>
    </w:pPr>
    <w:r>
      <w:rPr/>
    </w:r>
  </w:p>
  <w:tbl>
    <w:tblPr>
      <w:tblStyle w:val="a3"/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36"/>
      <w:gridCol w:w="4535"/>
    </w:tblGrid>
    <w:tr>
      <w:trPr/>
      <w:tc>
        <w:tcPr>
          <w:tcW w:w="4536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Proposta Comercial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Projeto &lt;código do projeto&gt; Versão X.X</w:t>
          </w:r>
        </w:p>
      </w:tc>
      <w:tc>
        <w:tcPr>
          <w:tcW w:w="4535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Pág.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000000"/>
            </w:rPr>
            <w:instrText> PAGE </w:instrText>
          </w:r>
          <w:r>
            <w:rPr>
              <w:sz w:val="20"/>
              <w:szCs w:val="20"/>
              <w:color w:val="000000"/>
            </w:rPr>
            <w:fldChar w:fldCharType="separate"/>
          </w:r>
          <w:r>
            <w:rPr>
              <w:sz w:val="20"/>
              <w:szCs w:val="20"/>
              <w:color w:val="000000"/>
            </w:rPr>
            <w:t>2</w:t>
          </w:r>
          <w:r>
            <w:rPr>
              <w:sz w:val="20"/>
              <w:szCs w:val="20"/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/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000000"/>
            </w:rPr>
            <w:instrText> NUMPAGES </w:instrText>
          </w:r>
          <w:r>
            <w:rPr>
              <w:sz w:val="20"/>
              <w:szCs w:val="20"/>
              <w:color w:val="000000"/>
            </w:rPr>
            <w:fldChar w:fldCharType="separate"/>
          </w:r>
          <w:r>
            <w:rPr>
              <w:sz w:val="20"/>
              <w:szCs w:val="20"/>
              <w:color w:val="000000"/>
            </w:rPr>
            <w:t>4</w:t>
          </w:r>
          <w:r>
            <w:rPr>
              <w:sz w:val="20"/>
              <w:szCs w:val="20"/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br/>
            <w:t xml:space="preserve"> </w:t>
            <w:br/>
            <w:t xml:space="preserve"> </w:t>
            <w:br/>
            <w:t xml:space="preserve"> </w:t>
          </w:r>
        </w:p>
      </w:tc>
    </w:tr>
  </w:tbl>
  <w:p>
    <w:pPr>
      <w:pStyle w:val="Normal"/>
      <w:widowControl w:val="false"/>
      <w:pBdr/>
      <w:tabs>
        <w:tab w:val="clear" w:pos="720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tbl>
    <w:tblPr>
      <w:tblStyle w:val="a4"/>
      <w:tblW w:w="9072" w:type="dxa"/>
      <w:jc w:val="left"/>
      <w:tblInd w:w="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677"/>
      <w:gridCol w:w="4394"/>
    </w:tblGrid>
    <w:tr>
      <w:trPr>
        <w:trHeight w:val="571" w:hRule="atLeast"/>
      </w:trPr>
      <w:tc>
        <w:tcPr>
          <w:tcW w:w="4677" w:type="dxa"/>
          <w:tcBorders>
            <w:top w:val="single" w:sz="4" w:space="0" w:color="00000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eastAsia="Arial" w:cs="Arial" w:ascii="Arial" w:hAnsi="Arial"/>
              <w:color w:val="000000"/>
              <w:sz w:val="16"/>
              <w:szCs w:val="16"/>
            </w:rPr>
            <w:t xml:space="preserve"> </w:t>
          </w:r>
          <w:r>
            <w:rPr>
              <w:rFonts w:eastAsia="Arial" w:cs="Arial" w:ascii="Arial" w:hAnsi="Arial"/>
              <w:color w:val="000000"/>
              <w:sz w:val="16"/>
              <w:szCs w:val="16"/>
            </w:rPr>
            <w:t>Documento de Caso de Uso</w:t>
          </w:r>
        </w:p>
        <w:p>
          <w:pPr>
            <w:pStyle w:val="Normal"/>
            <w:ind w:right="360" w:hanging="0"/>
            <w:jc w:val="left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 </w:t>
          </w:r>
          <w:r>
            <w:rPr>
              <w:rFonts w:eastAsia="Arial" w:cs="Arial" w:ascii="Arial" w:hAnsi="Arial"/>
              <w:sz w:val="16"/>
              <w:szCs w:val="16"/>
            </w:rPr>
            <w:t>Projeto: SCV versão: 1.0</w:t>
          </w:r>
        </w:p>
      </w:tc>
      <w:tc>
        <w:tcPr>
          <w:tcW w:w="4394" w:type="dxa"/>
          <w:tcBorders>
            <w:top w:val="sing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 xml:space="preserve">Página </w:t>
          </w:r>
          <w:r>
            <w:rPr>
              <w:rFonts w:eastAsia="Arial"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eastAsia="Arial" w:cs="Arial" w:ascii="Arial" w:hAnsi="Arial"/>
            </w:rPr>
            <w:instrText> PAGE </w:instrText>
          </w:r>
          <w:r>
            <w:rPr>
              <w:sz w:val="16"/>
              <w:szCs w:val="16"/>
              <w:rFonts w:eastAsia="Arial" w:cs="Arial" w:ascii="Arial" w:hAnsi="Arial"/>
            </w:rPr>
            <w:fldChar w:fldCharType="separate"/>
          </w:r>
          <w:r>
            <w:rPr>
              <w:sz w:val="16"/>
              <w:szCs w:val="16"/>
              <w:rFonts w:eastAsia="Arial" w:cs="Arial" w:ascii="Arial" w:hAnsi="Arial"/>
            </w:rPr>
            <w:t>3</w:t>
          </w:r>
          <w:r>
            <w:rPr>
              <w:sz w:val="16"/>
              <w:szCs w:val="16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16"/>
              <w:szCs w:val="16"/>
            </w:rPr>
            <w:t xml:space="preserve"> de </w:t>
          </w:r>
          <w:r>
            <w:rPr>
              <w:rFonts w:eastAsia="Arial"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eastAsia="Arial" w:cs="Arial" w:ascii="Arial" w:hAnsi="Arial"/>
            </w:rPr>
            <w:instrText> NUMPAGES </w:instrText>
          </w:r>
          <w:r>
            <w:rPr>
              <w:sz w:val="16"/>
              <w:szCs w:val="16"/>
              <w:rFonts w:eastAsia="Arial" w:cs="Arial" w:ascii="Arial" w:hAnsi="Arial"/>
            </w:rPr>
            <w:fldChar w:fldCharType="separate"/>
          </w:r>
          <w:r>
            <w:rPr>
              <w:sz w:val="16"/>
              <w:szCs w:val="16"/>
              <w:rFonts w:eastAsia="Arial" w:cs="Arial" w:ascii="Arial" w:hAnsi="Arial"/>
            </w:rPr>
            <w:t>4</w:t>
          </w:r>
          <w:r>
            <w:rPr>
              <w:sz w:val="16"/>
              <w:szCs w:val="16"/>
              <w:rFonts w:eastAsia="Arial" w:cs="Arial" w:ascii="Arial" w:hAnsi="Arial"/>
            </w:rPr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jc w:val="left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jc w:val="left"/>
      <w:rPr>
        <w:rFonts w:ascii="Arial" w:hAnsi="Arial" w:eastAsia="Arial" w:cs="Arial"/>
        <w:color w:val="000000"/>
        <w:sz w:val="22"/>
        <w:szCs w:val="22"/>
      </w:rPr>
    </w:pPr>
    <w:r>
      <w:rPr>
        <w:rFonts w:eastAsia="Arial" w:cs="Arial" w:ascii="Arial" w:hAnsi="Arial"/>
        <w:color w:val="000000"/>
        <w:sz w:val="22"/>
        <w:szCs w:val="22"/>
      </w:rPr>
    </w:r>
  </w:p>
  <w:tbl>
    <w:tblPr>
      <w:tblStyle w:val="a1"/>
      <w:tblW w:w="908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35"/>
      <w:gridCol w:w="4552"/>
    </w:tblGrid>
    <w:tr>
      <w:trPr>
        <w:trHeight w:val="922" w:hRule="atLeast"/>
      </w:trPr>
      <w:tc>
        <w:tcPr>
          <w:tcW w:w="4535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&lt;Logotipo do Cliente&gt;</w:t>
          </w:r>
        </w:p>
      </w:tc>
      <w:tc>
        <w:tcPr>
          <w:tcW w:w="4552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320" w:leader="none"/>
              <w:tab w:val="right" w:pos="8640" w:leader="none"/>
            </w:tabs>
            <w:jc w:val="right"/>
            <w:rPr>
              <w:color w:val="000000"/>
              <w:sz w:val="20"/>
              <w:szCs w:val="20"/>
            </w:rPr>
          </w:pPr>
          <w:r>
            <w:rPr/>
            <w:drawing>
              <wp:inline distT="0" distB="0" distL="0" distR="0">
                <wp:extent cx="1524000" cy="711200"/>
                <wp:effectExtent l="0" t="0" r="0" b="0"/>
                <wp:docPr id="3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widowControl w:val="false"/>
      <w:pBdr/>
      <w:tabs>
        <w:tab w:val="clear" w:pos="720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tbl>
    <w:tblPr>
      <w:tblStyle w:val="a2"/>
      <w:tblW w:w="920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813"/>
      <w:gridCol w:w="4394"/>
    </w:tblGrid>
    <w:tr>
      <w:trPr>
        <w:trHeight w:val="542" w:hRule="atLeast"/>
      </w:trPr>
      <w:tc>
        <w:tcPr>
          <w:tcW w:w="4813" w:type="dxa"/>
          <w:tcBorders>
            <w:bottom w:val="single" w:sz="4" w:space="0" w:color="000000"/>
          </w:tcBorders>
        </w:tcPr>
        <w:p>
          <w:pPr>
            <w:pStyle w:val="Normal"/>
            <w:jc w:val="left"/>
            <w:rPr/>
          </w:pPr>
          <w:r>
            <w:rPr/>
            <w:t xml:space="preserve"> </w:t>
          </w:r>
          <w:r>
            <w:rPr/>
            <w:drawing>
              <wp:inline distT="0" distB="0" distL="0" distR="0">
                <wp:extent cx="2019300" cy="800735"/>
                <wp:effectExtent l="0" t="0" r="0" b="0"/>
                <wp:docPr id="4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00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jc w:val="left"/>
            <w:rPr/>
          </w:pPr>
          <w:r>
            <w:rPr/>
          </w:r>
        </w:p>
      </w:tc>
      <w:tc>
        <w:tcPr>
          <w:tcW w:w="4394" w:type="dxa"/>
          <w:tcBorders>
            <w:bottom w:val="single" w:sz="4" w:space="0" w:color="000000"/>
          </w:tcBorders>
        </w:tcPr>
        <w:p>
          <w:pPr>
            <w:pStyle w:val="Normal"/>
            <w:jc w:val="right"/>
            <w:rPr/>
          </w:pPr>
          <w:r>
            <w:rPr/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1223010</wp:posOffset>
                </wp:positionH>
                <wp:positionV relativeFrom="paragraph">
                  <wp:posOffset>13335</wp:posOffset>
                </wp:positionV>
                <wp:extent cx="1447800" cy="789305"/>
                <wp:effectExtent l="0" t="0" r="0" b="0"/>
                <wp:wrapNone/>
                <wp:docPr id="5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78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widowControl w:val="false"/>
      <w:pBdr/>
      <w:spacing w:lineRule="auto" w:line="276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i w:val="false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  <w:position w:val="0"/>
        <w:sz w:val="24"/>
        <w:i w:val="false"/>
        <w:b w:val="fals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  <w:position w:val="0"/>
        <w:sz w:val="24"/>
        <w:i w:val="false"/>
        <w:b w:val="fals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4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4"/>
      </w:rPr>
    </w:lvl>
    <w:lvl w:ilvl="2">
      <w:start w:val="1"/>
      <w:numFmt w:val="decimal"/>
      <w:lvlText w:val="%1.%2.%3"/>
      <w:lvlJc w:val="left"/>
      <w:pPr>
        <w:ind w:left="1843" w:hanging="0"/>
      </w:pPr>
      <w:rPr>
        <w:vertAlign w:val="baseline"/>
        <w:position w:val="0"/>
        <w:sz w:val="24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4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4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4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4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4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4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677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677e2"/>
    <w:rPr/>
  </w:style>
  <w:style w:type="character" w:styleId="Ttulo1Char" w:customStyle="1">
    <w:name w:val="Título 1 Char"/>
    <w:basedOn w:val="DefaultParagraphFont"/>
    <w:link w:val="Ttulo1"/>
    <w:qFormat/>
    <w:rsid w:val="002e1799"/>
    <w:rPr>
      <w:b/>
      <w:sz w:val="48"/>
      <w:szCs w:val="48"/>
    </w:rPr>
  </w:style>
  <w:style w:type="character" w:styleId="Estilo1Char" w:customStyle="1">
    <w:name w:val="Estilo1 Char"/>
    <w:basedOn w:val="Ttulo1Char"/>
    <w:link w:val="Estilo1"/>
    <w:qFormat/>
    <w:rsid w:val="002e1799"/>
    <w:rPr>
      <w:rFonts w:ascii="Arial" w:hAnsi="Arial" w:eastAsia="Arial" w:cs="Arial"/>
      <w:b/>
      <w:smallCaps/>
      <w:color w:val="000000"/>
      <w:sz w:val="28"/>
      <w:szCs w:val="28"/>
      <w:shd w:fill="D9D9D9" w:val="clear"/>
    </w:rPr>
  </w:style>
  <w:style w:type="character" w:styleId="Ttulo2Char" w:customStyle="1">
    <w:name w:val="Título 2 Char"/>
    <w:basedOn w:val="DefaultParagraphFont"/>
    <w:link w:val="Ttulo2"/>
    <w:qFormat/>
    <w:rsid w:val="002e1799"/>
    <w:rPr>
      <w:b/>
      <w:sz w:val="36"/>
      <w:szCs w:val="36"/>
    </w:rPr>
  </w:style>
  <w:style w:type="character" w:styleId="Estilo2Char" w:customStyle="1">
    <w:name w:val="Estilo2 Char"/>
    <w:basedOn w:val="Ttulo2Char"/>
    <w:link w:val="Estilo2"/>
    <w:qFormat/>
    <w:rsid w:val="002e1799"/>
    <w:rPr>
      <w:rFonts w:ascii="Arial" w:hAnsi="Arial" w:eastAsia="Arial" w:cs="Arial"/>
      <w:b/>
      <w:color w:val="000000"/>
      <w:sz w:val="26"/>
      <w:szCs w:val="26"/>
    </w:rPr>
  </w:style>
  <w:style w:type="character" w:styleId="Ttulo3Char" w:customStyle="1">
    <w:name w:val="Título 3 Char"/>
    <w:basedOn w:val="DefaultParagraphFont"/>
    <w:link w:val="Ttulo3"/>
    <w:qFormat/>
    <w:rsid w:val="002e1799"/>
    <w:rPr>
      <w:b/>
      <w:sz w:val="28"/>
      <w:szCs w:val="28"/>
    </w:rPr>
  </w:style>
  <w:style w:type="character" w:styleId="Estilo3Char" w:customStyle="1">
    <w:name w:val="Estilo3 Char"/>
    <w:basedOn w:val="Ttulo3Char"/>
    <w:link w:val="Estilo3"/>
    <w:qFormat/>
    <w:rsid w:val="002e1799"/>
    <w:rPr>
      <w:rFonts w:ascii="Arial" w:hAnsi="Arial" w:eastAsia="Arial" w:cs="Arial"/>
      <w:b/>
      <w:color w:val="000000"/>
      <w:sz w:val="22"/>
      <w:szCs w:val="22"/>
    </w:rPr>
  </w:style>
  <w:style w:type="character" w:styleId="LinkdaInternet">
    <w:name w:val="Link da Internet"/>
    <w:basedOn w:val="DefaultParagraphFont"/>
    <w:uiPriority w:val="99"/>
    <w:unhideWhenUsed/>
    <w:rsid w:val="002e1799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677e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1677e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1677e2"/>
    <w:pPr>
      <w:spacing w:lineRule="auto" w:line="259" w:before="240" w:after="0"/>
      <w:jc w:val="left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73e"/>
    <w:pPr>
      <w:spacing w:before="0" w:after="0"/>
      <w:ind w:left="720" w:hanging="0"/>
      <w:contextualSpacing/>
    </w:pPr>
    <w:rPr/>
  </w:style>
  <w:style w:type="paragraph" w:styleId="Estilo1" w:customStyle="1">
    <w:name w:val="Estilo1"/>
    <w:basedOn w:val="Ttulo1"/>
    <w:link w:val="Estilo1Char"/>
    <w:qFormat/>
    <w:rsid w:val="002e1799"/>
    <w:pPr>
      <w:widowControl w:val="false"/>
      <w:pBdr/>
      <w:shd w:val="clear" w:color="auto" w:fill="D9D9D9"/>
      <w:tabs>
        <w:tab w:val="clear" w:pos="720"/>
        <w:tab w:val="left" w:pos="454" w:leader="none"/>
      </w:tabs>
      <w:spacing w:before="240" w:after="120"/>
    </w:pPr>
    <w:rPr>
      <w:rFonts w:ascii="Arial" w:hAnsi="Arial" w:eastAsia="Arial" w:cs="Arial"/>
      <w:smallCaps/>
      <w:color w:val="000000"/>
      <w:sz w:val="28"/>
      <w:szCs w:val="28"/>
    </w:rPr>
  </w:style>
  <w:style w:type="paragraph" w:styleId="Estilo2" w:customStyle="1">
    <w:name w:val="Estilo2"/>
    <w:basedOn w:val="Ttulo2"/>
    <w:link w:val="Estilo2Char"/>
    <w:qFormat/>
    <w:rsid w:val="002e1799"/>
    <w:pPr>
      <w:pBdr/>
      <w:tabs>
        <w:tab w:val="clear" w:pos="720"/>
        <w:tab w:val="left" w:pos="454" w:leader="none"/>
      </w:tabs>
      <w:spacing w:before="120" w:after="60"/>
      <w:jc w:val="left"/>
    </w:pPr>
    <w:rPr>
      <w:rFonts w:ascii="Arial" w:hAnsi="Arial" w:eastAsia="Arial" w:cs="Arial"/>
      <w:color w:val="000000"/>
      <w:sz w:val="26"/>
      <w:szCs w:val="26"/>
    </w:rPr>
  </w:style>
  <w:style w:type="paragraph" w:styleId="Estilo3" w:customStyle="1">
    <w:name w:val="Estilo3"/>
    <w:basedOn w:val="Ttulo3"/>
    <w:link w:val="Estilo3Char"/>
    <w:qFormat/>
    <w:rsid w:val="002e1799"/>
    <w:pPr>
      <w:pBdr/>
      <w:tabs>
        <w:tab w:val="clear" w:pos="720"/>
        <w:tab w:val="left" w:pos="567" w:leader="none"/>
      </w:tabs>
      <w:spacing w:before="80" w:after="40"/>
      <w:ind w:left="0" w:hanging="0"/>
      <w:jc w:val="left"/>
    </w:pPr>
    <w:rPr>
      <w:rFonts w:ascii="Arial" w:hAnsi="Arial" w:eastAsia="Arial" w:cs="Arial"/>
      <w:color w:val="000000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20aac"/>
    <w:pPr>
      <w:tabs>
        <w:tab w:val="clear" w:pos="720"/>
        <w:tab w:val="left" w:pos="480" w:leader="none"/>
        <w:tab w:val="right" w:pos="9060" w:leader="none"/>
      </w:tabs>
      <w:spacing w:before="0"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2e179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2e1799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1E50-70B6-4EF4-AEBA-9567C862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LibreOffice/6.4.4.2$Windows_X86_64 LibreOffice_project/3d775be2011f3886db32dfd395a6a6d1ca2630ff</Application>
  <Pages>4</Pages>
  <Words>594</Words>
  <Characters>2906</Characters>
  <CharactersWithSpaces>3399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2021-05-26T19:56:00Z</dcterms:created>
  <dc:creator>matheus sanches miranda</dc:creator>
  <dc:description/>
  <dc:language>pt-BR</dc:language>
  <cp:lastModifiedBy/>
  <dcterms:modified xsi:type="dcterms:W3CDTF">2021-05-26T21:14:12Z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