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DC" w:rsidRDefault="005A50A8">
      <w:pPr>
        <w:spacing w:before="60" w:after="60"/>
        <w:ind w:hanging="2"/>
        <w:jc w:val="right"/>
      </w:pPr>
      <w:r>
        <w:rPr>
          <w:noProof/>
        </w:rPr>
        <w:drawing>
          <wp:inline distT="114300" distB="114300" distL="114300" distR="114300">
            <wp:extent cx="2537994" cy="10068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F39DC" w:rsidRDefault="005A50A8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i/>
          <w:sz w:val="36"/>
          <w:szCs w:val="36"/>
        </w:rPr>
        <w:t>EC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– </w:t>
      </w:r>
      <w:r>
        <w:rPr>
          <w:rFonts w:ascii="Arial" w:eastAsia="Arial" w:hAnsi="Arial" w:cs="Arial"/>
          <w:b/>
          <w:i/>
          <w:sz w:val="36"/>
          <w:szCs w:val="36"/>
        </w:rPr>
        <w:t>Editora Celeste</w:t>
      </w: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5A50A8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CASO DE USO: DCU 0</w:t>
      </w:r>
      <w:r w:rsidR="001677E2">
        <w:rPr>
          <w:rFonts w:ascii="Arial" w:eastAsia="Arial" w:hAnsi="Arial" w:cs="Arial"/>
          <w:b/>
          <w:color w:val="000000"/>
          <w:sz w:val="28"/>
          <w:szCs w:val="28"/>
        </w:rPr>
        <w:t>5</w:t>
      </w: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Versão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1.0</w:t>
      </w: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Elaborado por:</w:t>
      </w:r>
      <w:r w:rsidR="001677E2">
        <w:rPr>
          <w:rFonts w:ascii="Arial" w:eastAsia="Arial" w:hAnsi="Arial" w:cs="Arial"/>
          <w:b/>
          <w:color w:val="000000"/>
        </w:rPr>
        <w:t xml:space="preserve"> </w:t>
      </w:r>
      <w:r w:rsidR="001677E2">
        <w:rPr>
          <w:rFonts w:ascii="Arial" w:eastAsia="Arial" w:hAnsi="Arial" w:cs="Arial"/>
          <w:b/>
        </w:rPr>
        <w:t>Matheus Sanches</w:t>
      </w: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2</w:t>
      </w:r>
      <w:r>
        <w:rPr>
          <w:rFonts w:ascii="Arial" w:eastAsia="Arial" w:hAnsi="Arial" w:cs="Arial"/>
          <w:b/>
          <w:i/>
          <w:sz w:val="28"/>
          <w:szCs w:val="28"/>
        </w:rPr>
        <w:t>6/05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/20</w:t>
      </w:r>
      <w:r>
        <w:rPr>
          <w:rFonts w:ascii="Arial" w:eastAsia="Arial" w:hAnsi="Arial" w:cs="Arial"/>
          <w:b/>
          <w:i/>
          <w:sz w:val="28"/>
          <w:szCs w:val="28"/>
        </w:rPr>
        <w:t>21</w:t>
      </w: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:rsidR="002F39DC" w:rsidRDefault="002F39DC">
      <w:pPr>
        <w:rPr>
          <w:rFonts w:ascii="Arial" w:eastAsia="Arial" w:hAnsi="Arial" w:cs="Arial"/>
        </w:rPr>
      </w:pPr>
    </w:p>
    <w:p w:rsidR="002F39DC" w:rsidRDefault="005A50A8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2F39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IFES</w:t>
      </w: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Campus Cachoeiro do Itapemirim</w:t>
      </w:r>
    </w:p>
    <w:p w:rsidR="002F39DC" w:rsidRDefault="005A50A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2F39DC">
          <w:headerReference w:type="default" r:id="rId10"/>
          <w:footerReference w:type="default" r:id="rId11"/>
          <w:pgSz w:w="11906" w:h="16838"/>
          <w:pgMar w:top="1701" w:right="1418" w:bottom="1899" w:left="1418" w:header="720" w:footer="1342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>http://www.</w:t>
      </w:r>
      <w:r w:rsidR="001677E2">
        <w:rPr>
          <w:rFonts w:ascii="Arial" w:eastAsia="Arial" w:hAnsi="Arial" w:cs="Arial"/>
          <w:b/>
          <w:color w:val="000000"/>
        </w:rPr>
        <w:t>cachoeiro</w:t>
      </w:r>
      <w:r>
        <w:rPr>
          <w:rFonts w:ascii="Arial" w:eastAsia="Arial" w:hAnsi="Arial" w:cs="Arial"/>
          <w:b/>
          <w:color w:val="000000"/>
        </w:rPr>
        <w:t>.ifes</w:t>
      </w:r>
      <w:r w:rsidR="001677E2">
        <w:rPr>
          <w:rFonts w:ascii="Arial" w:eastAsia="Arial" w:hAnsi="Arial" w:cs="Arial"/>
          <w:b/>
          <w:color w:val="000000"/>
        </w:rPr>
        <w:t>.edu</w:t>
      </w:r>
      <w:r>
        <w:rPr>
          <w:rFonts w:ascii="Arial" w:eastAsia="Arial" w:hAnsi="Arial" w:cs="Arial"/>
          <w:b/>
          <w:color w:val="000000"/>
        </w:rPr>
        <w:t>.br</w:t>
      </w: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2F39DC" w:rsidRDefault="002F39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2F39DC" w:rsidRDefault="005A50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oBack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bookmarkEnd w:id="0"/>
    <w:p w:rsidR="002F39DC" w:rsidRDefault="002F39DC"/>
    <w:sdt>
      <w:sdtPr>
        <w:id w:val="-163624851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:rsidR="00320AAC" w:rsidRDefault="005A50A8" w:rsidP="00320AA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940238" w:history="1">
            <w:r w:rsidR="00320AAC" w:rsidRPr="0042795B">
              <w:rPr>
                <w:rStyle w:val="Hyperlink"/>
              </w:rPr>
              <w:t>1.</w:t>
            </w:r>
            <w:r w:rsidR="00320AA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20AAC" w:rsidRPr="00320AAC">
              <w:rPr>
                <w:rStyle w:val="Hyperlink"/>
              </w:rPr>
              <w:t>INTRODUÇÃO</w:t>
            </w:r>
            <w:r w:rsidR="00320AAC">
              <w:rPr>
                <w:webHidden/>
              </w:rPr>
              <w:tab/>
            </w:r>
            <w:r w:rsidR="00320AAC">
              <w:rPr>
                <w:webHidden/>
              </w:rPr>
              <w:fldChar w:fldCharType="begin"/>
            </w:r>
            <w:r w:rsidR="00320AAC">
              <w:rPr>
                <w:webHidden/>
              </w:rPr>
              <w:instrText xml:space="preserve"> PAGEREF _Toc72940238 \h </w:instrText>
            </w:r>
            <w:r w:rsidR="00320AAC">
              <w:rPr>
                <w:webHidden/>
              </w:rPr>
            </w:r>
            <w:r w:rsidR="00320AAC">
              <w:rPr>
                <w:webHidden/>
              </w:rPr>
              <w:fldChar w:fldCharType="separate"/>
            </w:r>
            <w:r w:rsidR="00320AAC">
              <w:rPr>
                <w:webHidden/>
              </w:rPr>
              <w:t>3</w:t>
            </w:r>
            <w:r w:rsidR="00320AAC">
              <w:rPr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39" w:history="1">
            <w:r w:rsidRPr="0042795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0" w:history="1">
            <w:r w:rsidRPr="0042795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1" w:history="1">
            <w:r w:rsidRPr="0042795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2" w:history="1">
            <w:r w:rsidRPr="0042795B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Livros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3" w:history="1">
            <w:r w:rsidRPr="0042795B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Leitor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4" w:history="1">
            <w:r w:rsidRPr="0042795B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Leitor Logado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5" w:history="1">
            <w:r w:rsidRPr="0042795B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Livro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6" w:history="1">
            <w:r w:rsidRPr="0042795B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Leitor Assinante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Pr="00320AAC" w:rsidRDefault="00320AAC" w:rsidP="00320AA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940247" w:history="1">
            <w:r w:rsidRPr="00320AAC">
              <w:rPr>
                <w:rStyle w:val="Hyperlink"/>
              </w:rPr>
              <w:t>2.</w:t>
            </w:r>
            <w:r w:rsidRPr="00320AA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0AAC">
              <w:rPr>
                <w:rStyle w:val="Hyperlink"/>
              </w:rPr>
              <w:t>FLUXOS DE EXECUÇÃO</w:t>
            </w:r>
            <w:r w:rsidRPr="00320AAC">
              <w:rPr>
                <w:webHidden/>
              </w:rPr>
              <w:tab/>
            </w:r>
            <w:r w:rsidRPr="00320AAC">
              <w:rPr>
                <w:webHidden/>
              </w:rPr>
              <w:fldChar w:fldCharType="begin"/>
            </w:r>
            <w:r w:rsidRPr="00320AAC">
              <w:rPr>
                <w:webHidden/>
              </w:rPr>
              <w:instrText xml:space="preserve"> PAGEREF _Toc72940247 \h </w:instrText>
            </w:r>
            <w:r w:rsidRPr="00320AAC">
              <w:rPr>
                <w:webHidden/>
              </w:rPr>
            </w:r>
            <w:r w:rsidRPr="00320AAC">
              <w:rPr>
                <w:webHidden/>
              </w:rPr>
              <w:fldChar w:fldCharType="separate"/>
            </w:r>
            <w:r w:rsidRPr="00320AAC">
              <w:rPr>
                <w:webHidden/>
              </w:rPr>
              <w:t>3</w:t>
            </w:r>
            <w:r w:rsidRPr="00320AAC">
              <w:rPr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8" w:history="1">
            <w:r w:rsidRPr="0042795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49" w:history="1">
            <w:r w:rsidRPr="0042795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50" w:history="1">
            <w:r w:rsidRPr="0042795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O Leitor já possui um plano (Regra de Negócio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>
          <w:pPr>
            <w:pStyle w:val="Sumrio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51" w:history="1">
            <w:r w:rsidRPr="0042795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O Leitor não consegue efetuar o pagamento (Regra de Negócio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 w:rsidP="00320AA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940252" w:history="1">
            <w:r w:rsidRPr="0042795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795B">
              <w:rPr>
                <w:rStyle w:val="Hyperlink"/>
              </w:rPr>
              <w:t>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_Toc72940252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0AAC" w:rsidRDefault="00320AAC">
          <w:pPr>
            <w:pStyle w:val="Sumrio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40253" w:history="1">
            <w:r w:rsidRPr="0042795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5B">
              <w:rPr>
                <w:rStyle w:val="Hyperlink"/>
                <w:noProof/>
              </w:rPr>
              <w:t>Registro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AAC" w:rsidRDefault="00320AAC" w:rsidP="00320AA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940254" w:history="1">
            <w:r w:rsidRPr="0042795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795B">
              <w:rPr>
                <w:rStyle w:val="Hyperlink"/>
              </w:rPr>
              <w:t>REQUISITOS NÃO FUNCIONAIS E REGRAS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_Toc72940254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39DC" w:rsidRDefault="005A5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2F39DC" w:rsidRDefault="002F39DC"/>
    <w:p w:rsidR="002F39DC" w:rsidRDefault="002F39DC"/>
    <w:p w:rsidR="002F39DC" w:rsidRDefault="005A50A8">
      <w:r>
        <w:br w:type="page"/>
      </w:r>
    </w:p>
    <w:p w:rsidR="002F39DC" w:rsidRDefault="005A50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right" w:pos="9360"/>
        </w:tabs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Caso de Uso: 0</w:t>
      </w:r>
      <w:r w:rsidR="009B7E25">
        <w:rPr>
          <w:rFonts w:ascii="Arial" w:eastAsia="Arial" w:hAnsi="Arial" w:cs="Arial"/>
          <w:b/>
          <w:sz w:val="32"/>
          <w:szCs w:val="32"/>
        </w:rPr>
        <w:t>5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9B7E25">
        <w:rPr>
          <w:rFonts w:ascii="Arial" w:eastAsia="Arial" w:hAnsi="Arial" w:cs="Arial"/>
          <w:b/>
          <w:color w:val="000000"/>
          <w:sz w:val="32"/>
          <w:szCs w:val="32"/>
        </w:rPr>
        <w:t>–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9B7E25">
        <w:rPr>
          <w:rFonts w:ascii="Arial" w:eastAsia="Arial" w:hAnsi="Arial" w:cs="Arial"/>
          <w:b/>
          <w:sz w:val="32"/>
          <w:szCs w:val="32"/>
        </w:rPr>
        <w:t>Plano de Assinatura</w:t>
      </w:r>
    </w:p>
    <w:p w:rsidR="002F39DC" w:rsidRDefault="002F39DC"/>
    <w:p w:rsidR="002F39DC" w:rsidRDefault="005A50A8" w:rsidP="002E1799">
      <w:pPr>
        <w:pStyle w:val="Estilo1"/>
      </w:pPr>
      <w:bookmarkStart w:id="1" w:name="_Toc72940238"/>
      <w:r>
        <w:t>INTRODUÇÃO</w:t>
      </w:r>
      <w:bookmarkEnd w:id="1"/>
    </w:p>
    <w:p w:rsidR="002F39DC" w:rsidRDefault="005A50A8" w:rsidP="002E1799">
      <w:pPr>
        <w:pStyle w:val="Estilo2"/>
      </w:pPr>
      <w:bookmarkStart w:id="2" w:name="_3znysh7" w:colFirst="0" w:colLast="0"/>
      <w:bookmarkStart w:id="3" w:name="_Toc72940239"/>
      <w:bookmarkEnd w:id="2"/>
      <w:r>
        <w:t>Sumário</w:t>
      </w:r>
      <w:bookmarkEnd w:id="3"/>
    </w:p>
    <w:p w:rsidR="002F39DC" w:rsidRDefault="005A50A8">
      <w:r>
        <w:t>Um</w:t>
      </w:r>
      <w:r>
        <w:t xml:space="preserve"> leitor, </w:t>
      </w:r>
      <w:r w:rsidR="00F352AC">
        <w:t>para visualizar determinados livros</w:t>
      </w:r>
      <w:r>
        <w:t xml:space="preserve">, </w:t>
      </w:r>
      <w:r w:rsidR="00F352AC">
        <w:t>precisa ter um plano de assinatura, podendo ser mensal ou anual</w:t>
      </w:r>
      <w:r>
        <w:t>.</w:t>
      </w:r>
    </w:p>
    <w:p w:rsidR="002F39DC" w:rsidRDefault="005A50A8" w:rsidP="002E1799">
      <w:pPr>
        <w:pStyle w:val="Estilo2"/>
      </w:pPr>
      <w:bookmarkStart w:id="4" w:name="_Toc72940240"/>
      <w:r>
        <w:t>A</w:t>
      </w:r>
      <w:r>
        <w:t>tores</w:t>
      </w:r>
      <w:bookmarkEnd w:id="4"/>
    </w:p>
    <w:p w:rsidR="002F39DC" w:rsidRDefault="005A50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  <w:sz w:val="20"/>
          <w:szCs w:val="20"/>
        </w:rPr>
      </w:pPr>
      <w:bookmarkStart w:id="5" w:name="_tyjcwt" w:colFirst="0" w:colLast="0"/>
      <w:bookmarkEnd w:id="5"/>
      <w:r>
        <w:t>L</w:t>
      </w:r>
      <w:r>
        <w:t>eitor</w:t>
      </w:r>
      <w:r>
        <w:rPr>
          <w:color w:val="000000"/>
        </w:rPr>
        <w:t>.</w:t>
      </w:r>
    </w:p>
    <w:p w:rsidR="002F39DC" w:rsidRDefault="005A50A8" w:rsidP="002E1799">
      <w:pPr>
        <w:pStyle w:val="Estilo2"/>
      </w:pPr>
      <w:bookmarkStart w:id="6" w:name="_Toc72940241"/>
      <w:r>
        <w:t>Pré-Condições</w:t>
      </w:r>
      <w:bookmarkEnd w:id="6"/>
    </w:p>
    <w:p w:rsidR="002F39DC" w:rsidRDefault="005A50A8">
      <w:r>
        <w:t>P</w:t>
      </w:r>
      <w:r>
        <w:t xml:space="preserve">ara </w:t>
      </w:r>
      <w:r w:rsidR="00F352AC">
        <w:t>ler</w:t>
      </w:r>
      <w:r>
        <w:t xml:space="preserve"> um livro</w:t>
      </w:r>
      <w:r w:rsidR="00F352AC">
        <w:t xml:space="preserve"> pago</w:t>
      </w:r>
      <w:r>
        <w:t xml:space="preserve">, o leitor precisa ter </w:t>
      </w:r>
      <w:r w:rsidR="00F352AC">
        <w:t>assinado um plano mensal ou anual</w:t>
      </w:r>
      <w:r>
        <w:t>.</w:t>
      </w:r>
    </w:p>
    <w:p w:rsidR="002F39DC" w:rsidRDefault="002F39DC">
      <w:bookmarkStart w:id="7" w:name="_3dy6vkm" w:colFirst="0" w:colLast="0"/>
      <w:bookmarkEnd w:id="7"/>
    </w:p>
    <w:p w:rsidR="002F39DC" w:rsidRDefault="005A50A8" w:rsidP="00320AAC">
      <w:pPr>
        <w:pStyle w:val="Estilo3"/>
      </w:pPr>
      <w:bookmarkStart w:id="8" w:name="_Toc72940242"/>
      <w:r>
        <w:t xml:space="preserve">Livros </w:t>
      </w:r>
      <w:r>
        <w:t>Cadastrad</w:t>
      </w:r>
      <w:r>
        <w:t>os</w:t>
      </w:r>
      <w:bookmarkEnd w:id="8"/>
    </w:p>
    <w:p w:rsidR="002F39DC" w:rsidRDefault="005A50A8" w:rsidP="00320AAC">
      <w:pPr>
        <w:ind w:firstLine="720"/>
      </w:pPr>
      <w:r>
        <w:t xml:space="preserve">Os livros devem estar </w:t>
      </w:r>
      <w:r>
        <w:t xml:space="preserve">devidamente </w:t>
      </w:r>
      <w:r>
        <w:t>cadastrados</w:t>
      </w:r>
      <w:r>
        <w:t xml:space="preserve"> no sistema.</w:t>
      </w:r>
    </w:p>
    <w:p w:rsidR="002F39DC" w:rsidRDefault="002F39DC" w:rsidP="00320AAC"/>
    <w:p w:rsidR="002F39DC" w:rsidRDefault="005A50A8" w:rsidP="00320AAC">
      <w:pPr>
        <w:pStyle w:val="Estilo3"/>
      </w:pPr>
      <w:bookmarkStart w:id="9" w:name="_Toc72940243"/>
      <w:r>
        <w:t>Leitor</w:t>
      </w:r>
      <w:r>
        <w:t xml:space="preserve"> Cadastrado</w:t>
      </w:r>
      <w:bookmarkEnd w:id="9"/>
    </w:p>
    <w:p w:rsidR="002F39DC" w:rsidRDefault="005A50A8" w:rsidP="00320AAC">
      <w:pPr>
        <w:ind w:firstLine="720"/>
      </w:pPr>
      <w:r>
        <w:t xml:space="preserve">O </w:t>
      </w:r>
      <w:r>
        <w:t>Leitor</w:t>
      </w:r>
      <w:r>
        <w:t xml:space="preserve"> deve estar devidamente cadastrado no sistema.</w:t>
      </w:r>
    </w:p>
    <w:p w:rsidR="002F39DC" w:rsidRDefault="002F39DC" w:rsidP="00320AAC">
      <w:bookmarkStart w:id="10" w:name="_4d34og8" w:colFirst="0" w:colLast="0"/>
      <w:bookmarkEnd w:id="10"/>
    </w:p>
    <w:p w:rsidR="002F39DC" w:rsidRDefault="005A50A8" w:rsidP="00320AAC">
      <w:pPr>
        <w:pStyle w:val="Estilo3"/>
      </w:pPr>
      <w:bookmarkStart w:id="11" w:name="_Toc72940244"/>
      <w:r>
        <w:t>Leitor</w:t>
      </w:r>
      <w:r>
        <w:t xml:space="preserve"> Logado no Sistema</w:t>
      </w:r>
      <w:bookmarkEnd w:id="11"/>
    </w:p>
    <w:p w:rsidR="002F39DC" w:rsidRDefault="005A50A8" w:rsidP="00320AAC">
      <w:pPr>
        <w:ind w:firstLine="720"/>
      </w:pPr>
      <w:r>
        <w:t xml:space="preserve">O </w:t>
      </w:r>
      <w:r>
        <w:t>Leitor</w:t>
      </w:r>
      <w:r>
        <w:t xml:space="preserve"> deve estar previamente logado no sistema.</w:t>
      </w:r>
    </w:p>
    <w:p w:rsidR="00F352AC" w:rsidRDefault="00F352AC" w:rsidP="00320AAC"/>
    <w:p w:rsidR="00F352AC" w:rsidRDefault="00F352AC" w:rsidP="00320AAC">
      <w:pPr>
        <w:pStyle w:val="Estilo3"/>
      </w:pPr>
      <w:bookmarkStart w:id="12" w:name="_Toc72940245"/>
      <w:r>
        <w:t>Livro</w:t>
      </w:r>
      <w:r>
        <w:t xml:space="preserve"> </w:t>
      </w:r>
      <w:r>
        <w:t>Pago</w:t>
      </w:r>
      <w:bookmarkEnd w:id="12"/>
    </w:p>
    <w:p w:rsidR="00F352AC" w:rsidRDefault="00F352AC" w:rsidP="00320AAC">
      <w:pPr>
        <w:ind w:firstLine="720"/>
      </w:pPr>
      <w:r>
        <w:t xml:space="preserve">O </w:t>
      </w:r>
      <w:r>
        <w:t>livro</w:t>
      </w:r>
      <w:r>
        <w:t xml:space="preserve"> deve </w:t>
      </w:r>
      <w:r>
        <w:t xml:space="preserve">ter sido </w:t>
      </w:r>
      <w:r>
        <w:t xml:space="preserve">cadastrado </w:t>
      </w:r>
      <w:r>
        <w:t xml:space="preserve">como não gratuito </w:t>
      </w:r>
      <w:r>
        <w:t>no sistema.</w:t>
      </w:r>
    </w:p>
    <w:p w:rsidR="00F352AC" w:rsidRDefault="00F352AC" w:rsidP="00320AAC"/>
    <w:p w:rsidR="00F352AC" w:rsidRDefault="00F352AC" w:rsidP="00320AAC">
      <w:pPr>
        <w:pStyle w:val="Estilo3"/>
      </w:pPr>
      <w:bookmarkStart w:id="13" w:name="_Toc72940246"/>
      <w:r>
        <w:t xml:space="preserve">Leitor </w:t>
      </w:r>
      <w:r>
        <w:t>Assinante</w:t>
      </w:r>
      <w:bookmarkEnd w:id="13"/>
    </w:p>
    <w:p w:rsidR="00F352AC" w:rsidRDefault="00F352AC" w:rsidP="00320AAC">
      <w:pPr>
        <w:ind w:firstLine="720"/>
      </w:pPr>
      <w:r>
        <w:t xml:space="preserve">O Leitor deve estar </w:t>
      </w:r>
      <w:r>
        <w:t>efetivado em um dos planos de assinatura</w:t>
      </w:r>
      <w:r>
        <w:t xml:space="preserve"> no sistema.</w:t>
      </w:r>
    </w:p>
    <w:p w:rsidR="00F352AC" w:rsidRDefault="00F352AC"/>
    <w:p w:rsidR="002F39DC" w:rsidRDefault="002F39DC">
      <w:bookmarkStart w:id="14" w:name="_97htwr49zqga" w:colFirst="0" w:colLast="0"/>
      <w:bookmarkEnd w:id="14"/>
    </w:p>
    <w:p w:rsidR="002F39DC" w:rsidRDefault="005A50A8" w:rsidP="002E1799">
      <w:pPr>
        <w:pStyle w:val="Estilo1"/>
      </w:pPr>
      <w:bookmarkStart w:id="15" w:name="_Toc72940247"/>
      <w:r>
        <w:t>FLUXOS DE EXECUÇÃO</w:t>
      </w:r>
      <w:bookmarkEnd w:id="15"/>
    </w:p>
    <w:p w:rsidR="002F39DC" w:rsidRDefault="005A50A8">
      <w:bookmarkStart w:id="16" w:name="_17dp8vu" w:colFirst="0" w:colLast="0"/>
      <w:bookmarkEnd w:id="16"/>
      <w:r>
        <w:t xml:space="preserve">Esta seção contém uma descrição do fluxo de execução que o caso de uso representa.  </w:t>
      </w:r>
    </w:p>
    <w:p w:rsidR="002F39DC" w:rsidRDefault="005A50A8" w:rsidP="002E1799">
      <w:pPr>
        <w:pStyle w:val="Estilo2"/>
      </w:pPr>
      <w:bookmarkStart w:id="17" w:name="_Toc72940248"/>
      <w:r>
        <w:t>Fluxo Principal</w:t>
      </w:r>
      <w:bookmarkEnd w:id="17"/>
    </w:p>
    <w:p w:rsidR="002F39DC" w:rsidRDefault="005A50A8">
      <w:r>
        <w:t>Este é o fluxo para o caso de sucesso. Não são considerados neste fluxo os erros ou desvios passíveis de acontecer.</w:t>
      </w:r>
    </w:p>
    <w:tbl>
      <w:tblPr>
        <w:tblStyle w:val="a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1"/>
      </w:tblGrid>
      <w:tr w:rsidR="002F39DC">
        <w:tc>
          <w:tcPr>
            <w:tcW w:w="9211" w:type="dxa"/>
          </w:tcPr>
          <w:p w:rsidR="002F39DC" w:rsidRDefault="00F352AC">
            <w:pPr>
              <w:numPr>
                <w:ilvl w:val="0"/>
                <w:numId w:val="2"/>
              </w:numPr>
            </w:pPr>
            <w:r>
              <w:t>O Leitor abre a tela dos planos de assinaturas</w:t>
            </w:r>
          </w:p>
          <w:p w:rsidR="00F352AC" w:rsidRDefault="00F352AC">
            <w:pPr>
              <w:numPr>
                <w:ilvl w:val="0"/>
                <w:numId w:val="2"/>
              </w:numPr>
            </w:pPr>
            <w:r>
              <w:t>O Sistema exibe a lista de planos que o Leitor pode assinar.</w:t>
            </w:r>
          </w:p>
          <w:p w:rsidR="00F352AC" w:rsidRDefault="00F352AC">
            <w:pPr>
              <w:numPr>
                <w:ilvl w:val="0"/>
                <w:numId w:val="2"/>
              </w:numPr>
            </w:pPr>
            <w:r>
              <w:t>O Leitor escolhe qual plano ele deseja adquirir</w:t>
            </w:r>
          </w:p>
          <w:p w:rsidR="00FD74FE" w:rsidRDefault="00FD74FE">
            <w:pPr>
              <w:numPr>
                <w:ilvl w:val="0"/>
                <w:numId w:val="2"/>
              </w:numPr>
            </w:pPr>
            <w:r>
              <w:lastRenderedPageBreak/>
              <w:t>O Leitor escolhe uma forma de pagamento</w:t>
            </w:r>
          </w:p>
          <w:p w:rsidR="00F352AC" w:rsidRDefault="00F352AC">
            <w:pPr>
              <w:numPr>
                <w:ilvl w:val="0"/>
                <w:numId w:val="2"/>
              </w:numPr>
            </w:pPr>
            <w:r>
              <w:t>O Leitor realiza o pagamento</w:t>
            </w:r>
          </w:p>
          <w:p w:rsidR="00F352AC" w:rsidRDefault="00F352AC">
            <w:pPr>
              <w:numPr>
                <w:ilvl w:val="0"/>
                <w:numId w:val="2"/>
              </w:numPr>
            </w:pPr>
            <w:r>
              <w:t>O Leitor abre a tela que contém os livros pagos</w:t>
            </w:r>
          </w:p>
          <w:p w:rsidR="002F39DC" w:rsidRDefault="00F352AC" w:rsidP="00F352AC">
            <w:pPr>
              <w:numPr>
                <w:ilvl w:val="0"/>
                <w:numId w:val="2"/>
              </w:numPr>
            </w:pPr>
            <w:r>
              <w:t>O Leitor escolhe um livro que deseja ler</w:t>
            </w:r>
          </w:p>
        </w:tc>
      </w:tr>
    </w:tbl>
    <w:p w:rsidR="002F39DC" w:rsidRDefault="002F39DC">
      <w:bookmarkStart w:id="18" w:name="_3rdcrjn" w:colFirst="0" w:colLast="0"/>
      <w:bookmarkEnd w:id="18"/>
    </w:p>
    <w:p w:rsidR="002F39DC" w:rsidRDefault="005A50A8" w:rsidP="002E1799">
      <w:pPr>
        <w:pStyle w:val="Estilo2"/>
      </w:pPr>
      <w:bookmarkStart w:id="19" w:name="_Toc72940249"/>
      <w:r>
        <w:t>Fluxos Alternativos</w:t>
      </w:r>
      <w:bookmarkEnd w:id="19"/>
    </w:p>
    <w:p w:rsidR="002F39DC" w:rsidRDefault="005A50A8">
      <w:r>
        <w:t>Este é o fluxo para o caso de desvio do fluxo ótimo.</w:t>
      </w:r>
    </w:p>
    <w:p w:rsidR="002F39DC" w:rsidRDefault="002F39DC">
      <w:bookmarkStart w:id="20" w:name="_26in1rg" w:colFirst="0" w:colLast="0"/>
      <w:bookmarkEnd w:id="20"/>
    </w:p>
    <w:p w:rsidR="002F39DC" w:rsidRDefault="005A50A8" w:rsidP="002E1799">
      <w:pPr>
        <w:pStyle w:val="Estilo3"/>
      </w:pPr>
      <w:bookmarkStart w:id="21" w:name="_Toc72940250"/>
      <w:r>
        <w:t xml:space="preserve">O </w:t>
      </w:r>
      <w:r>
        <w:t>Leitor</w:t>
      </w:r>
      <w:r>
        <w:t xml:space="preserve"> </w:t>
      </w:r>
      <w:r w:rsidR="00F352AC">
        <w:t>já possui</w:t>
      </w:r>
      <w:r>
        <w:t xml:space="preserve"> </w:t>
      </w:r>
      <w:r w:rsidR="00F352AC">
        <w:t xml:space="preserve">um plano </w:t>
      </w:r>
      <w:r>
        <w:t>(Regra de Negócio 1)</w:t>
      </w:r>
      <w:bookmarkEnd w:id="21"/>
    </w:p>
    <w:tbl>
      <w:tblPr>
        <w:tblStyle w:val="a0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1"/>
      </w:tblGrid>
      <w:tr w:rsidR="002F39DC">
        <w:tc>
          <w:tcPr>
            <w:tcW w:w="9211" w:type="dxa"/>
          </w:tcPr>
          <w:p w:rsidR="002F39DC" w:rsidRDefault="005A50A8">
            <w:r>
              <w:t>2</w:t>
            </w:r>
            <w:r>
              <w:t xml:space="preserve">a: O </w:t>
            </w:r>
            <w:r>
              <w:t>Leitor já</w:t>
            </w:r>
            <w:r w:rsidR="00F352AC">
              <w:t xml:space="preserve"> possui um plano</w:t>
            </w:r>
          </w:p>
          <w:p w:rsidR="002F39DC" w:rsidRDefault="005A50A8">
            <w:pPr>
              <w:numPr>
                <w:ilvl w:val="0"/>
                <w:numId w:val="3"/>
              </w:numPr>
            </w:pPr>
            <w:r>
              <w:t>O Sistema exibe a seguinte mensagem: “</w:t>
            </w:r>
            <w:r w:rsidR="00F352AC">
              <w:t>Você já possui um plano ativo</w:t>
            </w:r>
            <w:r>
              <w:t>!”</w:t>
            </w:r>
          </w:p>
          <w:p w:rsidR="002F39DC" w:rsidRDefault="00F352AC" w:rsidP="00FD74FE">
            <w:pPr>
              <w:numPr>
                <w:ilvl w:val="0"/>
                <w:numId w:val="3"/>
              </w:numPr>
            </w:pPr>
            <w:r>
              <w:t xml:space="preserve">Retorna ao passo </w:t>
            </w:r>
            <w:r w:rsidR="00FD74FE">
              <w:t>7</w:t>
            </w:r>
            <w:r w:rsidR="005A50A8">
              <w:t xml:space="preserve"> do fluxo principal do atual caso de uso</w:t>
            </w:r>
          </w:p>
        </w:tc>
      </w:tr>
    </w:tbl>
    <w:p w:rsidR="002F39DC" w:rsidRDefault="002F39DC">
      <w:bookmarkStart w:id="22" w:name="_lnxbz9" w:colFirst="0" w:colLast="0"/>
      <w:bookmarkEnd w:id="22"/>
    </w:p>
    <w:p w:rsidR="00F352AC" w:rsidRDefault="00F352AC" w:rsidP="002E1799">
      <w:pPr>
        <w:pStyle w:val="Estilo3"/>
      </w:pPr>
      <w:bookmarkStart w:id="23" w:name="_Toc72940251"/>
      <w:r>
        <w:t xml:space="preserve">O Leitor </w:t>
      </w:r>
      <w:r w:rsidR="00FB073E">
        <w:t>não consegue efetuar o pagamento</w:t>
      </w:r>
      <w:r>
        <w:t xml:space="preserve"> (Regra de Negócio 1)</w:t>
      </w:r>
      <w:bookmarkEnd w:id="23"/>
    </w:p>
    <w:tbl>
      <w:tblPr>
        <w:tblStyle w:val="a0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1"/>
      </w:tblGrid>
      <w:tr w:rsidR="00F352AC" w:rsidTr="00840959">
        <w:tc>
          <w:tcPr>
            <w:tcW w:w="9211" w:type="dxa"/>
          </w:tcPr>
          <w:p w:rsidR="00F352AC" w:rsidRDefault="00FB073E" w:rsidP="00840959">
            <w:r>
              <w:t>4</w:t>
            </w:r>
            <w:r w:rsidR="00F352AC">
              <w:t xml:space="preserve">a: O Leitor </w:t>
            </w:r>
            <w:r>
              <w:t>não consegue efetuar o pagamento</w:t>
            </w:r>
          </w:p>
          <w:p w:rsidR="00F352AC" w:rsidRDefault="00F352AC" w:rsidP="00FB073E">
            <w:pPr>
              <w:ind w:left="360"/>
            </w:pPr>
            <w:r>
              <w:t>O Sistema exibe a seguinte mensagem: “</w:t>
            </w:r>
            <w:r w:rsidR="00FB073E">
              <w:t>Houve um</w:t>
            </w:r>
            <w:r w:rsidR="00FD74FE">
              <w:t xml:space="preserve"> erro com seu pagamento</w:t>
            </w:r>
            <w:r>
              <w:t>!”</w:t>
            </w:r>
          </w:p>
          <w:p w:rsidR="00F352AC" w:rsidRDefault="00F352AC" w:rsidP="00FB073E">
            <w:pPr>
              <w:ind w:left="360"/>
            </w:pPr>
            <w:r>
              <w:t>R</w:t>
            </w:r>
            <w:r w:rsidR="00FD74FE">
              <w:t>etorna ao passo 4</w:t>
            </w:r>
            <w:r>
              <w:t xml:space="preserve"> do fluxo principal do atual caso de uso</w:t>
            </w:r>
          </w:p>
        </w:tc>
      </w:tr>
    </w:tbl>
    <w:p w:rsidR="00F352AC" w:rsidRDefault="00F352AC"/>
    <w:p w:rsidR="002F39DC" w:rsidRDefault="002F39DC">
      <w:bookmarkStart w:id="24" w:name="_2jxsxqh" w:colFirst="0" w:colLast="0"/>
      <w:bookmarkEnd w:id="24"/>
    </w:p>
    <w:p w:rsidR="002F39DC" w:rsidRDefault="005A50A8" w:rsidP="002E1799">
      <w:pPr>
        <w:pStyle w:val="Estilo1"/>
      </w:pPr>
      <w:bookmarkStart w:id="25" w:name="_Toc72940252"/>
      <w:r>
        <w:t>PÓS-CONDIÇÕES</w:t>
      </w:r>
      <w:bookmarkEnd w:id="25"/>
    </w:p>
    <w:p w:rsidR="002F39DC" w:rsidRDefault="005A50A8">
      <w:bookmarkStart w:id="26" w:name="_z337ya" w:colFirst="0" w:colLast="0"/>
      <w:bookmarkEnd w:id="26"/>
      <w:r>
        <w:t>As pós-condições especificam a situação (ou ação) final do negócio após o fluxo de trabalho ótimo.</w:t>
      </w:r>
    </w:p>
    <w:p w:rsidR="002F39DC" w:rsidRDefault="005A50A8" w:rsidP="002E1799">
      <w:pPr>
        <w:pStyle w:val="Estilo2"/>
      </w:pPr>
      <w:bookmarkStart w:id="27" w:name="_Toc72940253"/>
      <w:r>
        <w:t xml:space="preserve">Registro do </w:t>
      </w:r>
      <w:r w:rsidR="00FD74FE">
        <w:t>Plano</w:t>
      </w:r>
      <w:bookmarkEnd w:id="27"/>
    </w:p>
    <w:p w:rsidR="00FD74FE" w:rsidRDefault="005A50A8" w:rsidP="00FD74FE">
      <w:r>
        <w:t>O</w:t>
      </w:r>
      <w:r>
        <w:t xml:space="preserve"> cliente ficou de posse </w:t>
      </w:r>
      <w:r w:rsidR="00FD74FE">
        <w:t>do plano assinado</w:t>
      </w:r>
      <w:r>
        <w:t xml:space="preserve">. O registro do </w:t>
      </w:r>
      <w:r w:rsidR="00FD74FE">
        <w:t xml:space="preserve">plano </w:t>
      </w:r>
      <w:r>
        <w:t>para o cliente foi feito. O cliente foi informado do prazo e valor do</w:t>
      </w:r>
      <w:r w:rsidR="00FD74FE">
        <w:t xml:space="preserve"> plano</w:t>
      </w:r>
      <w:r>
        <w:t xml:space="preserve">. </w:t>
      </w:r>
    </w:p>
    <w:p w:rsidR="00FD74FE" w:rsidRDefault="00FD74FE" w:rsidP="00FD74FE"/>
    <w:p w:rsidR="002F39DC" w:rsidRDefault="005A50A8" w:rsidP="002E1799">
      <w:pPr>
        <w:pStyle w:val="Estilo1"/>
      </w:pPr>
      <w:bookmarkStart w:id="28" w:name="_Toc72940254"/>
      <w:r>
        <w:t>REQUISITOS NÃO FUNCIONAIS E REGRAS DE NEGÓCI</w:t>
      </w:r>
      <w:r>
        <w:t>O</w:t>
      </w:r>
      <w:bookmarkEnd w:id="28"/>
    </w:p>
    <w:p w:rsidR="002F39DC" w:rsidRDefault="005A5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cliente que possuir multas anteriores não pagas será impedido de realizar </w:t>
      </w:r>
      <w:r w:rsidR="00FD74FE">
        <w:rPr>
          <w:rFonts w:ascii="Arial" w:eastAsia="Arial" w:hAnsi="Arial" w:cs="Arial"/>
          <w:color w:val="000000"/>
          <w:sz w:val="22"/>
          <w:szCs w:val="22"/>
        </w:rPr>
        <w:t>a assinatura de um novo plano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2F39DC" w:rsidRDefault="005A5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sistema deverá </w:t>
      </w:r>
      <w:r w:rsidR="00FD74FE">
        <w:rPr>
          <w:rFonts w:ascii="Arial" w:eastAsia="Arial" w:hAnsi="Arial" w:cs="Arial"/>
          <w:color w:val="000000"/>
          <w:sz w:val="22"/>
          <w:szCs w:val="22"/>
        </w:rPr>
        <w:t>alertar quando estiver 7 dias antes da renovação do plano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2F39DC" w:rsidRDefault="005A50A8">
      <w:pPr>
        <w:numPr>
          <w:ilvl w:val="0"/>
          <w:numId w:val="1"/>
        </w:num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não deverá permitir </w:t>
      </w:r>
      <w:r w:rsidR="00FD74FE">
        <w:rPr>
          <w:rFonts w:ascii="Arial" w:eastAsia="Arial" w:hAnsi="Arial" w:cs="Arial"/>
          <w:sz w:val="22"/>
          <w:szCs w:val="22"/>
        </w:rPr>
        <w:t>adicionar uma nova assinatura enquanto estiver uma já ativada</w:t>
      </w:r>
      <w:r>
        <w:rPr>
          <w:rFonts w:ascii="Arial" w:eastAsia="Arial" w:hAnsi="Arial" w:cs="Arial"/>
          <w:sz w:val="22"/>
          <w:szCs w:val="22"/>
        </w:rPr>
        <w:t>.</w:t>
      </w:r>
    </w:p>
    <w:p w:rsidR="002F39DC" w:rsidRDefault="005A50A8" w:rsidP="00FD74FE">
      <w:pPr>
        <w:numPr>
          <w:ilvl w:val="0"/>
          <w:numId w:val="1"/>
        </w:num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deverá permitir </w:t>
      </w:r>
      <w:r w:rsidR="00FD74FE">
        <w:rPr>
          <w:rFonts w:ascii="Arial" w:eastAsia="Arial" w:hAnsi="Arial" w:cs="Arial"/>
          <w:sz w:val="22"/>
          <w:szCs w:val="22"/>
        </w:rPr>
        <w:t>ler todos os livros pagos mediante uso do plano</w:t>
      </w:r>
      <w:r>
        <w:rPr>
          <w:rFonts w:ascii="Arial" w:eastAsia="Arial" w:hAnsi="Arial" w:cs="Arial"/>
          <w:sz w:val="22"/>
          <w:szCs w:val="22"/>
        </w:rPr>
        <w:t>.</w:t>
      </w:r>
    </w:p>
    <w:p w:rsidR="002F39DC" w:rsidRDefault="005A50A8" w:rsidP="00FD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cliente paga ao </w:t>
      </w:r>
      <w:r w:rsidR="00FD74FE">
        <w:rPr>
          <w:rFonts w:ascii="Arial" w:eastAsia="Arial" w:hAnsi="Arial" w:cs="Arial"/>
          <w:color w:val="000000"/>
          <w:sz w:val="22"/>
          <w:szCs w:val="22"/>
        </w:rPr>
        <w:t>Sistema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D74FE">
        <w:rPr>
          <w:rFonts w:ascii="Arial" w:eastAsia="Arial" w:hAnsi="Arial" w:cs="Arial"/>
          <w:color w:val="000000"/>
          <w:sz w:val="22"/>
          <w:szCs w:val="22"/>
        </w:rPr>
        <w:t>o valor correspondente no ato da assinatura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sectPr w:rsidR="002F39DC">
      <w:headerReference w:type="default" r:id="rId12"/>
      <w:footerReference w:type="default" r:id="rId13"/>
      <w:type w:val="continuous"/>
      <w:pgSz w:w="11906" w:h="16838"/>
      <w:pgMar w:top="2383" w:right="1418" w:bottom="1899" w:left="1418" w:header="709" w:footer="9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A8" w:rsidRDefault="005A50A8">
      <w:r>
        <w:separator/>
      </w:r>
    </w:p>
  </w:endnote>
  <w:endnote w:type="continuationSeparator" w:id="0">
    <w:p w:rsidR="005A50A8" w:rsidRDefault="005A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3"/>
      <w:tblW w:w="9072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2F39DC">
      <w:tc>
        <w:tcPr>
          <w:tcW w:w="0" w:type="auto"/>
        </w:tcPr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Proposta Comercial</w:t>
          </w:r>
        </w:p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Projeto &lt;código do projeto&gt; Versão X.X</w:t>
          </w:r>
        </w:p>
      </w:tc>
      <w:tc>
        <w:tcPr>
          <w:tcW w:w="0" w:type="auto"/>
        </w:tcPr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Pág.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>/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br/>
            <w:t xml:space="preserve"> </w:t>
          </w:r>
          <w:r>
            <w:rPr>
              <w:color w:val="000000"/>
              <w:sz w:val="20"/>
              <w:szCs w:val="20"/>
            </w:rPr>
            <w:br/>
            <w:t xml:space="preserve"> </w:t>
          </w:r>
          <w:r>
            <w:rPr>
              <w:color w:val="000000"/>
              <w:sz w:val="20"/>
              <w:szCs w:val="20"/>
            </w:rPr>
            <w:br/>
            <w:t xml:space="preserve"> </w:t>
          </w:r>
        </w:p>
      </w:tc>
    </w:tr>
  </w:tbl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20"/>
        <w:szCs w:val="20"/>
      </w:rPr>
    </w:pPr>
  </w:p>
  <w:tbl>
    <w:tblPr>
      <w:tblStyle w:val="a4"/>
      <w:tblW w:w="9072" w:type="dxa"/>
      <w:tblInd w:w="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78"/>
      <w:gridCol w:w="4394"/>
    </w:tblGrid>
    <w:tr w:rsidR="002F39DC">
      <w:trPr>
        <w:trHeight w:val="571"/>
      </w:trPr>
      <w:tc>
        <w:tcPr>
          <w:tcW w:w="4678" w:type="dxa"/>
          <w:vAlign w:val="center"/>
        </w:tcPr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Documento de Caso de Uso</w:t>
          </w:r>
        </w:p>
        <w:p w:rsidR="002F39DC" w:rsidRDefault="005A50A8">
          <w:pPr>
            <w:ind w:right="360"/>
            <w:jc w:val="left"/>
          </w:pPr>
          <w:r>
            <w:rPr>
              <w:rFonts w:ascii="Arial" w:eastAsia="Arial" w:hAnsi="Arial" w:cs="Arial"/>
              <w:sz w:val="16"/>
              <w:szCs w:val="16"/>
            </w:rPr>
            <w:t xml:space="preserve"> Projeto: SCV versão: 1.0</w:t>
          </w:r>
        </w:p>
      </w:tc>
      <w:tc>
        <w:tcPr>
          <w:tcW w:w="4394" w:type="dxa"/>
          <w:vAlign w:val="center"/>
        </w:tcPr>
        <w:p w:rsidR="002F39DC" w:rsidRDefault="005A50A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 w:rsidR="001677E2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320AAC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 w:rsidR="001677E2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320AAC">
            <w:rPr>
              <w:rFonts w:ascii="Arial" w:eastAsia="Arial" w:hAnsi="Arial" w:cs="Arial"/>
              <w:noProof/>
              <w:sz w:val="16"/>
              <w:szCs w:val="16"/>
            </w:rPr>
            <w:t>4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A8" w:rsidRDefault="005A50A8">
      <w:r>
        <w:separator/>
      </w:r>
    </w:p>
  </w:footnote>
  <w:footnote w:type="continuationSeparator" w:id="0">
    <w:p w:rsidR="005A50A8" w:rsidRDefault="005A5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color w:val="000000"/>
        <w:sz w:val="22"/>
        <w:szCs w:val="22"/>
      </w:rPr>
    </w:pPr>
  </w:p>
  <w:tbl>
    <w:tblPr>
      <w:tblStyle w:val="a1"/>
      <w:tblW w:w="9088" w:type="dxa"/>
      <w:tblInd w:w="0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52"/>
    </w:tblGrid>
    <w:tr w:rsidR="002F39DC">
      <w:trPr>
        <w:trHeight w:val="922"/>
      </w:trPr>
      <w:tc>
        <w:tcPr>
          <w:tcW w:w="0" w:type="auto"/>
        </w:tcPr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&lt;</w:t>
          </w:r>
          <w:r>
            <w:rPr>
              <w:color w:val="000000"/>
              <w:sz w:val="20"/>
              <w:szCs w:val="20"/>
            </w:rPr>
            <w:t>Logotipo do Cliente&gt;</w:t>
          </w:r>
        </w:p>
      </w:tc>
      <w:tc>
        <w:tcPr>
          <w:tcW w:w="0" w:type="auto"/>
        </w:tcPr>
        <w:p w:rsidR="002F39DC" w:rsidRDefault="005A50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inline distT="0" distB="0" distL="114300" distR="114300">
                <wp:extent cx="1524000" cy="711200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20"/>
        <w:szCs w:val="20"/>
      </w:rPr>
    </w:pPr>
  </w:p>
  <w:tbl>
    <w:tblPr>
      <w:tblStyle w:val="a2"/>
      <w:tblW w:w="9209" w:type="dxa"/>
      <w:jc w:val="center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815"/>
      <w:gridCol w:w="4394"/>
    </w:tblGrid>
    <w:tr w:rsidR="002F39DC">
      <w:trPr>
        <w:trHeight w:val="542"/>
        <w:jc w:val="center"/>
      </w:trPr>
      <w:tc>
        <w:tcPr>
          <w:tcW w:w="4815" w:type="dxa"/>
        </w:tcPr>
        <w:p w:rsidR="002F39DC" w:rsidRDefault="005A50A8">
          <w:pPr>
            <w:jc w:val="left"/>
          </w:pPr>
          <w:r>
            <w:t xml:space="preserve"> </w:t>
          </w:r>
          <w:r w:rsidR="001677E2">
            <w:rPr>
              <w:noProof/>
            </w:rPr>
            <w:drawing>
              <wp:inline distT="114300" distB="114300" distL="114300" distR="114300" wp14:anchorId="048FB331" wp14:editId="17DA1820">
                <wp:extent cx="2019300" cy="801044"/>
                <wp:effectExtent l="0" t="0" r="0" b="0"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578" cy="80472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1677E2" w:rsidRDefault="001677E2">
          <w:pPr>
            <w:jc w:val="left"/>
          </w:pPr>
        </w:p>
      </w:tc>
      <w:tc>
        <w:tcPr>
          <w:tcW w:w="4394" w:type="dxa"/>
        </w:tcPr>
        <w:p w:rsidR="002F39DC" w:rsidRDefault="005A50A8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13335</wp:posOffset>
                </wp:positionV>
                <wp:extent cx="1447800" cy="78924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7892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F39DC" w:rsidRDefault="002F39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3E7F"/>
    <w:multiLevelType w:val="multilevel"/>
    <w:tmpl w:val="B38A5E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5C0471C"/>
    <w:multiLevelType w:val="hybridMultilevel"/>
    <w:tmpl w:val="72C6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3741"/>
    <w:multiLevelType w:val="multilevel"/>
    <w:tmpl w:val="CB8406C4"/>
    <w:lvl w:ilvl="0">
      <w:start w:val="1"/>
      <w:numFmt w:val="decimal"/>
      <w:pStyle w:val="Esti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Esti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Estilo3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5E7044C0"/>
    <w:multiLevelType w:val="multilevel"/>
    <w:tmpl w:val="9CB0AE6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B235C7F"/>
    <w:multiLevelType w:val="multilevel"/>
    <w:tmpl w:val="60A618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DC"/>
    <w:rsid w:val="00144446"/>
    <w:rsid w:val="001677E2"/>
    <w:rsid w:val="002E1799"/>
    <w:rsid w:val="002F39DC"/>
    <w:rsid w:val="00320AAC"/>
    <w:rsid w:val="005A50A8"/>
    <w:rsid w:val="009B7E25"/>
    <w:rsid w:val="00AE11C4"/>
    <w:rsid w:val="00F352AC"/>
    <w:rsid w:val="00FB073E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7949DE-8338-40F9-820A-B8AABA12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77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77E2"/>
  </w:style>
  <w:style w:type="paragraph" w:styleId="Rodap">
    <w:name w:val="footer"/>
    <w:basedOn w:val="Normal"/>
    <w:link w:val="RodapChar"/>
    <w:uiPriority w:val="99"/>
    <w:unhideWhenUsed/>
    <w:rsid w:val="001677E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77E2"/>
  </w:style>
  <w:style w:type="paragraph" w:styleId="CabealhodoSumrio">
    <w:name w:val="TOC Heading"/>
    <w:basedOn w:val="Ttulo1"/>
    <w:next w:val="Normal"/>
    <w:uiPriority w:val="39"/>
    <w:unhideWhenUsed/>
    <w:qFormat/>
    <w:rsid w:val="001677E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B073E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2E1799"/>
    <w:pPr>
      <w:widowControl w:val="0"/>
      <w:numPr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D9D9D9"/>
      <w:tabs>
        <w:tab w:val="left" w:pos="454"/>
      </w:tabs>
      <w:spacing w:before="240"/>
    </w:pPr>
    <w:rPr>
      <w:rFonts w:ascii="Arial" w:eastAsia="Arial" w:hAnsi="Arial" w:cs="Arial"/>
      <w:smallCaps/>
      <w:color w:val="000000"/>
      <w:sz w:val="28"/>
      <w:szCs w:val="28"/>
    </w:rPr>
  </w:style>
  <w:style w:type="paragraph" w:customStyle="1" w:styleId="Estilo2">
    <w:name w:val="Estilo2"/>
    <w:basedOn w:val="Ttulo2"/>
    <w:link w:val="Estilo2Char"/>
    <w:qFormat/>
    <w:rsid w:val="002E1799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tabs>
        <w:tab w:val="left" w:pos="454"/>
      </w:tabs>
      <w:spacing w:before="120" w:after="60"/>
      <w:jc w:val="left"/>
    </w:pPr>
    <w:rPr>
      <w:rFonts w:ascii="Arial" w:eastAsia="Arial" w:hAnsi="Arial" w:cs="Arial"/>
      <w:color w:val="000000"/>
      <w:sz w:val="26"/>
      <w:szCs w:val="26"/>
    </w:rPr>
  </w:style>
  <w:style w:type="character" w:customStyle="1" w:styleId="Ttulo1Char">
    <w:name w:val="Título 1 Char"/>
    <w:basedOn w:val="Fontepargpadro"/>
    <w:link w:val="Ttulo1"/>
    <w:rsid w:val="002E1799"/>
    <w:rPr>
      <w:b/>
      <w:sz w:val="48"/>
      <w:szCs w:val="48"/>
    </w:rPr>
  </w:style>
  <w:style w:type="character" w:customStyle="1" w:styleId="Estilo1Char">
    <w:name w:val="Estilo1 Char"/>
    <w:basedOn w:val="Ttulo1Char"/>
    <w:link w:val="Estilo1"/>
    <w:rsid w:val="002E1799"/>
    <w:rPr>
      <w:rFonts w:ascii="Arial" w:eastAsia="Arial" w:hAnsi="Arial" w:cs="Arial"/>
      <w:b/>
      <w:smallCaps/>
      <w:color w:val="000000"/>
      <w:sz w:val="28"/>
      <w:szCs w:val="28"/>
      <w:shd w:val="clear" w:color="auto" w:fill="D9D9D9"/>
    </w:rPr>
  </w:style>
  <w:style w:type="paragraph" w:customStyle="1" w:styleId="Estilo3">
    <w:name w:val="Estilo3"/>
    <w:basedOn w:val="Ttulo3"/>
    <w:link w:val="Estilo3Char"/>
    <w:qFormat/>
    <w:rsid w:val="002E1799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before="80" w:after="40"/>
      <w:ind w:left="0"/>
      <w:jc w:val="left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2E1799"/>
    <w:rPr>
      <w:b/>
      <w:sz w:val="36"/>
      <w:szCs w:val="36"/>
    </w:rPr>
  </w:style>
  <w:style w:type="character" w:customStyle="1" w:styleId="Estilo2Char">
    <w:name w:val="Estilo2 Char"/>
    <w:basedOn w:val="Ttulo2Char"/>
    <w:link w:val="Estilo2"/>
    <w:rsid w:val="002E1799"/>
    <w:rPr>
      <w:rFonts w:ascii="Arial" w:eastAsia="Arial" w:hAnsi="Arial" w:cs="Arial"/>
      <w:b/>
      <w:color w:val="000000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20AAC"/>
    <w:pPr>
      <w:tabs>
        <w:tab w:val="left" w:pos="480"/>
        <w:tab w:val="right" w:pos="9060"/>
      </w:tabs>
      <w:spacing w:after="100"/>
    </w:pPr>
    <w:rPr>
      <w:b/>
      <w:noProof/>
    </w:rPr>
  </w:style>
  <w:style w:type="character" w:customStyle="1" w:styleId="Ttulo3Char">
    <w:name w:val="Título 3 Char"/>
    <w:basedOn w:val="Fontepargpadro"/>
    <w:link w:val="Ttulo3"/>
    <w:rsid w:val="002E1799"/>
    <w:rPr>
      <w:b/>
      <w:sz w:val="28"/>
      <w:szCs w:val="28"/>
    </w:rPr>
  </w:style>
  <w:style w:type="character" w:customStyle="1" w:styleId="Estilo3Char">
    <w:name w:val="Estilo3 Char"/>
    <w:basedOn w:val="Ttulo3Char"/>
    <w:link w:val="Estilo3"/>
    <w:rsid w:val="002E1799"/>
    <w:rPr>
      <w:rFonts w:ascii="Arial" w:eastAsia="Arial" w:hAnsi="Arial" w:cs="Arial"/>
      <w:b/>
      <w:color w:val="000000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2E179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E1799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E1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1E50-70B6-4EF4-AEBA-9567C862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sanches miranda</dc:creator>
  <cp:lastModifiedBy>matheus sanches miranda</cp:lastModifiedBy>
  <cp:revision>2</cp:revision>
  <dcterms:created xsi:type="dcterms:W3CDTF">2021-05-26T19:56:00Z</dcterms:created>
  <dcterms:modified xsi:type="dcterms:W3CDTF">2021-05-26T19:56:00Z</dcterms:modified>
</cp:coreProperties>
</file>