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895511" cy="758204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511" cy="75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 –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DCU 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Elian Lima Batista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Página de Visualização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Autores Cadastrados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Livros Cadastrados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1.3.4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Leitor Cadastrado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1.3.5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Leitor Logado no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leitor já haver favorito o livro ou o ator em questão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(Regra de Negócio 1)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leitor atingiu a quantidade máxima de favoritos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(Regra de Negócio 2)</w:t>
            <w:tab/>
          </w: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Registro do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Favorito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 E 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01 -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Realizar Favorito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  <w:t xml:space="preserve">Um leitor identifica algum livro ou autor que é de seu interesse e tem a opção de favoritar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Visualização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leitor precisa estar na página de visualização de um autor ou um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Autores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autor a ser favoritado deve estar previamente cadastrado no sistema.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Livros Cadastros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livro a ser favoritado deve estar previamente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  <w:t xml:space="preserve">O leitor deve estar previamente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Logado no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 leitor deve estar logado no sistema para realizar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DE EXECUÇÃO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leitor clica no botão realizar favorito.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atualiza a quantidade de favoritos que o autor ou o livro já tiveram.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faz inserção do favorito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sistema informa que o favorito foi realizado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 já haver favoritado o livro ou autor em questão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1)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 informa que aquele autor ou obra já havia sido favoritada e pergunta se o usuário necessita cancelar o favorito.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o usuário queira cancelar o sistema atualiza a quantidade de favoritos que o autor ou a obra já tiveram.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o usuário queira cancelar o sistema então remove do banco de dados o favorito.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informa que a remoção do favorito foi realizada com sucesso.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leitor atingiu a quantidade máxima de favoritos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2)</w:t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7.3.a: </w:t>
            </w:r>
            <w:r w:rsidDel="00000000" w:rsidR="00000000" w:rsidRPr="00000000">
              <w:rPr>
                <w:rtl w:val="0"/>
              </w:rPr>
              <w:t xml:space="preserve">O sistema identifica que o leitor atingiu a quantidade máxima de favoritos.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informa que não foi possível prosseguir com o processo de favoritar aquela obra ou autor.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vertAlign w:val="baseline"/>
          <w:rtl w:val="0"/>
        </w:rPr>
        <w:t xml:space="preserve">As pós-condições especificam a situação (ou ação) final do negócio após o fluxo de trabalho ótimo.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Registro do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Favorito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  <w:t xml:space="preserve">É inserido no banco de dados o favorito que foi realizado pelo leitor dessa forma o leitor pode acessar a qualquer momento sua listagem de favoritos caso queira um acesso rápido a um autor ou livro que ele goste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 E REGRAS DE NEGÓCIO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leitor pode adicionar ou remover favoritos.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ou visualizar favoritos o leitor deverá estar logado.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trHeight w:val="571" w:hRule="atLeast"/>
      </w:trPr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7D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SC versão: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s0" style="width:120pt;height:56pt" type="#_x0000_t75">
                <v:imagedata r:id="rId1" o:title=""/>
              </v:shape>
              <o:OLEObject DrawAspect="Content" r:id="rId2" ObjectID="_1251143941" ProgID="PBrush" ShapeID="_x0000_s0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3086100</wp:posOffset>
          </wp:positionH>
          <wp:positionV relativeFrom="paragraph">
            <wp:posOffset>167943</wp:posOffset>
          </wp:positionV>
          <wp:extent cx="1384547" cy="758204"/>
          <wp:effectExtent b="0" l="0" r="0" t="0"/>
          <wp:wrapNone/>
          <wp:docPr id="10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547" cy="75820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trHeight w:val="542" w:hRule="atLeast"/>
      </w:trPr>
      <w:tc>
        <w:tcPr>
          <w:vAlign w:val="top"/>
        </w:tcPr>
        <w:p w:rsidR="00000000" w:rsidDel="00000000" w:rsidP="00000000" w:rsidRDefault="00000000" w:rsidRPr="00000000" w14:paraId="00000073">
          <w:pPr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1895511" cy="758204"/>
                <wp:effectExtent b="0" l="0" r="0" t="0"/>
                <wp:docPr id="10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511" cy="7582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4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HmvHhVsWSaGPZfj5Vxu/Uj8Hw==">AMUW2mWAkf5EyPjTtMZyXU1Peam/4ELVLivthi8spY01CqTTAczEK4XE33pXr/NKOGGnCyTIkAfQ/R2diQK1XG0ThNwDnHB8frXP5Pooa8C1junwSWpiRpTHliUnk5dIt3vmUo1lFClMI2EU9G6sMvyhLceLOc/ZEXlgQesxOqC+Y4YeAG65PnKQA8OUdkQXsORgpJtLZdpBIEIitCd4KmD3aSiaq7Ba+R1KQgB7Rh6gdVjoj829uc8jcvnshOwClsH5tFQy24if4Upf4jdqV8rebFgmDrYxTtleiCHCKH5Kk4c2RHq+2RQzv8qLUacblBzSuvrKu+e5oV7e+3C5HwY+TjymCiva4FwAqZqohG7ZC7XFaORoM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2007-09-13T02:15:00Z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