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FC20" w14:textId="77777777" w:rsidR="00812D12" w:rsidRPr="00812D12" w:rsidRDefault="00812D12" w:rsidP="00812D12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MX"/>
          <w14:ligatures w14:val="none"/>
        </w:rPr>
      </w:pPr>
      <w:r w:rsidRPr="00812D12">
        <w:rPr>
          <w:rFonts w:ascii="Apple Color Emoji" w:eastAsia="Times New Roman" w:hAnsi="Apple Color Emoji" w:cs="Apple Color Emoji"/>
          <w:b/>
          <w:bCs/>
          <w:color w:val="1F1F1F"/>
          <w:kern w:val="36"/>
          <w:sz w:val="48"/>
          <w:szCs w:val="48"/>
          <w:lang w:eastAsia="es-MX"/>
          <w14:ligatures w14:val="none"/>
        </w:rPr>
        <w:t>📄</w:t>
      </w:r>
      <w:r w:rsidRPr="00812D12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s-MX"/>
          <w14:ligatures w14:val="none"/>
        </w:rPr>
        <w:t xml:space="preserve"> DOCUMENTO MAESTRO: ECOSISTEMA HELPY</w:t>
      </w:r>
    </w:p>
    <w:p w14:paraId="620741A6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1. Identidad Corporativa y Misión</w:t>
      </w:r>
    </w:p>
    <w:p w14:paraId="4B6E580B" w14:textId="77777777" w:rsidR="00812D12" w:rsidRPr="00812D12" w:rsidRDefault="00812D12" w:rsidP="00812D1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Definición: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es un centro operativo de salud enfocado en la prevención de enfermedades físicas y mentales en niños y adolescentes. Funciona como una plataforma de salud preventiva y educación integral para padres, cuidadores y familias.</w:t>
      </w:r>
    </w:p>
    <w:p w14:paraId="6334768F" w14:textId="77777777" w:rsidR="00812D12" w:rsidRPr="00812D12" w:rsidRDefault="00812D12" w:rsidP="00812D1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6EB5409C" w14:textId="77777777" w:rsidR="00812D12" w:rsidRPr="00812D12" w:rsidRDefault="00812D12" w:rsidP="00812D1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Filosofía: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Nace de la realidad de que las familias hoy tienen exceso de información pero sienten soledad y confusión.</w:t>
      </w:r>
    </w:p>
    <w:p w14:paraId="3A7C99C2" w14:textId="77777777" w:rsidR="00812D12" w:rsidRPr="00812D12" w:rsidRDefault="00812D12" w:rsidP="00812D1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Enfoque: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Combina rigor científico, lenguaje claro y calidez humana. No busca reemplazar al médico, sino acompañar el día a día para evitar que los problemas escalen.</w:t>
      </w:r>
    </w:p>
    <w:p w14:paraId="59236F55" w14:textId="77777777" w:rsidR="00812D12" w:rsidRPr="00812D12" w:rsidRDefault="00812D12" w:rsidP="00812D1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3F72F123" w14:textId="77777777" w:rsidR="00812D12" w:rsidRPr="00812D12" w:rsidRDefault="00812D12" w:rsidP="00812D1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Misión: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Empoderar a padres y cuidadores con herramientas prácticas y una mirada empática para promover el bienestar físico, emocional y social.</w:t>
      </w:r>
    </w:p>
    <w:p w14:paraId="37999CB7" w14:textId="77777777" w:rsidR="00812D12" w:rsidRPr="00812D12" w:rsidRDefault="00812D12" w:rsidP="00812D1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Visión: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Ser la plataforma de referencia en salud preventiva infantil en Colombia y posteriormente en Latinoamérica , demostrando que el impacto social puede ser rentable.</w:t>
      </w:r>
    </w:p>
    <w:p w14:paraId="1B1DD985" w14:textId="77777777" w:rsidR="00812D12" w:rsidRPr="00812D12" w:rsidRDefault="00812D12" w:rsidP="00812D1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632E9044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2. Ejes de Especialidad (Pilares Técnicos)</w:t>
      </w:r>
    </w:p>
    <w:p w14:paraId="0C616F73" w14:textId="77777777" w:rsidR="00812D12" w:rsidRPr="00812D12" w:rsidRDefault="00812D12" w:rsidP="00812D1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proofErr w:type="spellStart"/>
      <w:r w:rsidRPr="00812D12"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  <w:t xml:space="preserve"> estructura su intervención en cuatro áreas fundamentales del crecimiento:</w:t>
      </w:r>
    </w:p>
    <w:p w14:paraId="10FD5417" w14:textId="77777777" w:rsidR="00812D12" w:rsidRPr="00812D12" w:rsidRDefault="00812D12" w:rsidP="00812D1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Endocrinología Pediátrica: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Abordaje de cambios hormonales, pubertad, crecimiento, desarrollo metabólico y desmitificación de realidades corporales.</w:t>
      </w:r>
    </w:p>
    <w:p w14:paraId="618FAA81" w14:textId="77777777" w:rsidR="00812D12" w:rsidRPr="00812D12" w:rsidRDefault="00812D12" w:rsidP="00812D1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Nutrición y Buenos Hábitos: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Alimentación por etapas, higiene del sueño y ejercicio. Existe un enfoque crítico en la </w:t>
      </w: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prevención de trastornos de la conducta alimentaria (TCA)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5F8D00E3" w14:textId="77777777" w:rsidR="00812D12" w:rsidRPr="00812D12" w:rsidRDefault="00812D12" w:rsidP="00812D1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3F67DF21" w14:textId="77777777" w:rsidR="00812D12" w:rsidRPr="00812D12" w:rsidRDefault="00812D12" w:rsidP="00812D1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Mental (Psicología y Psiquiatría):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Manejo de ansiedad, depresión, autoestima, vínculos familiares y el impacto de la tecnología/redes sociales.</w:t>
      </w:r>
    </w:p>
    <w:p w14:paraId="0EE7C697" w14:textId="77777777" w:rsidR="00812D12" w:rsidRPr="00812D12" w:rsidRDefault="00812D12" w:rsidP="00812D1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Salud Reproductiva y Educación Sexual: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Educación basada en evidencia, consentimiento, límites y acompañamiento en conversaciones difíciles.</w:t>
      </w:r>
    </w:p>
    <w:p w14:paraId="6CBA3AE9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3. Portafolio de Servicios y Productos</w:t>
      </w:r>
    </w:p>
    <w:p w14:paraId="3F72F55B" w14:textId="77777777" w:rsidR="00812D12" w:rsidRPr="00812D12" w:rsidRDefault="00812D12" w:rsidP="00812D1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proofErr w:type="spellStart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opera bajo un modelo híbrido (Digital + Presencial) y multisegmento (B2B, B2C, B2B2C).</w:t>
      </w:r>
    </w:p>
    <w:p w14:paraId="383B6F83" w14:textId="77777777" w:rsidR="00812D12" w:rsidRPr="00812D12" w:rsidRDefault="00812D12" w:rsidP="00812D12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  <w:t>A. Plataforma Digital con Inteligencia Artificial</w:t>
      </w:r>
    </w:p>
    <w:p w14:paraId="5B31CB0E" w14:textId="77777777" w:rsidR="00812D12" w:rsidRPr="00812D12" w:rsidRDefault="00812D12" w:rsidP="00812D1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Personalización: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Utiliza un quiz inicial para detectar las urgencias de cada usuario y desplegar contenido a medida.</w:t>
      </w:r>
    </w:p>
    <w:p w14:paraId="2047C974" w14:textId="77777777" w:rsidR="00812D12" w:rsidRPr="00812D12" w:rsidRDefault="00812D12" w:rsidP="00812D1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Contenidos:</w:t>
      </w:r>
    </w:p>
    <w:p w14:paraId="7D083A28" w14:textId="77777777" w:rsidR="00812D12" w:rsidRPr="00812D12" w:rsidRDefault="00812D12" w:rsidP="00812D1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Cursos virtuales estructurados por edad y tema.</w:t>
      </w:r>
    </w:p>
    <w:p w14:paraId="3FAC1AA0" w14:textId="77777777" w:rsidR="00812D12" w:rsidRPr="00812D12" w:rsidRDefault="00812D12" w:rsidP="00812D12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Más de 500 microcápsulas educativas de alto impacto (1 a 5 minutos) creadas por profesionales.</w:t>
      </w:r>
    </w:p>
    <w:p w14:paraId="48863CF9" w14:textId="77777777" w:rsidR="00812D12" w:rsidRPr="00812D12" w:rsidRDefault="00812D12" w:rsidP="00812D1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Accesibilidad: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Información sin juicios y basada en evidencia científica disponible 24/7.</w:t>
      </w:r>
    </w:p>
    <w:p w14:paraId="60DDF5EB" w14:textId="77777777" w:rsidR="00812D12" w:rsidRPr="00812D12" w:rsidRDefault="00812D12" w:rsidP="00812D12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  <w:t>B. Servicios Institucionales (B2B / B2G)</w:t>
      </w:r>
    </w:p>
    <w:p w14:paraId="3E3033EE" w14:textId="77777777" w:rsidR="00812D12" w:rsidRPr="00812D12" w:rsidRDefault="00812D12" w:rsidP="00812D1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Diseñado para colegios, universidades, cajas de compensación y empresas.</w:t>
      </w:r>
    </w:p>
    <w:p w14:paraId="5A44F917" w14:textId="77777777" w:rsidR="00812D12" w:rsidRPr="00812D12" w:rsidRDefault="00812D12" w:rsidP="00812D1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Ofrece licencias institucionales y planes por volumen.</w:t>
      </w:r>
    </w:p>
    <w:p w14:paraId="2314DA13" w14:textId="77777777" w:rsidR="00812D12" w:rsidRPr="00812D12" w:rsidRDefault="00812D12" w:rsidP="00812D1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Ayuda a instituciones públicas y privadas a cumplir sus metas a bajo costo.</w:t>
      </w:r>
    </w:p>
    <w:p w14:paraId="71FEC1E6" w14:textId="77777777" w:rsidR="00812D12" w:rsidRPr="00812D12" w:rsidRDefault="00812D12" w:rsidP="00812D12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es-MX"/>
          <w14:ligatures w14:val="none"/>
        </w:rPr>
        <w:t>C. Experiencias Presenciales</w:t>
      </w:r>
    </w:p>
    <w:p w14:paraId="55617AD5" w14:textId="77777777" w:rsidR="00812D12" w:rsidRPr="00812D12" w:rsidRDefault="00812D12" w:rsidP="00812D1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Eventos de alto valor para instruir a padres, profesores y profesionales de la salud.</w:t>
      </w:r>
    </w:p>
    <w:p w14:paraId="17B214F9" w14:textId="77777777" w:rsidR="00812D12" w:rsidRPr="00812D12" w:rsidRDefault="00812D12" w:rsidP="00812D1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Talleres y conferencias.</w:t>
      </w:r>
    </w:p>
    <w:p w14:paraId="25DB54E6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4. Estructura Organizacional y Equipo</w:t>
      </w:r>
    </w:p>
    <w:p w14:paraId="6A54B71F" w14:textId="77777777" w:rsidR="00812D12" w:rsidRPr="00812D12" w:rsidRDefault="00812D12" w:rsidP="00812D1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El equipo combina juventud con trayectoria científica.</w:t>
      </w:r>
    </w:p>
    <w:p w14:paraId="4F02099C" w14:textId="77777777" w:rsidR="00812D12" w:rsidRPr="00812D12" w:rsidRDefault="00812D12" w:rsidP="00812D1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Dra. Verónica Abad (Directora Científica y Médica): Endocrinóloga pediatra con más de 20 años de experiencia. Es la garante de la calidad ética y científica de todo el contenido.</w:t>
      </w:r>
    </w:p>
    <w:p w14:paraId="1C378E59" w14:textId="77777777" w:rsidR="00812D12" w:rsidRPr="00812D12" w:rsidRDefault="00812D12" w:rsidP="00812D1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1A5CBCA8" w14:textId="77777777" w:rsidR="00812D12" w:rsidRPr="00812D12" w:rsidRDefault="00812D12" w:rsidP="00812D1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Sofía Valencia (Co-Fundadora):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Lidera la visión estratégica, centrada en transformar el acceso a la salud con empatía.</w:t>
      </w:r>
    </w:p>
    <w:p w14:paraId="72BE4814" w14:textId="77777777" w:rsidR="00812D12" w:rsidRPr="00812D12" w:rsidRDefault="00812D12" w:rsidP="00812D1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Eduardo Valencia (Co-Fundador):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Lidera el crecimiento y las alianzas estratégicas con instituciones públicas y privadas.</w:t>
      </w:r>
    </w:p>
    <w:p w14:paraId="08E0194F" w14:textId="77777777" w:rsidR="00812D12" w:rsidRPr="00812D12" w:rsidRDefault="00812D12" w:rsidP="00812D1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Equipo Interdisciplinario: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Incluye psiquiatras, psicólogos, nutricionistas, equipo tecnológico y de negocio.</w:t>
      </w:r>
    </w:p>
    <w:p w14:paraId="1837B0B6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5. Trayectoria y Validación</w:t>
      </w:r>
    </w:p>
    <w:p w14:paraId="2B82F4C2" w14:textId="77777777" w:rsidR="00812D12" w:rsidRPr="00812D12" w:rsidRDefault="00812D12" w:rsidP="00812D1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Premios: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Ganadores como mejor "startup" (emprendimiento de base tecnológica) en la incubadora de la Universidad EAFIT, superando a otras 300 empresas.</w:t>
      </w:r>
    </w:p>
    <w:p w14:paraId="59F48A9F" w14:textId="77777777" w:rsidR="00812D12" w:rsidRPr="00812D12" w:rsidRDefault="00812D12" w:rsidP="00812D1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Aceleración: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Parte de START FELLOWSHIP, aceleradora de negocios en Suiza que apoya a las mejores empresas de Latinoamérica.</w:t>
      </w:r>
    </w:p>
    <w:p w14:paraId="1576CEEE" w14:textId="77777777" w:rsidR="00812D12" w:rsidRPr="00812D12" w:rsidRDefault="00812D12" w:rsidP="00812D1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Tracción: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Propuesta validada con familias reales, alianzas cerradas con instituciones y un crecimiento orgánico basado en la confianza.</w:t>
      </w:r>
    </w:p>
    <w:p w14:paraId="09ED39C9" w14:textId="77777777" w:rsidR="00812D12" w:rsidRPr="00812D12" w:rsidRDefault="00812D12" w:rsidP="00812D1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6CCE85C5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6. Proyecto Estratégico: Evento "</w:t>
      </w:r>
      <w:proofErr w:type="spellStart"/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 xml:space="preserve"> 2.0" (Mayo 2026)</w:t>
      </w:r>
    </w:p>
    <w:p w14:paraId="49EEC7C8" w14:textId="77777777" w:rsidR="00812D12" w:rsidRPr="00812D12" w:rsidRDefault="00812D12" w:rsidP="00812D1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Nombre: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"Adolescencia en modo vida real".</w:t>
      </w:r>
    </w:p>
    <w:p w14:paraId="68732F2D" w14:textId="77777777" w:rsidR="00812D12" w:rsidRPr="00812D12" w:rsidRDefault="00812D12" w:rsidP="00812D1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Slogan: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"¿Y si apagamos el wifi para encender la conversación?".</w:t>
      </w:r>
    </w:p>
    <w:p w14:paraId="25E5C44A" w14:textId="77777777" w:rsidR="00812D12" w:rsidRPr="00812D12" w:rsidRDefault="00812D12" w:rsidP="00812D1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Objetivo: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Consolidar a </w:t>
      </w:r>
      <w:proofErr w:type="spellStart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como actor relevante en la crianza consciente en la era digital.</w:t>
      </w:r>
    </w:p>
    <w:p w14:paraId="7AA816C8" w14:textId="77777777" w:rsidR="00812D12" w:rsidRPr="00812D12" w:rsidRDefault="00812D12" w:rsidP="00812D1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Metas Cuantitativas:</w:t>
      </w:r>
    </w:p>
    <w:p w14:paraId="1D7EF6F0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Más de 600 asistentes presenciales (escalando desde los 200 del año anterior).</w:t>
      </w:r>
    </w:p>
    <w:p w14:paraId="2AD40777" w14:textId="77777777" w:rsidR="00812D12" w:rsidRPr="00812D12" w:rsidRDefault="00812D12" w:rsidP="00812D12">
      <w:pPr>
        <w:spacing w:after="0" w:line="240" w:lineRule="auto"/>
        <w:ind w:left="1440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444746"/>
          <w:kern w:val="0"/>
          <w:bdr w:val="none" w:sz="0" w:space="0" w:color="auto" w:frame="1"/>
          <w:lang w:eastAsia="es-MX"/>
          <w14:ligatures w14:val="none"/>
        </w:rPr>
        <w:t>+1</w:t>
      </w:r>
    </w:p>
    <w:p w14:paraId="232F3580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Vincular a más de 8 instituciones aliadas.</w:t>
      </w:r>
    </w:p>
    <w:p w14:paraId="65243E19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Alcance digital de más de 1 millón de visualizaciones.</w:t>
      </w:r>
    </w:p>
    <w:p w14:paraId="3A6F33AD" w14:textId="77777777" w:rsidR="00812D12" w:rsidRPr="00812D12" w:rsidRDefault="00812D12" w:rsidP="00812D1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Agenda Temática:</w:t>
      </w:r>
    </w:p>
    <w:p w14:paraId="571E5195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Riesgos digitales (</w:t>
      </w:r>
      <w:proofErr w:type="spellStart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bullying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, contenido sexual).</w:t>
      </w:r>
    </w:p>
    <w:p w14:paraId="412CA3E2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Salud mental (irritabilidad, ansiedad, depresión temprana).</w:t>
      </w:r>
    </w:p>
    <w:p w14:paraId="6897FE60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Metabolismo y sedentarismo.</w:t>
      </w:r>
    </w:p>
    <w:p w14:paraId="2A068A95" w14:textId="77777777" w:rsidR="00812D12" w:rsidRPr="00812D12" w:rsidRDefault="00812D12" w:rsidP="00812D12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Prevención de trastornos alimenticios.</w:t>
      </w:r>
    </w:p>
    <w:p w14:paraId="57FF4A92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7. Propuesta de Valor para la Gobernación de Antioquia</w:t>
      </w:r>
    </w:p>
    <w:p w14:paraId="77DCB813" w14:textId="77777777" w:rsidR="00812D12" w:rsidRPr="00812D12" w:rsidRDefault="00812D12" w:rsidP="00812D1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proofErr w:type="spellStart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>Helpy</w:t>
      </w:r>
      <w:proofErr w:type="spellEnd"/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se presenta como el aliado ideal para resolver los retos de salud pública del departamento, bajo los siguientes argumentos:</w:t>
      </w:r>
    </w:p>
    <w:p w14:paraId="698EA676" w14:textId="77777777" w:rsidR="00812D12" w:rsidRPr="00812D12" w:rsidRDefault="00812D12" w:rsidP="00812D1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Cobertura y Equidad: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Supera las barreras geográficas de Antioquia, llevando especialistas de primer nivel a zonas rurales mediante tecnología, donde la presencia física es costosa y difícil.</w:t>
      </w:r>
    </w:p>
    <w:p w14:paraId="2094FCEC" w14:textId="77777777" w:rsidR="00812D12" w:rsidRPr="00812D12" w:rsidRDefault="00812D12" w:rsidP="00812D1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Prevención vs. Curación: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Ataca problemas costosos (embarazo adolescente, adicciones, suicidio) desde la raíz educativa, reduciendo la carga financiera futura del sistema de salud.</w:t>
      </w:r>
    </w:p>
    <w:p w14:paraId="0EB7AD79" w14:textId="77777777" w:rsidR="00812D12" w:rsidRPr="00812D12" w:rsidRDefault="00812D12" w:rsidP="00812D1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Inteligencia de Datos: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La plataforma permite obtener datos agregados sobre las necesidades reales de la población para tomar decisiones de política pública informadas.</w:t>
      </w:r>
    </w:p>
    <w:p w14:paraId="3786B63A" w14:textId="77777777" w:rsidR="00812D12" w:rsidRPr="00812D12" w:rsidRDefault="00812D12" w:rsidP="00812D1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Modelo Híbrido: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Combina la masividad digital con intervenciones presenciales estratégicas (capacitación a docentes, funcionarios y familias).</w:t>
      </w:r>
    </w:p>
    <w:p w14:paraId="46099C8C" w14:textId="77777777" w:rsidR="00812D12" w:rsidRPr="00812D12" w:rsidRDefault="00812D12" w:rsidP="00812D1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s-MX"/>
          <w14:ligatures w14:val="none"/>
        </w:rPr>
        <w:t>8. Modelo Económico y Precios</w:t>
      </w:r>
    </w:p>
    <w:p w14:paraId="79C779A7" w14:textId="77777777" w:rsidR="00812D12" w:rsidRPr="00812D12" w:rsidRDefault="00812D12" w:rsidP="00812D1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Esquema B2G (Gobierno/Instituciones Grandes):</w:t>
      </w:r>
    </w:p>
    <w:p w14:paraId="7492F0DA" w14:textId="77777777" w:rsidR="00812D12" w:rsidRPr="00812D12" w:rsidRDefault="00812D12" w:rsidP="00812D12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  <w:t xml:space="preserve">Para volúmenes a partir de </w:t>
      </w: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10.000 usuarios</w:t>
      </w:r>
      <w:r w:rsidRPr="00812D12"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  <w:t>.</w:t>
      </w:r>
    </w:p>
    <w:p w14:paraId="442EDEB2" w14:textId="77777777" w:rsidR="00812D12" w:rsidRPr="00812D12" w:rsidRDefault="00812D12" w:rsidP="00812D12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Costo: </w:t>
      </w: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$1.000 COP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por usuario al mes.</w:t>
      </w:r>
    </w:p>
    <w:p w14:paraId="5522241C" w14:textId="77777777" w:rsidR="00812D12" w:rsidRPr="00812D12" w:rsidRDefault="00812D12" w:rsidP="00812D1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s-MX"/>
          <w14:ligatures w14:val="none"/>
        </w:rPr>
      </w:pPr>
      <w:r w:rsidRPr="00812D1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Valoración:</w:t>
      </w:r>
      <w:r w:rsidRPr="00812D12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Se define como un precio justo para democratizar el acceso a la salud.</w:t>
      </w:r>
    </w:p>
    <w:p w14:paraId="7D115BB5" w14:textId="77777777" w:rsidR="00072134" w:rsidRDefault="00072134"/>
    <w:sectPr w:rsidR="000721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09F"/>
    <w:multiLevelType w:val="multilevel"/>
    <w:tmpl w:val="B5CA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08A0"/>
    <w:multiLevelType w:val="multilevel"/>
    <w:tmpl w:val="3FD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326E"/>
    <w:multiLevelType w:val="multilevel"/>
    <w:tmpl w:val="C2CE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2FF9"/>
    <w:multiLevelType w:val="multilevel"/>
    <w:tmpl w:val="45C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2E60"/>
    <w:multiLevelType w:val="multilevel"/>
    <w:tmpl w:val="B6DC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4ECA"/>
    <w:multiLevelType w:val="multilevel"/>
    <w:tmpl w:val="E35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12813"/>
    <w:multiLevelType w:val="multilevel"/>
    <w:tmpl w:val="43D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B1E71"/>
    <w:multiLevelType w:val="multilevel"/>
    <w:tmpl w:val="FA54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C641E"/>
    <w:multiLevelType w:val="multilevel"/>
    <w:tmpl w:val="4E8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F5F47"/>
    <w:multiLevelType w:val="multilevel"/>
    <w:tmpl w:val="16A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542803">
    <w:abstractNumId w:val="9"/>
  </w:num>
  <w:num w:numId="2" w16cid:durableId="2068527804">
    <w:abstractNumId w:val="7"/>
  </w:num>
  <w:num w:numId="3" w16cid:durableId="1157917579">
    <w:abstractNumId w:val="1"/>
  </w:num>
  <w:num w:numId="4" w16cid:durableId="1088847693">
    <w:abstractNumId w:val="2"/>
  </w:num>
  <w:num w:numId="5" w16cid:durableId="377895303">
    <w:abstractNumId w:val="8"/>
  </w:num>
  <w:num w:numId="6" w16cid:durableId="83260491">
    <w:abstractNumId w:val="5"/>
  </w:num>
  <w:num w:numId="7" w16cid:durableId="188645015">
    <w:abstractNumId w:val="4"/>
  </w:num>
  <w:num w:numId="8" w16cid:durableId="1630548114">
    <w:abstractNumId w:val="6"/>
  </w:num>
  <w:num w:numId="9" w16cid:durableId="1468015561">
    <w:abstractNumId w:val="0"/>
  </w:num>
  <w:num w:numId="10" w16cid:durableId="1982415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12"/>
    <w:rsid w:val="0003129E"/>
    <w:rsid w:val="00072134"/>
    <w:rsid w:val="003A2205"/>
    <w:rsid w:val="00812D12"/>
    <w:rsid w:val="00CA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1BE4"/>
  <w15:chartTrackingRefBased/>
  <w15:docId w15:val="{01A20236-5E49-084E-BBF7-D9EEA5BA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D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118">
    <w:name w:val="citation-118"/>
    <w:basedOn w:val="Fuentedeprrafopredeter"/>
    <w:rsid w:val="00812D12"/>
  </w:style>
  <w:style w:type="character" w:customStyle="1" w:styleId="citation-117">
    <w:name w:val="citation-117"/>
    <w:basedOn w:val="Fuentedeprrafopredeter"/>
    <w:rsid w:val="00812D12"/>
  </w:style>
  <w:style w:type="character" w:customStyle="1" w:styleId="button-label">
    <w:name w:val="button-label"/>
    <w:basedOn w:val="Fuentedeprrafopredeter"/>
    <w:rsid w:val="00812D12"/>
  </w:style>
  <w:style w:type="character" w:customStyle="1" w:styleId="citation-116">
    <w:name w:val="citation-116"/>
    <w:basedOn w:val="Fuentedeprrafopredeter"/>
    <w:rsid w:val="00812D12"/>
  </w:style>
  <w:style w:type="character" w:customStyle="1" w:styleId="citation-115">
    <w:name w:val="citation-115"/>
    <w:basedOn w:val="Fuentedeprrafopredeter"/>
    <w:rsid w:val="00812D12"/>
  </w:style>
  <w:style w:type="character" w:customStyle="1" w:styleId="citation-114">
    <w:name w:val="citation-114"/>
    <w:basedOn w:val="Fuentedeprrafopredeter"/>
    <w:rsid w:val="00812D12"/>
  </w:style>
  <w:style w:type="character" w:customStyle="1" w:styleId="citation-113">
    <w:name w:val="citation-113"/>
    <w:basedOn w:val="Fuentedeprrafopredeter"/>
    <w:rsid w:val="00812D12"/>
  </w:style>
  <w:style w:type="character" w:customStyle="1" w:styleId="citation-112">
    <w:name w:val="citation-112"/>
    <w:basedOn w:val="Fuentedeprrafopredeter"/>
    <w:rsid w:val="00812D12"/>
  </w:style>
  <w:style w:type="character" w:customStyle="1" w:styleId="citation-111">
    <w:name w:val="citation-111"/>
    <w:basedOn w:val="Fuentedeprrafopredeter"/>
    <w:rsid w:val="00812D12"/>
  </w:style>
  <w:style w:type="character" w:customStyle="1" w:styleId="citation-110">
    <w:name w:val="citation-110"/>
    <w:basedOn w:val="Fuentedeprrafopredeter"/>
    <w:rsid w:val="00812D12"/>
  </w:style>
  <w:style w:type="character" w:customStyle="1" w:styleId="citation-109">
    <w:name w:val="citation-109"/>
    <w:basedOn w:val="Fuentedeprrafopredeter"/>
    <w:rsid w:val="00812D12"/>
  </w:style>
  <w:style w:type="character" w:customStyle="1" w:styleId="citation-108">
    <w:name w:val="citation-108"/>
    <w:basedOn w:val="Fuentedeprrafopredeter"/>
    <w:rsid w:val="00812D12"/>
  </w:style>
  <w:style w:type="character" w:customStyle="1" w:styleId="citation-107">
    <w:name w:val="citation-107"/>
    <w:basedOn w:val="Fuentedeprrafopredeter"/>
    <w:rsid w:val="00812D12"/>
  </w:style>
  <w:style w:type="character" w:customStyle="1" w:styleId="citation-106">
    <w:name w:val="citation-106"/>
    <w:basedOn w:val="Fuentedeprrafopredeter"/>
    <w:rsid w:val="00812D12"/>
  </w:style>
  <w:style w:type="character" w:customStyle="1" w:styleId="citation-105">
    <w:name w:val="citation-105"/>
    <w:basedOn w:val="Fuentedeprrafopredeter"/>
    <w:rsid w:val="00812D12"/>
  </w:style>
  <w:style w:type="character" w:customStyle="1" w:styleId="citation-104">
    <w:name w:val="citation-104"/>
    <w:basedOn w:val="Fuentedeprrafopredeter"/>
    <w:rsid w:val="00812D12"/>
  </w:style>
  <w:style w:type="character" w:customStyle="1" w:styleId="citation-103">
    <w:name w:val="citation-103"/>
    <w:basedOn w:val="Fuentedeprrafopredeter"/>
    <w:rsid w:val="00812D12"/>
  </w:style>
  <w:style w:type="character" w:customStyle="1" w:styleId="citation-102">
    <w:name w:val="citation-102"/>
    <w:basedOn w:val="Fuentedeprrafopredeter"/>
    <w:rsid w:val="00812D12"/>
  </w:style>
  <w:style w:type="character" w:customStyle="1" w:styleId="citation-101">
    <w:name w:val="citation-101"/>
    <w:basedOn w:val="Fuentedeprrafopredeter"/>
    <w:rsid w:val="00812D12"/>
  </w:style>
  <w:style w:type="character" w:customStyle="1" w:styleId="citation-100">
    <w:name w:val="citation-100"/>
    <w:basedOn w:val="Fuentedeprrafopredeter"/>
    <w:rsid w:val="00812D12"/>
  </w:style>
  <w:style w:type="character" w:customStyle="1" w:styleId="citation-99">
    <w:name w:val="citation-99"/>
    <w:basedOn w:val="Fuentedeprrafopredeter"/>
    <w:rsid w:val="00812D12"/>
  </w:style>
  <w:style w:type="character" w:customStyle="1" w:styleId="citation-98">
    <w:name w:val="citation-98"/>
    <w:basedOn w:val="Fuentedeprrafopredeter"/>
    <w:rsid w:val="00812D12"/>
  </w:style>
  <w:style w:type="character" w:customStyle="1" w:styleId="citation-97">
    <w:name w:val="citation-97"/>
    <w:basedOn w:val="Fuentedeprrafopredeter"/>
    <w:rsid w:val="00812D12"/>
  </w:style>
  <w:style w:type="character" w:customStyle="1" w:styleId="citation-96">
    <w:name w:val="citation-96"/>
    <w:basedOn w:val="Fuentedeprrafopredeter"/>
    <w:rsid w:val="00812D12"/>
  </w:style>
  <w:style w:type="character" w:customStyle="1" w:styleId="citation-95">
    <w:name w:val="citation-95"/>
    <w:basedOn w:val="Fuentedeprrafopredeter"/>
    <w:rsid w:val="00812D12"/>
  </w:style>
  <w:style w:type="character" w:customStyle="1" w:styleId="citation-94">
    <w:name w:val="citation-94"/>
    <w:basedOn w:val="Fuentedeprrafopredeter"/>
    <w:rsid w:val="00812D12"/>
  </w:style>
  <w:style w:type="character" w:customStyle="1" w:styleId="citation-93">
    <w:name w:val="citation-93"/>
    <w:basedOn w:val="Fuentedeprrafopredeter"/>
    <w:rsid w:val="00812D12"/>
  </w:style>
  <w:style w:type="character" w:customStyle="1" w:styleId="citation-92">
    <w:name w:val="citation-92"/>
    <w:basedOn w:val="Fuentedeprrafopredeter"/>
    <w:rsid w:val="00812D12"/>
  </w:style>
  <w:style w:type="character" w:customStyle="1" w:styleId="citation-91">
    <w:name w:val="citation-91"/>
    <w:basedOn w:val="Fuentedeprrafopredeter"/>
    <w:rsid w:val="00812D12"/>
  </w:style>
  <w:style w:type="character" w:customStyle="1" w:styleId="citation-90">
    <w:name w:val="citation-90"/>
    <w:basedOn w:val="Fuentedeprrafopredeter"/>
    <w:rsid w:val="00812D12"/>
  </w:style>
  <w:style w:type="character" w:customStyle="1" w:styleId="citation-89">
    <w:name w:val="citation-89"/>
    <w:basedOn w:val="Fuentedeprrafopredeter"/>
    <w:rsid w:val="00812D12"/>
  </w:style>
  <w:style w:type="character" w:customStyle="1" w:styleId="citation-88">
    <w:name w:val="citation-88"/>
    <w:basedOn w:val="Fuentedeprrafopredeter"/>
    <w:rsid w:val="00812D12"/>
  </w:style>
  <w:style w:type="character" w:customStyle="1" w:styleId="citation-87">
    <w:name w:val="citation-87"/>
    <w:basedOn w:val="Fuentedeprrafopredeter"/>
    <w:rsid w:val="00812D12"/>
  </w:style>
  <w:style w:type="character" w:customStyle="1" w:styleId="citation-86">
    <w:name w:val="citation-86"/>
    <w:basedOn w:val="Fuentedeprrafopredeter"/>
    <w:rsid w:val="00812D12"/>
  </w:style>
  <w:style w:type="character" w:customStyle="1" w:styleId="citation-85">
    <w:name w:val="citation-85"/>
    <w:basedOn w:val="Fuentedeprrafopredeter"/>
    <w:rsid w:val="00812D12"/>
  </w:style>
  <w:style w:type="character" w:customStyle="1" w:styleId="citation-84">
    <w:name w:val="citation-84"/>
    <w:basedOn w:val="Fuentedeprrafopredeter"/>
    <w:rsid w:val="00812D12"/>
  </w:style>
  <w:style w:type="character" w:customStyle="1" w:styleId="citation-83">
    <w:name w:val="citation-83"/>
    <w:basedOn w:val="Fuentedeprrafopredeter"/>
    <w:rsid w:val="00812D12"/>
  </w:style>
  <w:style w:type="character" w:customStyle="1" w:styleId="citation-82">
    <w:name w:val="citation-82"/>
    <w:basedOn w:val="Fuentedeprrafopredeter"/>
    <w:rsid w:val="00812D12"/>
  </w:style>
  <w:style w:type="character" w:customStyle="1" w:styleId="citation-81">
    <w:name w:val="citation-81"/>
    <w:basedOn w:val="Fuentedeprrafopredeter"/>
    <w:rsid w:val="00812D12"/>
  </w:style>
  <w:style w:type="character" w:customStyle="1" w:styleId="citation-80">
    <w:name w:val="citation-80"/>
    <w:basedOn w:val="Fuentedeprrafopredeter"/>
    <w:rsid w:val="00812D12"/>
  </w:style>
  <w:style w:type="character" w:customStyle="1" w:styleId="citation-79">
    <w:name w:val="citation-79"/>
    <w:basedOn w:val="Fuentedeprrafopredeter"/>
    <w:rsid w:val="00812D12"/>
  </w:style>
  <w:style w:type="character" w:customStyle="1" w:styleId="citation-78">
    <w:name w:val="citation-78"/>
    <w:basedOn w:val="Fuentedeprrafopredeter"/>
    <w:rsid w:val="00812D12"/>
  </w:style>
  <w:style w:type="character" w:customStyle="1" w:styleId="citation-77">
    <w:name w:val="citation-77"/>
    <w:basedOn w:val="Fuentedeprrafopredeter"/>
    <w:rsid w:val="00812D12"/>
  </w:style>
  <w:style w:type="character" w:customStyle="1" w:styleId="citation-76">
    <w:name w:val="citation-76"/>
    <w:basedOn w:val="Fuentedeprrafopredeter"/>
    <w:rsid w:val="00812D12"/>
  </w:style>
  <w:style w:type="character" w:customStyle="1" w:styleId="citation-75">
    <w:name w:val="citation-75"/>
    <w:basedOn w:val="Fuentedeprrafopredeter"/>
    <w:rsid w:val="00812D12"/>
  </w:style>
  <w:style w:type="character" w:customStyle="1" w:styleId="citation-74">
    <w:name w:val="citation-74"/>
    <w:basedOn w:val="Fuentedeprrafopredeter"/>
    <w:rsid w:val="00812D12"/>
  </w:style>
  <w:style w:type="character" w:customStyle="1" w:styleId="citation-73">
    <w:name w:val="citation-73"/>
    <w:basedOn w:val="Fuentedeprrafopredeter"/>
    <w:rsid w:val="00812D12"/>
  </w:style>
  <w:style w:type="character" w:customStyle="1" w:styleId="citation-72">
    <w:name w:val="citation-72"/>
    <w:basedOn w:val="Fuentedeprrafopredeter"/>
    <w:rsid w:val="00812D12"/>
  </w:style>
  <w:style w:type="character" w:customStyle="1" w:styleId="citation-71">
    <w:name w:val="citation-71"/>
    <w:basedOn w:val="Fuentedeprrafopredeter"/>
    <w:rsid w:val="00812D12"/>
  </w:style>
  <w:style w:type="character" w:customStyle="1" w:styleId="citation-70">
    <w:name w:val="citation-70"/>
    <w:basedOn w:val="Fuentedeprrafopredeter"/>
    <w:rsid w:val="00812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Valencia Abad</dc:creator>
  <cp:keywords/>
  <dc:description/>
  <cp:lastModifiedBy>Eduardo Valencia Abad</cp:lastModifiedBy>
  <cp:revision>1</cp:revision>
  <dcterms:created xsi:type="dcterms:W3CDTF">2026-02-09T15:03:00Z</dcterms:created>
  <dcterms:modified xsi:type="dcterms:W3CDTF">2026-02-09T15:03:00Z</dcterms:modified>
</cp:coreProperties>
</file>