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C1433" w14:textId="77777777" w:rsidR="005D4DBC" w:rsidRPr="009E26BC" w:rsidRDefault="005D4DBC" w:rsidP="004879E1">
      <w:pPr>
        <w:spacing w:after="187" w:line="360" w:lineRule="auto"/>
        <w:ind w:right="74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 </w:t>
      </w:r>
    </w:p>
    <w:p w14:paraId="657FB421" w14:textId="77777777" w:rsidR="005D4DBC" w:rsidRPr="009E26BC" w:rsidRDefault="005D4DBC" w:rsidP="004879E1">
      <w:pPr>
        <w:spacing w:after="251" w:line="360" w:lineRule="auto"/>
        <w:ind w:right="72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</w:p>
    <w:p w14:paraId="6F2E3A64" w14:textId="77777777" w:rsidR="005D4DBC" w:rsidRPr="009E26BC" w:rsidRDefault="005D4DBC" w:rsidP="004879E1">
      <w:pPr>
        <w:spacing w:after="187" w:line="360" w:lineRule="auto"/>
        <w:ind w:right="74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«СИБИРСКИЙ ГОСУДАРСТВЕННЫЙ УНИВЕРСИТЕТ </w:t>
      </w:r>
    </w:p>
    <w:p w14:paraId="5B82F773" w14:textId="05A61F0A" w:rsidR="005D4DBC" w:rsidRDefault="005D4DBC" w:rsidP="004879E1">
      <w:pPr>
        <w:spacing w:after="131" w:line="360" w:lineRule="auto"/>
        <w:ind w:right="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ТЕЛЕКОММУНИКАЦИЙ И ИНФОРМАТИКИ» </w:t>
      </w:r>
    </w:p>
    <w:p w14:paraId="5101767C" w14:textId="6BAF3466" w:rsidR="005D4DBC" w:rsidRDefault="005D4DBC" w:rsidP="004879E1">
      <w:pPr>
        <w:spacing w:after="131" w:line="360" w:lineRule="auto"/>
        <w:ind w:right="7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7A2B76" w14:textId="77777777" w:rsidR="005D4DBC" w:rsidRDefault="005D4DBC" w:rsidP="004879E1">
      <w:pPr>
        <w:spacing w:after="131" w:line="360" w:lineRule="auto"/>
        <w:ind w:right="7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4A3448" w14:textId="77777777" w:rsidR="005D4DBC" w:rsidRDefault="005D4DBC" w:rsidP="004879E1">
      <w:pPr>
        <w:spacing w:after="132" w:line="360" w:lineRule="auto"/>
        <w:ind w:left="0" w:right="69" w:firstLine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КАФЕДРА ВС</w:t>
      </w:r>
    </w:p>
    <w:p w14:paraId="2A5BDFD1" w14:textId="77777777" w:rsidR="005D4DBC" w:rsidRPr="009E26BC" w:rsidRDefault="005D4DBC" w:rsidP="004879E1">
      <w:pPr>
        <w:spacing w:after="186" w:line="360" w:lineRule="auto"/>
        <w:ind w:left="0" w:firstLine="0"/>
        <w:jc w:val="right"/>
        <w:rPr>
          <w:rFonts w:ascii="Times New Roman" w:hAnsi="Times New Roman" w:cs="Times New Roman"/>
          <w:sz w:val="28"/>
          <w:szCs w:val="28"/>
        </w:rPr>
      </w:pPr>
    </w:p>
    <w:p w14:paraId="21A60BB3" w14:textId="77777777" w:rsidR="005D4DBC" w:rsidRPr="009E26BC" w:rsidRDefault="005D4DBC" w:rsidP="004879E1">
      <w:pPr>
        <w:spacing w:after="0" w:line="360" w:lineRule="auto"/>
        <w:ind w:left="1426" w:right="1588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6BC">
        <w:rPr>
          <w:rFonts w:ascii="Times New Roman" w:hAnsi="Times New Roman" w:cs="Times New Roman"/>
          <w:b/>
          <w:bCs/>
          <w:sz w:val="28"/>
          <w:szCs w:val="28"/>
        </w:rPr>
        <w:t>РАСЧЕТНО-ГРАФИЧЕСКОЕ ЗАДАНИЕ</w:t>
      </w:r>
    </w:p>
    <w:p w14:paraId="7A1BA365" w14:textId="77777777" w:rsidR="005D4DBC" w:rsidRPr="009E26BC" w:rsidRDefault="005D4DBC" w:rsidP="004879E1">
      <w:pPr>
        <w:spacing w:after="0" w:line="360" w:lineRule="auto"/>
        <w:ind w:left="708" w:right="158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115863F0" w14:textId="77777777" w:rsidR="005D4DBC" w:rsidRPr="009E26BC" w:rsidRDefault="005D4DBC" w:rsidP="004879E1">
      <w:pPr>
        <w:spacing w:after="0" w:line="360" w:lineRule="auto"/>
        <w:ind w:left="708" w:right="158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«Архитектура вычислительных систем»</w:t>
      </w:r>
    </w:p>
    <w:p w14:paraId="06FEA69D" w14:textId="77777777" w:rsidR="005D4DBC" w:rsidRPr="009E26BC" w:rsidRDefault="005D4DBC" w:rsidP="004879E1">
      <w:pPr>
        <w:spacing w:after="0" w:line="360" w:lineRule="auto"/>
        <w:ind w:left="708" w:right="1588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4A7FE4" w14:textId="77777777" w:rsidR="005D4DBC" w:rsidRPr="009E26BC" w:rsidRDefault="005D4DBC" w:rsidP="004879E1">
      <w:pPr>
        <w:spacing w:after="0" w:line="360" w:lineRule="auto"/>
        <w:ind w:left="708" w:right="158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Вариант №4</w:t>
      </w:r>
    </w:p>
    <w:p w14:paraId="7A002140" w14:textId="77777777" w:rsidR="005D4DBC" w:rsidRDefault="005D4DBC" w:rsidP="004879E1">
      <w:pPr>
        <w:spacing w:after="27" w:line="360" w:lineRule="auto"/>
        <w:ind w:right="39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F2065F" w14:textId="77777777" w:rsidR="005D4DBC" w:rsidRDefault="005D4DBC" w:rsidP="004879E1">
      <w:pPr>
        <w:spacing w:after="27" w:line="360" w:lineRule="auto"/>
        <w:ind w:right="39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5A53BD" w14:textId="06B16F97" w:rsidR="00C70571" w:rsidRDefault="005D4DBC" w:rsidP="004879E1">
      <w:pPr>
        <w:spacing w:after="27" w:line="360" w:lineRule="auto"/>
        <w:ind w:left="4966" w:right="391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984202B" w14:textId="6012A1EF" w:rsidR="00284E2C" w:rsidRDefault="005D4DBC" w:rsidP="004879E1">
      <w:pPr>
        <w:spacing w:after="27" w:line="360" w:lineRule="auto"/>
        <w:ind w:left="4966" w:right="391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ст</w:t>
      </w:r>
      <w:r w:rsidR="00C70571">
        <w:rPr>
          <w:rFonts w:ascii="Times New Roman" w:eastAsia="Times New Roman" w:hAnsi="Times New Roman" w:cs="Times New Roman"/>
          <w:sz w:val="28"/>
          <w:szCs w:val="28"/>
        </w:rPr>
        <w:t>удент</w:t>
      </w:r>
      <w:r w:rsidR="005C01B9">
        <w:rPr>
          <w:rFonts w:ascii="Times New Roman" w:eastAsia="Times New Roman" w:hAnsi="Times New Roman" w:cs="Times New Roman"/>
          <w:sz w:val="28"/>
          <w:szCs w:val="28"/>
        </w:rPr>
        <w:t xml:space="preserve"> гр</w:t>
      </w:r>
      <w:r w:rsidR="00C70571">
        <w:rPr>
          <w:rFonts w:ascii="Times New Roman" w:eastAsia="Times New Roman" w:hAnsi="Times New Roman" w:cs="Times New Roman"/>
          <w:sz w:val="28"/>
          <w:szCs w:val="28"/>
        </w:rPr>
        <w:t>уппы</w:t>
      </w:r>
      <w:r w:rsidR="005C01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ИВ-823</w:t>
      </w:r>
    </w:p>
    <w:p w14:paraId="783DE160" w14:textId="42DD59A9" w:rsidR="005D4DBC" w:rsidRDefault="005D4DBC" w:rsidP="004879E1">
      <w:pPr>
        <w:spacing w:after="27" w:line="360" w:lineRule="auto"/>
        <w:ind w:left="4966" w:right="391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E26BC">
        <w:rPr>
          <w:rFonts w:ascii="Times New Roman" w:eastAsia="Times New Roman" w:hAnsi="Times New Roman" w:cs="Times New Roman"/>
          <w:sz w:val="28"/>
          <w:szCs w:val="28"/>
        </w:rPr>
        <w:t>Шиндель Э.</w:t>
      </w:r>
      <w:r w:rsidR="009C64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E26BC">
        <w:rPr>
          <w:rFonts w:ascii="Times New Roman" w:eastAsia="Times New Roman" w:hAnsi="Times New Roman" w:cs="Times New Roman"/>
          <w:sz w:val="28"/>
          <w:szCs w:val="28"/>
        </w:rPr>
        <w:t>Д.</w:t>
      </w:r>
    </w:p>
    <w:p w14:paraId="35CA73B5" w14:textId="09AC2477" w:rsidR="005D4DBC" w:rsidRDefault="005D4DBC" w:rsidP="004879E1">
      <w:pPr>
        <w:spacing w:after="27" w:line="360" w:lineRule="auto"/>
        <w:ind w:right="39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475F37" w14:textId="45DB42DD" w:rsidR="00C70571" w:rsidRDefault="005D4DBC" w:rsidP="004879E1">
      <w:pPr>
        <w:spacing w:after="27" w:line="360" w:lineRule="auto"/>
        <w:ind w:left="4966" w:right="391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38B80555" w14:textId="07A0E77D" w:rsidR="009C648C" w:rsidRDefault="005C01B9" w:rsidP="004879E1">
      <w:pPr>
        <w:spacing w:after="27" w:line="360" w:lineRule="auto"/>
        <w:ind w:left="4966" w:right="391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C70571">
        <w:rPr>
          <w:rFonts w:ascii="Times New Roman" w:eastAsia="Times New Roman" w:hAnsi="Times New Roman" w:cs="Times New Roman"/>
          <w:sz w:val="28"/>
          <w:szCs w:val="28"/>
        </w:rPr>
        <w:t>андидат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 w:rsidR="00C70571">
        <w:rPr>
          <w:rFonts w:ascii="Times New Roman" w:eastAsia="Times New Roman" w:hAnsi="Times New Roman" w:cs="Times New Roman"/>
          <w:sz w:val="28"/>
          <w:szCs w:val="28"/>
        </w:rPr>
        <w:t>ехнических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C70571">
        <w:rPr>
          <w:rFonts w:ascii="Times New Roman" w:eastAsia="Times New Roman" w:hAnsi="Times New Roman" w:cs="Times New Roman"/>
          <w:sz w:val="28"/>
          <w:szCs w:val="28"/>
        </w:rPr>
        <w:t>аук</w:t>
      </w:r>
    </w:p>
    <w:p w14:paraId="2BFF9058" w14:textId="2229CD5C" w:rsidR="005D4DBC" w:rsidRDefault="005C01B9" w:rsidP="004879E1">
      <w:pPr>
        <w:spacing w:after="27" w:line="360" w:lineRule="auto"/>
        <w:ind w:left="4966" w:right="391" w:firstLine="69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Ефимов А. В.</w:t>
      </w:r>
    </w:p>
    <w:p w14:paraId="67933909" w14:textId="77777777" w:rsidR="005D4DBC" w:rsidRDefault="005D4DBC" w:rsidP="004879E1">
      <w:pPr>
        <w:spacing w:after="27" w:line="360" w:lineRule="auto"/>
        <w:ind w:right="39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B6F1F7" w14:textId="77777777" w:rsidR="005D4DBC" w:rsidRDefault="005D4DBC" w:rsidP="004879E1">
      <w:pPr>
        <w:spacing w:after="27" w:line="360" w:lineRule="auto"/>
        <w:ind w:right="39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9997FED" w14:textId="77777777" w:rsidR="005D4DBC" w:rsidRDefault="005D4DBC" w:rsidP="004879E1">
      <w:pPr>
        <w:spacing w:after="27" w:line="360" w:lineRule="auto"/>
        <w:ind w:right="39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5571A30" w14:textId="77777777" w:rsidR="005D4DBC" w:rsidRDefault="005D4DBC" w:rsidP="004879E1">
      <w:pPr>
        <w:spacing w:after="27" w:line="360" w:lineRule="auto"/>
        <w:ind w:right="39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F6E4D3" w14:textId="09948BF7" w:rsidR="005D4DBC" w:rsidRPr="005D4DBC" w:rsidRDefault="005D4DBC" w:rsidP="004879E1">
      <w:pPr>
        <w:spacing w:after="27" w:line="360" w:lineRule="auto"/>
        <w:ind w:right="39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Новосибирск 2020</w:t>
      </w:r>
    </w:p>
    <w:p w14:paraId="490BFB29" w14:textId="10C860C2" w:rsidR="005D4DBC" w:rsidRPr="00E53FB6" w:rsidRDefault="00C70571" w:rsidP="004879E1">
      <w:pPr>
        <w:spacing w:after="132" w:line="360" w:lineRule="auto"/>
        <w:ind w:left="0" w:right="69" w:firstLine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53FB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</w:t>
      </w:r>
      <w:r w:rsidR="00EF03F4" w:rsidRPr="00E53FB6">
        <w:rPr>
          <w:rFonts w:ascii="Times New Roman" w:eastAsia="Times New Roman" w:hAnsi="Times New Roman" w:cs="Times New Roman"/>
          <w:b/>
          <w:bCs/>
          <w:sz w:val="28"/>
          <w:szCs w:val="28"/>
        </w:rPr>
        <w:t>ОДЕРЖАНИЕ</w:t>
      </w:r>
    </w:p>
    <w:sdt>
      <w:sdtPr>
        <w:rPr>
          <w:rFonts w:ascii="Consolas" w:eastAsia="Consolas" w:hAnsi="Consolas" w:cs="Consolas"/>
          <w:color w:val="000000"/>
          <w:sz w:val="18"/>
          <w:szCs w:val="18"/>
        </w:rPr>
        <w:id w:val="1720241776"/>
        <w:docPartObj>
          <w:docPartGallery w:val="Table of Contents"/>
          <w:docPartUnique/>
        </w:docPartObj>
      </w:sdtPr>
      <w:sdtEndPr/>
      <w:sdtContent>
        <w:p w14:paraId="2B29B0B0" w14:textId="124889B0" w:rsidR="00EF03F4" w:rsidRPr="007317F2" w:rsidRDefault="00EF03F4" w:rsidP="004879E1">
          <w:pPr>
            <w:pStyle w:val="a7"/>
            <w:spacing w:line="360" w:lineRule="auto"/>
            <w:jc w:val="both"/>
          </w:pPr>
        </w:p>
        <w:p w14:paraId="32DD7805" w14:textId="7EA830B9" w:rsidR="007317F2" w:rsidRPr="007317F2" w:rsidRDefault="00EF03F4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r w:rsidRPr="007317F2">
            <w:fldChar w:fldCharType="begin"/>
          </w:r>
          <w:r w:rsidRPr="007317F2">
            <w:instrText xml:space="preserve"> TOC \o "1-3" \h \z \u </w:instrText>
          </w:r>
          <w:r w:rsidRPr="007317F2">
            <w:fldChar w:fldCharType="separate"/>
          </w:r>
          <w:hyperlink w:anchor="_Toc60082888" w:history="1">
            <w:r w:rsidR="007317F2" w:rsidRPr="007317F2">
              <w:rPr>
                <w:rStyle w:val="a8"/>
                <w:noProof/>
              </w:rPr>
              <w:t>ВВЕДЕНИЕ</w:t>
            </w:r>
            <w:r w:rsidR="007317F2" w:rsidRPr="007317F2">
              <w:rPr>
                <w:noProof/>
                <w:webHidden/>
              </w:rPr>
              <w:tab/>
            </w:r>
            <w:r w:rsidR="007317F2" w:rsidRPr="007317F2">
              <w:rPr>
                <w:noProof/>
                <w:webHidden/>
              </w:rPr>
              <w:fldChar w:fldCharType="begin"/>
            </w:r>
            <w:r w:rsidR="007317F2" w:rsidRPr="007317F2">
              <w:rPr>
                <w:noProof/>
                <w:webHidden/>
              </w:rPr>
              <w:instrText xml:space="preserve"> PAGEREF _Toc60082888 \h </w:instrText>
            </w:r>
            <w:r w:rsidR="007317F2" w:rsidRPr="007317F2">
              <w:rPr>
                <w:noProof/>
                <w:webHidden/>
              </w:rPr>
            </w:r>
            <w:r w:rsidR="007317F2"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3</w:t>
            </w:r>
            <w:r w:rsidR="007317F2" w:rsidRPr="007317F2">
              <w:rPr>
                <w:noProof/>
                <w:webHidden/>
              </w:rPr>
              <w:fldChar w:fldCharType="end"/>
            </w:r>
          </w:hyperlink>
        </w:p>
        <w:p w14:paraId="75521E52" w14:textId="04528491" w:rsidR="007317F2" w:rsidRPr="007317F2" w:rsidRDefault="007317F2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89" w:history="1">
            <w:r w:rsidRPr="007317F2">
              <w:rPr>
                <w:rStyle w:val="a8"/>
                <w:noProof/>
              </w:rPr>
              <w:t>1. АНАЛИЗ АРХИТЕКТУРЫ СУПЕРВС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_Toc60082889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4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6A622D11" w14:textId="60AD3240" w:rsidR="007317F2" w:rsidRPr="007317F2" w:rsidRDefault="007317F2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0" w:history="1">
            <w:r w:rsidRPr="007317F2">
              <w:rPr>
                <w:rStyle w:val="a8"/>
                <w:noProof/>
              </w:rPr>
              <w:t>1.1. АНАЛИЗ ВЫЧИСЛИТЕЛЬНОГО СУПЕРУЗЛА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_Toc60082890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5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5367D9FD" w14:textId="5D16F9AE" w:rsidR="007317F2" w:rsidRPr="007317F2" w:rsidRDefault="007317F2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1" w:history="1">
            <w:r w:rsidRPr="007317F2">
              <w:rPr>
                <w:rStyle w:val="a8"/>
                <w:noProof/>
                <w:lang w:val="en-US"/>
              </w:rPr>
              <w:t>1</w:t>
            </w:r>
            <w:r w:rsidRPr="007317F2">
              <w:rPr>
                <w:rStyle w:val="a8"/>
                <w:noProof/>
              </w:rPr>
              <w:t xml:space="preserve">.2. АНАЛИЗ АРХИТЕКТУРЫ ПРОЦЕССОРА </w:t>
            </w:r>
            <w:r w:rsidRPr="007317F2">
              <w:rPr>
                <w:rStyle w:val="a8"/>
                <w:noProof/>
                <w:lang w:val="en-US"/>
              </w:rPr>
              <w:t>SW26010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_Toc60082891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6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52229F91" w14:textId="12E36289" w:rsidR="007317F2" w:rsidRPr="007317F2" w:rsidRDefault="007317F2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2" w:history="1">
            <w:r w:rsidRPr="007317F2">
              <w:rPr>
                <w:rStyle w:val="a8"/>
                <w:noProof/>
              </w:rPr>
              <w:t>1.3. ДОСТУПНЫЕ ТЕХНОЛОГИИ ПРОГРАММИРОВАНИЯ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_Toc60082892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10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155063A8" w14:textId="393F475E" w:rsidR="007317F2" w:rsidRPr="007317F2" w:rsidRDefault="007317F2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3" w:history="1">
            <w:r w:rsidRPr="007317F2">
              <w:rPr>
                <w:rStyle w:val="a8"/>
                <w:noProof/>
              </w:rPr>
              <w:t>1.4. ОБЛАСТЬ ЭФФЕКТИВНОГО ПРИМЕНЕНИЯ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_Toc60082893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10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480BDFAD" w14:textId="1416EA09" w:rsidR="007317F2" w:rsidRPr="007317F2" w:rsidRDefault="007317F2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4" w:history="1">
            <w:r w:rsidRPr="007317F2">
              <w:rPr>
                <w:rStyle w:val="a8"/>
                <w:noProof/>
              </w:rPr>
              <w:t>2. ПАРАМЕТРЫ СУПЕРВС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_Toc60082894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11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0A90B9CE" w14:textId="4F5D9DEF" w:rsidR="007317F2" w:rsidRPr="007317F2" w:rsidRDefault="007317F2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5" w:history="1">
            <w:r w:rsidRPr="007317F2">
              <w:rPr>
                <w:rStyle w:val="a8"/>
                <w:noProof/>
              </w:rPr>
              <w:t>2.1. БИСЕКЦИОННАЯ ПРОПУСКНАЯ СПОСОБНОСТЬ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_Toc60082895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11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6D34D206" w14:textId="447C5DCF" w:rsidR="007317F2" w:rsidRPr="007317F2" w:rsidRDefault="007317F2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6" w:history="1">
            <w:r w:rsidRPr="007317F2">
              <w:rPr>
                <w:rStyle w:val="a8"/>
                <w:noProof/>
              </w:rPr>
              <w:t>2.2. ПРОПУСКНАЯ СПОСОБОНОСТЬ СЕТИ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_Toc60082896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11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1E6A273E" w14:textId="78EFFC13" w:rsidR="007317F2" w:rsidRPr="007317F2" w:rsidRDefault="007317F2">
          <w:pPr>
            <w:pStyle w:val="2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7" w:history="1">
            <w:r w:rsidRPr="007317F2">
              <w:rPr>
                <w:rStyle w:val="a8"/>
                <w:noProof/>
              </w:rPr>
              <w:t>2.3. ДИАМЕТР СЕТИ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_Toc60082897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11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69704120" w14:textId="6DD821B1" w:rsidR="007317F2" w:rsidRPr="007317F2" w:rsidRDefault="007317F2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60082898" w:history="1">
            <w:r w:rsidRPr="007317F2">
              <w:rPr>
                <w:rStyle w:val="a8"/>
                <w:noProof/>
              </w:rPr>
              <w:t>СПИСОК ИСПОЛЬЗОВАННЫХ ИСТОЧНИКОВ</w:t>
            </w:r>
            <w:r w:rsidRPr="007317F2">
              <w:rPr>
                <w:noProof/>
                <w:webHidden/>
              </w:rPr>
              <w:tab/>
            </w:r>
            <w:r w:rsidRPr="007317F2">
              <w:rPr>
                <w:noProof/>
                <w:webHidden/>
              </w:rPr>
              <w:fldChar w:fldCharType="begin"/>
            </w:r>
            <w:r w:rsidRPr="007317F2">
              <w:rPr>
                <w:noProof/>
                <w:webHidden/>
              </w:rPr>
              <w:instrText xml:space="preserve"> PAGEREF _Toc60082898 \h </w:instrText>
            </w:r>
            <w:r w:rsidRPr="007317F2">
              <w:rPr>
                <w:noProof/>
                <w:webHidden/>
              </w:rPr>
            </w:r>
            <w:r w:rsidRPr="007317F2">
              <w:rPr>
                <w:noProof/>
                <w:webHidden/>
              </w:rPr>
              <w:fldChar w:fldCharType="separate"/>
            </w:r>
            <w:r w:rsidR="008D7DAB">
              <w:rPr>
                <w:noProof/>
                <w:webHidden/>
              </w:rPr>
              <w:t>12</w:t>
            </w:r>
            <w:r w:rsidRPr="007317F2">
              <w:rPr>
                <w:noProof/>
                <w:webHidden/>
              </w:rPr>
              <w:fldChar w:fldCharType="end"/>
            </w:r>
          </w:hyperlink>
        </w:p>
        <w:p w14:paraId="796C1AF0" w14:textId="127F4D08" w:rsidR="00EF03F4" w:rsidRDefault="00EF03F4" w:rsidP="004879E1">
          <w:pPr>
            <w:spacing w:line="360" w:lineRule="auto"/>
            <w:jc w:val="both"/>
          </w:pPr>
          <w:r w:rsidRPr="007317F2">
            <w:fldChar w:fldCharType="end"/>
          </w:r>
        </w:p>
      </w:sdtContent>
    </w:sdt>
    <w:p w14:paraId="7BB77DEA" w14:textId="15808181" w:rsidR="00582DF4" w:rsidRPr="00A8535A" w:rsidRDefault="00582DF4" w:rsidP="004879E1">
      <w:p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ECD904" w14:textId="290FE010" w:rsidR="00C70571" w:rsidRPr="00EF03F4" w:rsidRDefault="00582DF4" w:rsidP="004879E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60082888"/>
      <w:r w:rsidRPr="00EF03F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</w:t>
      </w:r>
      <w:r w:rsidR="00EF03F4" w:rsidRPr="00EF03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</w:t>
      </w:r>
      <w:r w:rsidR="00A8535A" w:rsidRPr="00EF03F4">
        <w:rPr>
          <w:rFonts w:ascii="Times New Roman" w:hAnsi="Times New Roman" w:cs="Times New Roman"/>
          <w:b/>
          <w:bCs/>
          <w:color w:val="auto"/>
          <w:sz w:val="28"/>
          <w:szCs w:val="28"/>
        </w:rPr>
        <w:t>ЕДЕНИЕ</w:t>
      </w:r>
      <w:bookmarkEnd w:id="0"/>
    </w:p>
    <w:p w14:paraId="5671064F" w14:textId="2475BAA9" w:rsidR="005D4DBC" w:rsidRPr="00CA6910" w:rsidRDefault="002F65A9" w:rsidP="004879E1">
      <w:pPr>
        <w:spacing w:after="131" w:line="360" w:lineRule="auto"/>
        <w:ind w:right="76"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2F65A9">
        <w:rPr>
          <w:rFonts w:ascii="Times New Roman" w:hAnsi="Times New Roman" w:cs="Times New Roman"/>
          <w:sz w:val="28"/>
          <w:szCs w:val="28"/>
        </w:rPr>
        <w:t>адание: проанализир</w:t>
      </w:r>
      <w:r w:rsidRPr="00A8535A">
        <w:rPr>
          <w:rFonts w:ascii="Times New Roman" w:hAnsi="Times New Roman" w:cs="Times New Roman"/>
          <w:color w:val="auto"/>
          <w:sz w:val="28"/>
          <w:szCs w:val="28"/>
        </w:rPr>
        <w:t>оват</w:t>
      </w:r>
      <w:r w:rsidRPr="002F65A9">
        <w:rPr>
          <w:rFonts w:ascii="Times New Roman" w:hAnsi="Times New Roman" w:cs="Times New Roman"/>
          <w:sz w:val="28"/>
          <w:szCs w:val="28"/>
        </w:rPr>
        <w:t xml:space="preserve">ь </w:t>
      </w:r>
      <w:proofErr w:type="spellStart"/>
      <w:r w:rsidRPr="002F65A9">
        <w:rPr>
          <w:rFonts w:ascii="Times New Roman" w:hAnsi="Times New Roman" w:cs="Times New Roman"/>
          <w:sz w:val="28"/>
          <w:szCs w:val="28"/>
        </w:rPr>
        <w:t>мультиархитектуру</w:t>
      </w:r>
      <w:proofErr w:type="spellEnd"/>
      <w:r w:rsidRPr="002F6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2F6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2F6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2F65A9">
        <w:rPr>
          <w:rFonts w:ascii="Times New Roman" w:hAnsi="Times New Roman" w:cs="Times New Roman"/>
          <w:sz w:val="28"/>
          <w:szCs w:val="28"/>
        </w:rPr>
        <w:t xml:space="preserve"> (№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2F65A9">
        <w:rPr>
          <w:rFonts w:ascii="Times New Roman" w:hAnsi="Times New Roman" w:cs="Times New Roman"/>
          <w:sz w:val="28"/>
          <w:szCs w:val="28"/>
        </w:rPr>
        <w:t xml:space="preserve"> в списке Top500)</w:t>
      </w:r>
      <w:r w:rsidR="00CA6910" w:rsidRPr="00CA6910">
        <w:rPr>
          <w:rFonts w:ascii="Times New Roman" w:hAnsi="Times New Roman" w:cs="Times New Roman"/>
          <w:sz w:val="28"/>
          <w:szCs w:val="28"/>
        </w:rPr>
        <w:t xml:space="preserve"> </w:t>
      </w:r>
      <w:r w:rsidR="001453CF" w:rsidRPr="001453CF">
        <w:rPr>
          <w:rFonts w:ascii="Times New Roman" w:hAnsi="Times New Roman" w:cs="Times New Roman"/>
          <w:sz w:val="28"/>
          <w:szCs w:val="28"/>
        </w:rPr>
        <w:t>[1]</w:t>
      </w:r>
      <w:r w:rsidR="00CA6910" w:rsidRPr="00CA6910">
        <w:rPr>
          <w:rFonts w:ascii="Times New Roman" w:hAnsi="Times New Roman" w:cs="Times New Roman"/>
          <w:sz w:val="28"/>
          <w:szCs w:val="28"/>
        </w:rPr>
        <w:t>.</w:t>
      </w:r>
    </w:p>
    <w:p w14:paraId="34E386CB" w14:textId="2DE04935" w:rsidR="00457269" w:rsidRDefault="00457269" w:rsidP="00487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653D5D" w14:textId="43A8D1CB" w:rsidR="002F65A9" w:rsidRDefault="002F65A9" w:rsidP="004879E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65A9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2F65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65A9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2F6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F65A9">
        <w:rPr>
          <w:rFonts w:ascii="Times New Roman" w:hAnsi="Times New Roman" w:cs="Times New Roman"/>
          <w:sz w:val="28"/>
          <w:szCs w:val="28"/>
        </w:rPr>
        <w:t>китайский суперкомпьютер, который с июня 2016 по июнь 2018 года являлся самым производительным суперкомпьютером в мире с производительностью 93 петафлопса, согласно тестам LINPACK</w:t>
      </w:r>
      <w:r w:rsidR="001453CF" w:rsidRPr="00EF03F4">
        <w:rPr>
          <w:rFonts w:ascii="Times New Roman" w:hAnsi="Times New Roman" w:cs="Times New Roman"/>
          <w:sz w:val="28"/>
          <w:szCs w:val="28"/>
        </w:rPr>
        <w:t xml:space="preserve"> [2]</w:t>
      </w:r>
      <w:r w:rsidRPr="002F65A9">
        <w:rPr>
          <w:rFonts w:ascii="Times New Roman" w:hAnsi="Times New Roman" w:cs="Times New Roman"/>
          <w:sz w:val="28"/>
          <w:szCs w:val="28"/>
        </w:rPr>
        <w:t>.</w:t>
      </w:r>
    </w:p>
    <w:p w14:paraId="38AE5AAA" w14:textId="13D8F5CA" w:rsidR="002F65A9" w:rsidRDefault="002F65A9" w:rsidP="004879E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484E65" w14:textId="7234B682" w:rsidR="00554156" w:rsidRPr="008230BE" w:rsidRDefault="00EF03F4" w:rsidP="004879E1">
      <w:pPr>
        <w:spacing w:after="160" w:line="360" w:lineRule="auto"/>
        <w:ind w:left="0" w:firstLine="0"/>
        <w:rPr>
          <w:rFonts w:ascii="Times New Roman" w:eastAsiaTheme="majorEastAsia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br w:type="page"/>
      </w:r>
    </w:p>
    <w:p w14:paraId="116B2701" w14:textId="2D69A55D" w:rsidR="00EF03F4" w:rsidRPr="00F64149" w:rsidRDefault="008230BE" w:rsidP="004879E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60082889"/>
      <w:r w:rsidRPr="00F641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</w:t>
      </w:r>
      <w:r w:rsidR="00EF03F4" w:rsidRPr="00F641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Pr="00F641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АРХИТЕКТУРЫ СУПЕРВС</w:t>
      </w:r>
      <w:bookmarkEnd w:id="1"/>
    </w:p>
    <w:p w14:paraId="44A5C2CD" w14:textId="20FB74EB" w:rsidR="00F72CB6" w:rsidRDefault="00F72CB6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2CB6">
        <w:rPr>
          <w:rFonts w:ascii="Times New Roman" w:hAnsi="Times New Roman" w:cs="Times New Roman"/>
          <w:sz w:val="28"/>
          <w:szCs w:val="28"/>
        </w:rPr>
        <w:t>Cуперкомпьютер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 xml:space="preserve"> включает шесть систем: вычислительную, сетевую, внешней памяти, обслуживания и диагностики, электропитания и охлаждения, программного обеспечения (рис. </w:t>
      </w:r>
      <w:r w:rsidR="008230BE">
        <w:rPr>
          <w:rFonts w:ascii="Times New Roman" w:hAnsi="Times New Roman" w:cs="Times New Roman"/>
          <w:sz w:val="28"/>
          <w:szCs w:val="28"/>
        </w:rPr>
        <w:t>1</w:t>
      </w:r>
      <w:r w:rsidRPr="00F72CB6">
        <w:rPr>
          <w:rFonts w:ascii="Times New Roman" w:hAnsi="Times New Roman" w:cs="Times New Roman"/>
          <w:sz w:val="28"/>
          <w:szCs w:val="28"/>
        </w:rPr>
        <w:t>)</w:t>
      </w:r>
      <w:r w:rsidR="0082085B">
        <w:rPr>
          <w:rFonts w:ascii="Times New Roman" w:hAnsi="Times New Roman" w:cs="Times New Roman"/>
          <w:sz w:val="28"/>
          <w:szCs w:val="28"/>
        </w:rPr>
        <w:t xml:space="preserve"> и </w:t>
      </w:r>
      <w:r w:rsidR="0082085B" w:rsidRPr="00C67231">
        <w:rPr>
          <w:rFonts w:ascii="Times New Roman" w:hAnsi="Times New Roman" w:cs="Times New Roman"/>
          <w:sz w:val="28"/>
          <w:szCs w:val="28"/>
        </w:rPr>
        <w:t>представляет собой иерархическую систему</w:t>
      </w:r>
      <w:r w:rsidR="00857436">
        <w:rPr>
          <w:rFonts w:ascii="Times New Roman" w:hAnsi="Times New Roman" w:cs="Times New Roman"/>
          <w:sz w:val="28"/>
          <w:szCs w:val="28"/>
        </w:rPr>
        <w:t>.</w:t>
      </w:r>
      <w:r w:rsidR="0082085B" w:rsidRPr="00C6723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1A2BC8" w14:textId="717DDDAB" w:rsidR="00F72CB6" w:rsidRDefault="00F72CB6" w:rsidP="004879E1">
      <w:pPr>
        <w:spacing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652B3" wp14:editId="32A2492A">
            <wp:extent cx="4933950" cy="66509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788" cy="665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2621" w14:textId="365FCAD9" w:rsidR="00F72CB6" w:rsidRPr="00F64149" w:rsidRDefault="00F72CB6" w:rsidP="004879E1">
      <w:pPr>
        <w:spacing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F72CB6">
        <w:rPr>
          <w:rFonts w:ascii="Times New Roman" w:hAnsi="Times New Roman" w:cs="Times New Roman"/>
          <w:sz w:val="28"/>
          <w:szCs w:val="28"/>
        </w:rPr>
        <w:t xml:space="preserve">Рис. </w:t>
      </w:r>
      <w:r w:rsidR="008230BE">
        <w:rPr>
          <w:rFonts w:ascii="Times New Roman" w:hAnsi="Times New Roman" w:cs="Times New Roman"/>
          <w:sz w:val="28"/>
          <w:szCs w:val="28"/>
        </w:rPr>
        <w:t>1</w:t>
      </w:r>
      <w:r w:rsidRPr="00F72CB6">
        <w:rPr>
          <w:rFonts w:ascii="Times New Roman" w:hAnsi="Times New Roman" w:cs="Times New Roman"/>
          <w:sz w:val="28"/>
          <w:szCs w:val="28"/>
        </w:rPr>
        <w:t xml:space="preserve"> – Общая архитектура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>.</w:t>
      </w:r>
    </w:p>
    <w:p w14:paraId="79330ED3" w14:textId="3EC4894B" w:rsidR="0082085B" w:rsidRDefault="00857436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857436">
        <w:rPr>
          <w:rFonts w:ascii="Times New Roman" w:hAnsi="Times New Roman" w:cs="Times New Roman"/>
          <w:sz w:val="28"/>
          <w:szCs w:val="28"/>
        </w:rPr>
        <w:t xml:space="preserve">Конфигурация этого суперкомпьютера включает сорок вычислительных стоек с 40 960 узлами с одним процессором в каждом, то есть в общей сложности </w:t>
      </w:r>
      <w:r w:rsidRPr="00857436">
        <w:rPr>
          <w:rFonts w:ascii="Times New Roman" w:hAnsi="Times New Roman" w:cs="Times New Roman"/>
          <w:sz w:val="28"/>
          <w:szCs w:val="28"/>
        </w:rPr>
        <w:lastRenderedPageBreak/>
        <w:t>получается 10 649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857436">
        <w:rPr>
          <w:rFonts w:ascii="Times New Roman" w:hAnsi="Times New Roman" w:cs="Times New Roman"/>
          <w:sz w:val="28"/>
          <w:szCs w:val="28"/>
        </w:rPr>
        <w:t>600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7436">
        <w:rPr>
          <w:rFonts w:ascii="Times New Roman" w:hAnsi="Times New Roman" w:cs="Times New Roman"/>
          <w:sz w:val="28"/>
          <w:szCs w:val="28"/>
        </w:rPr>
        <w:t xml:space="preserve">процессорных ядер. Пиковая производительность </w:t>
      </w:r>
      <w:proofErr w:type="spellStart"/>
      <w:r w:rsidRPr="0085743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436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достигает немыслимого значения в 125 PFLOPS</w:t>
      </w:r>
      <w:r>
        <w:rPr>
          <w:rFonts w:ascii="Times New Roman" w:hAnsi="Times New Roman" w:cs="Times New Roman"/>
          <w:sz w:val="28"/>
          <w:szCs w:val="28"/>
        </w:rPr>
        <w:t xml:space="preserve">, а в </w:t>
      </w:r>
      <w:r w:rsidRPr="00857436">
        <w:rPr>
          <w:rFonts w:ascii="Times New Roman" w:hAnsi="Times New Roman" w:cs="Times New Roman"/>
          <w:sz w:val="28"/>
          <w:szCs w:val="28"/>
        </w:rPr>
        <w:t xml:space="preserve">тесте </w:t>
      </w:r>
      <w:proofErr w:type="spellStart"/>
      <w:r w:rsidRPr="00857436">
        <w:rPr>
          <w:rFonts w:ascii="Times New Roman" w:hAnsi="Times New Roman" w:cs="Times New Roman"/>
          <w:sz w:val="28"/>
          <w:szCs w:val="28"/>
        </w:rPr>
        <w:t>Linpack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несколько ниже – 93 PFLOPS</w:t>
      </w:r>
      <w:r>
        <w:rPr>
          <w:rFonts w:ascii="Times New Roman" w:hAnsi="Times New Roman" w:cs="Times New Roman"/>
          <w:sz w:val="28"/>
          <w:szCs w:val="28"/>
        </w:rPr>
        <w:t>. Р</w:t>
      </w:r>
      <w:r w:rsidR="0082085B" w:rsidRPr="0082085B">
        <w:rPr>
          <w:rFonts w:ascii="Times New Roman" w:hAnsi="Times New Roman" w:cs="Times New Roman"/>
          <w:sz w:val="28"/>
          <w:szCs w:val="28"/>
        </w:rPr>
        <w:t xml:space="preserve">аботает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="0082085B" w:rsidRPr="0082085B">
        <w:rPr>
          <w:rFonts w:ascii="Times New Roman" w:hAnsi="Times New Roman" w:cs="Times New Roman"/>
          <w:sz w:val="28"/>
          <w:szCs w:val="28"/>
        </w:rPr>
        <w:t xml:space="preserve">под управлением собственной операционной системы </w:t>
      </w:r>
      <w:proofErr w:type="spellStart"/>
      <w:r w:rsidR="0082085B" w:rsidRPr="0082085B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="0082085B" w:rsidRPr="008208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085B" w:rsidRPr="0082085B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="0082085B" w:rsidRPr="0082085B">
        <w:rPr>
          <w:rFonts w:ascii="Times New Roman" w:hAnsi="Times New Roman" w:cs="Times New Roman"/>
          <w:sz w:val="28"/>
          <w:szCs w:val="28"/>
        </w:rPr>
        <w:t xml:space="preserve"> OS 2.0.5 на базе </w:t>
      </w:r>
      <w:proofErr w:type="spellStart"/>
      <w:r w:rsidR="0082085B" w:rsidRPr="0082085B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82085B">
        <w:rPr>
          <w:rFonts w:ascii="Times New Roman" w:hAnsi="Times New Roman" w:cs="Times New Roman"/>
          <w:sz w:val="28"/>
          <w:szCs w:val="28"/>
        </w:rPr>
        <w:t>.</w:t>
      </w:r>
    </w:p>
    <w:p w14:paraId="14D3D3B2" w14:textId="77777777" w:rsidR="00B728B7" w:rsidRDefault="00B728B7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39E6CEF5" w14:textId="1D6D1827" w:rsidR="00857436" w:rsidRDefault="00857436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C67231">
        <w:rPr>
          <w:rFonts w:ascii="Times New Roman" w:hAnsi="Times New Roman" w:cs="Times New Roman"/>
          <w:sz w:val="28"/>
          <w:szCs w:val="28"/>
        </w:rPr>
        <w:t xml:space="preserve">Система внешней памяти включает сеть внешней памяти, подсистему управления и дисковый массив с общей памятью 20 Пбайт, имеющий системную консоль, управляющий сервер и сеть для управления всей системой.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Донгарра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в докладе в министерстве энергетики США указывал на наличие в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288 SSD-дисков емкостью по 800 Гбайт и общую пропускную способность ввода-вывода на уровне 288 Гбайт/с.</w:t>
      </w:r>
    </w:p>
    <w:p w14:paraId="7D444464" w14:textId="77777777" w:rsidR="00B728B7" w:rsidRDefault="00B728B7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746D2581" w14:textId="3F00A152" w:rsidR="00857436" w:rsidRDefault="00857436" w:rsidP="004879E1">
      <w:pPr>
        <w:spacing w:line="360" w:lineRule="auto"/>
        <w:ind w:firstLine="69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DB7C16">
        <w:rPr>
          <w:rFonts w:ascii="Times New Roman" w:hAnsi="Times New Roman" w:cs="Times New Roman"/>
          <w:color w:val="auto"/>
          <w:sz w:val="28"/>
          <w:szCs w:val="28"/>
        </w:rPr>
        <w:t>Cистема</w:t>
      </w:r>
      <w:proofErr w:type="spellEnd"/>
      <w:r w:rsidRPr="00DB7C16">
        <w:rPr>
          <w:rFonts w:ascii="Times New Roman" w:hAnsi="Times New Roman" w:cs="Times New Roman"/>
          <w:color w:val="auto"/>
          <w:sz w:val="28"/>
          <w:szCs w:val="28"/>
        </w:rPr>
        <w:t xml:space="preserve"> обслуживания и диагностики отвечает за интерактивное управление узлами, суперузлами и вычислительной системой в целом — мониторинг </w:t>
      </w:r>
      <w:proofErr w:type="spellStart"/>
      <w:r w:rsidRPr="00DB7C16">
        <w:rPr>
          <w:rFonts w:ascii="Times New Roman" w:hAnsi="Times New Roman" w:cs="Times New Roman"/>
          <w:color w:val="auto"/>
          <w:sz w:val="28"/>
          <w:szCs w:val="28"/>
        </w:rPr>
        <w:t>cостояния</w:t>
      </w:r>
      <w:proofErr w:type="spellEnd"/>
      <w:r w:rsidRPr="00DB7C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B7C16">
        <w:rPr>
          <w:rFonts w:ascii="Times New Roman" w:hAnsi="Times New Roman" w:cs="Times New Roman"/>
          <w:color w:val="auto"/>
          <w:sz w:val="28"/>
          <w:szCs w:val="28"/>
        </w:rPr>
        <w:t>Sunway</w:t>
      </w:r>
      <w:proofErr w:type="spellEnd"/>
      <w:r w:rsidRPr="00DB7C1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DB7C16">
        <w:rPr>
          <w:rFonts w:ascii="Times New Roman" w:hAnsi="Times New Roman" w:cs="Times New Roman"/>
          <w:color w:val="auto"/>
          <w:sz w:val="28"/>
          <w:szCs w:val="28"/>
        </w:rPr>
        <w:t>TaihuLight</w:t>
      </w:r>
      <w:proofErr w:type="spellEnd"/>
      <w:r w:rsidRPr="00DB7C16">
        <w:rPr>
          <w:rFonts w:ascii="Times New Roman" w:hAnsi="Times New Roman" w:cs="Times New Roman"/>
          <w:color w:val="auto"/>
          <w:sz w:val="28"/>
          <w:szCs w:val="28"/>
        </w:rPr>
        <w:t xml:space="preserve">, обнаружение сбоев, ведение протоколов и т. п. </w:t>
      </w:r>
    </w:p>
    <w:p w14:paraId="16399D56" w14:textId="77777777" w:rsidR="00B728B7" w:rsidRDefault="00B728B7" w:rsidP="004879E1">
      <w:pPr>
        <w:spacing w:line="360" w:lineRule="auto"/>
        <w:ind w:firstLine="698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1B56710" w14:textId="273F84F7" w:rsidR="00857436" w:rsidRDefault="00857436" w:rsidP="004879E1">
      <w:pPr>
        <w:spacing w:line="360" w:lineRule="auto"/>
        <w:ind w:firstLine="698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B7C16">
        <w:rPr>
          <w:rFonts w:ascii="Times New Roman" w:hAnsi="Times New Roman" w:cs="Times New Roman"/>
          <w:sz w:val="28"/>
          <w:szCs w:val="28"/>
        </w:rPr>
        <w:t>Охлаждение вычислительной и сетевой систем основано на непрямом водяном охлаждении, а в системе внешней памяти применяется смешанное воздушно-водяное охлаждение.</w:t>
      </w:r>
    </w:p>
    <w:p w14:paraId="6B80D1E8" w14:textId="598BE633" w:rsidR="00C67231" w:rsidRDefault="00C67231" w:rsidP="004879E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0B21A5" w14:textId="77777777" w:rsidR="00B41088" w:rsidRPr="00C67231" w:rsidRDefault="00B41088" w:rsidP="004879E1">
      <w:pPr>
        <w:spacing w:line="360" w:lineRule="auto"/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C88F1D" w14:textId="4E85365F" w:rsidR="00C67231" w:rsidRDefault="00857436" w:rsidP="004879E1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600828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C67231" w:rsidRPr="00F72CB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C67231" w:rsidRPr="00F72CB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АНАЛИЗ ВЫЧИСЛИТЕЛЬНОГО </w:t>
      </w:r>
      <w:r w:rsidR="00B728B7">
        <w:rPr>
          <w:rFonts w:ascii="Times New Roman" w:hAnsi="Times New Roman" w:cs="Times New Roman"/>
          <w:b/>
          <w:bCs/>
          <w:color w:val="auto"/>
          <w:sz w:val="28"/>
          <w:szCs w:val="28"/>
        </w:rPr>
        <w:t>СУПЕР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УЗЛА</w:t>
      </w:r>
      <w:bookmarkEnd w:id="2"/>
      <w:r w:rsidR="00C67231" w:rsidRPr="00F72CB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CB3FC23" w14:textId="77777777" w:rsidR="004879E1" w:rsidRDefault="00857436" w:rsidP="004879E1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436">
        <w:rPr>
          <w:rFonts w:ascii="Times New Roman" w:hAnsi="Times New Roman" w:cs="Times New Roman"/>
          <w:sz w:val="28"/>
          <w:szCs w:val="28"/>
        </w:rPr>
        <w:t>Cуперкомпьютер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43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436">
        <w:rPr>
          <w:rFonts w:ascii="Times New Roman" w:hAnsi="Times New Roman" w:cs="Times New Roman"/>
          <w:sz w:val="28"/>
          <w:szCs w:val="28"/>
        </w:rPr>
        <w:t>TaihuLigh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состоит </w:t>
      </w:r>
      <w:r w:rsidRPr="00857436">
        <w:rPr>
          <w:rFonts w:ascii="Times New Roman" w:hAnsi="Times New Roman" w:cs="Times New Roman"/>
          <w:sz w:val="28"/>
          <w:szCs w:val="28"/>
        </w:rPr>
        <w:t xml:space="preserve">на базе однопроцессорных вычислительных узлов, имеющих память по 32 Гбайт (по 8 Гбайт на CG). Два вычислительных узла образуют карту, четыре карты — плату, а из 32 плат собирается суперузел на 256 вычислительных узлов. Из четырех суперузлов состоит кабинет, а весь </w:t>
      </w:r>
      <w:proofErr w:type="spellStart"/>
      <w:r w:rsidRPr="0085743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436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состоит из 40 кабинетов.</w:t>
      </w:r>
      <w:r w:rsidR="00BB21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F229A3" w14:textId="77777777" w:rsidR="004879E1" w:rsidRDefault="004879E1" w:rsidP="004879E1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4AFC739" w14:textId="7FDCA6A6" w:rsidR="00BB21C6" w:rsidRDefault="00BB21C6" w:rsidP="004879E1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57436">
        <w:rPr>
          <w:rFonts w:ascii="Times New Roman" w:hAnsi="Times New Roman" w:cs="Times New Roman"/>
          <w:sz w:val="28"/>
          <w:szCs w:val="28"/>
        </w:rPr>
        <w:lastRenderedPageBreak/>
        <w:t>Cуперузел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имеет </w:t>
      </w:r>
      <w:proofErr w:type="spellStart"/>
      <w:r w:rsidRPr="00857436">
        <w:rPr>
          <w:rFonts w:ascii="Times New Roman" w:hAnsi="Times New Roman" w:cs="Times New Roman"/>
          <w:sz w:val="28"/>
          <w:szCs w:val="28"/>
        </w:rPr>
        <w:t>полносвязанный</w:t>
      </w:r>
      <w:proofErr w:type="spellEnd"/>
      <w:r w:rsidRPr="00857436">
        <w:rPr>
          <w:rFonts w:ascii="Times New Roman" w:hAnsi="Times New Roman" w:cs="Times New Roman"/>
          <w:sz w:val="28"/>
          <w:szCs w:val="28"/>
        </w:rPr>
        <w:t xml:space="preserve"> скрещиваемый коммутатор для поддержки вычислительно интенсивных работ.</w:t>
      </w:r>
      <w:r>
        <w:rPr>
          <w:rFonts w:ascii="Times New Roman" w:hAnsi="Times New Roman" w:cs="Times New Roman"/>
          <w:sz w:val="28"/>
          <w:szCs w:val="28"/>
        </w:rPr>
        <w:t xml:space="preserve"> Чтобы соединить все кабинеты </w:t>
      </w:r>
      <w:r w:rsidRPr="00BB21C6">
        <w:rPr>
          <w:rFonts w:ascii="Times New Roman" w:hAnsi="Times New Roman" w:cs="Times New Roman"/>
          <w:sz w:val="28"/>
          <w:szCs w:val="28"/>
        </w:rPr>
        <w:t xml:space="preserve">создали собственную сеть соединений </w:t>
      </w:r>
      <w:proofErr w:type="spellStart"/>
      <w:r w:rsidRPr="00BB21C6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BB21C6">
        <w:rPr>
          <w:rFonts w:ascii="Times New Roman" w:hAnsi="Times New Roman" w:cs="Times New Roman"/>
          <w:sz w:val="28"/>
          <w:szCs w:val="28"/>
        </w:rPr>
        <w:t xml:space="preserve"> 3.0, которую они назвали «</w:t>
      </w:r>
      <w:proofErr w:type="spellStart"/>
      <w:r w:rsidRPr="00BB21C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BB21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1C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BB21C6">
        <w:rPr>
          <w:rFonts w:ascii="Times New Roman" w:hAnsi="Times New Roman" w:cs="Times New Roman"/>
          <w:sz w:val="28"/>
          <w:szCs w:val="28"/>
        </w:rPr>
        <w:t>».</w:t>
      </w:r>
      <w:r w:rsidR="00857436" w:rsidRPr="00857436">
        <w:rPr>
          <w:rFonts w:ascii="Times New Roman" w:hAnsi="Times New Roman" w:cs="Times New Roman"/>
          <w:sz w:val="28"/>
          <w:szCs w:val="28"/>
        </w:rPr>
        <w:t xml:space="preserve"> </w:t>
      </w:r>
      <w:r w:rsidRPr="00BB21C6">
        <w:rPr>
          <w:rFonts w:ascii="Times New Roman" w:hAnsi="Times New Roman" w:cs="Times New Roman"/>
          <w:sz w:val="28"/>
          <w:szCs w:val="28"/>
        </w:rPr>
        <w:t>Сеть соединяет коммутаторы, оборудование для совместного использования ресурсов и все суперузлы с помощью 7-дюймовых кабелей, которые передают данные со скоростью 70 терабайт в секунду.</w:t>
      </w:r>
    </w:p>
    <w:p w14:paraId="0B257A31" w14:textId="77777777" w:rsidR="004879E1" w:rsidRDefault="004879E1" w:rsidP="004879E1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93F7B5C" w14:textId="136C83B7" w:rsidR="004879E1" w:rsidRPr="00BB21C6" w:rsidRDefault="004879E1" w:rsidP="004879E1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67231">
        <w:rPr>
          <w:rFonts w:ascii="Times New Roman" w:hAnsi="Times New Roman" w:cs="Times New Roman"/>
          <w:sz w:val="28"/>
          <w:szCs w:val="28"/>
        </w:rPr>
        <w:t xml:space="preserve">Сетевая система суперкомпьютера трехуровневая: на верхнем находится центральная коммутаторная сеть, через которую работают все суперузлы; на среднем —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суперузловая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сеть; на нижнем — сеть совместного использования ресурсов, связывающая ресурсы с суперузлами и обеспечивающая службы коммуникаций ввода-вывода и отказоустойчивости вычислительных узлов.</w:t>
      </w:r>
    </w:p>
    <w:p w14:paraId="762E225D" w14:textId="390C5623" w:rsidR="00554156" w:rsidRDefault="00554156" w:rsidP="004879E1">
      <w:p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295161F2" w14:textId="77777777" w:rsidR="00B41088" w:rsidRPr="00B41088" w:rsidRDefault="00B41088" w:rsidP="004879E1">
      <w:p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0D70F77B" w14:textId="5140588C" w:rsidR="008230BE" w:rsidRPr="00B41088" w:rsidRDefault="00B41088" w:rsidP="004879E1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60082891"/>
      <w:r w:rsidRPr="0073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8230BE" w:rsidRPr="00B4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857436" w:rsidRPr="00B4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8230BE" w:rsidRPr="00B4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АНАЛИЗ АРХИТЕКТУРЫ ПРОЦЕССОРА </w:t>
      </w:r>
      <w:r w:rsidR="008230BE" w:rsidRPr="00B4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SW</w:t>
      </w:r>
      <w:r w:rsidR="00F64149" w:rsidRPr="007317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26010</w:t>
      </w:r>
      <w:bookmarkEnd w:id="3"/>
    </w:p>
    <w:p w14:paraId="41D2D7FD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2F65A9">
        <w:rPr>
          <w:rFonts w:ascii="Times New Roman" w:hAnsi="Times New Roman" w:cs="Times New Roman"/>
          <w:sz w:val="28"/>
          <w:szCs w:val="28"/>
        </w:rPr>
        <w:t xml:space="preserve">Данный суперкомпьютер использует </w:t>
      </w:r>
      <w:r w:rsidRPr="008F4C3B">
        <w:rPr>
          <w:rFonts w:ascii="Times New Roman" w:hAnsi="Times New Roman" w:cs="Times New Roman"/>
          <w:sz w:val="28"/>
          <w:szCs w:val="28"/>
        </w:rPr>
        <w:t>многоядерные</w:t>
      </w:r>
      <w:r w:rsidRPr="002F65A9">
        <w:rPr>
          <w:rFonts w:ascii="Times New Roman" w:hAnsi="Times New Roman" w:cs="Times New Roman"/>
          <w:sz w:val="28"/>
          <w:szCs w:val="28"/>
        </w:rPr>
        <w:t> 64-битные </w:t>
      </w:r>
      <w:r w:rsidRPr="008F4C3B">
        <w:rPr>
          <w:rFonts w:ascii="Times New Roman" w:hAnsi="Times New Roman" w:cs="Times New Roman"/>
          <w:sz w:val="28"/>
          <w:szCs w:val="28"/>
        </w:rPr>
        <w:t>RISC</w:t>
      </w:r>
      <w:r w:rsidRPr="002F65A9">
        <w:rPr>
          <w:rFonts w:ascii="Times New Roman" w:hAnsi="Times New Roman" w:cs="Times New Roman"/>
          <w:sz w:val="28"/>
          <w:szCs w:val="28"/>
        </w:rPr>
        <w:t>-процессоры </w:t>
      </w:r>
      <w:r w:rsidRPr="008F4C3B">
        <w:rPr>
          <w:rFonts w:ascii="Times New Roman" w:hAnsi="Times New Roman" w:cs="Times New Roman"/>
          <w:sz w:val="28"/>
          <w:szCs w:val="28"/>
        </w:rPr>
        <w:t>SW26010</w:t>
      </w:r>
      <w:r w:rsidRPr="002F65A9">
        <w:rPr>
          <w:rFonts w:ascii="Times New Roman" w:hAnsi="Times New Roman" w:cs="Times New Roman"/>
          <w:sz w:val="28"/>
          <w:szCs w:val="28"/>
        </w:rPr>
        <w:t>, базирующиеся на архитектуре </w:t>
      </w:r>
      <w:proofErr w:type="spellStart"/>
      <w:r w:rsidRPr="008F4C3B">
        <w:rPr>
          <w:rFonts w:ascii="Times New Roman" w:hAnsi="Times New Roman" w:cs="Times New Roman"/>
          <w:sz w:val="28"/>
          <w:szCs w:val="28"/>
        </w:rPr>
        <w:t>ShenWei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 xml:space="preserve"> [2]</w:t>
      </w:r>
      <w:r w:rsidRPr="002F65A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B4E87D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4747EC9C" w14:textId="5B73E7CB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 w:rsidRPr="008F4C3B">
        <w:rPr>
          <w:rFonts w:ascii="Times New Roman" w:hAnsi="Times New Roman" w:cs="Times New Roman"/>
          <w:sz w:val="28"/>
          <w:szCs w:val="28"/>
        </w:rPr>
        <w:t xml:space="preserve">SW26010 </w:t>
      </w:r>
      <w:r w:rsidRPr="00DE76F7">
        <w:rPr>
          <w:rFonts w:ascii="Times New Roman" w:hAnsi="Times New Roman" w:cs="Times New Roman"/>
          <w:sz w:val="28"/>
          <w:szCs w:val="28"/>
        </w:rPr>
        <w:t xml:space="preserve">(рис. </w:t>
      </w:r>
      <w:r w:rsidR="004879E1">
        <w:rPr>
          <w:rFonts w:ascii="Times New Roman" w:hAnsi="Times New Roman" w:cs="Times New Roman"/>
          <w:sz w:val="28"/>
          <w:szCs w:val="28"/>
        </w:rPr>
        <w:t>2</w:t>
      </w:r>
      <w:r w:rsidRPr="00DE76F7">
        <w:rPr>
          <w:rFonts w:ascii="Times New Roman" w:hAnsi="Times New Roman" w:cs="Times New Roman"/>
          <w:sz w:val="28"/>
          <w:szCs w:val="28"/>
        </w:rPr>
        <w:t>) [4, 5] имеет 260 ядер и включает четыре группы ядер СG (</w:t>
      </w:r>
      <w:proofErr w:type="spellStart"/>
      <w:r w:rsidRPr="00DE76F7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F7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>). Каждая группа содержит кластер из 64 вычислительных элементов (</w:t>
      </w:r>
      <w:proofErr w:type="spellStart"/>
      <w:r w:rsidRPr="00DE76F7">
        <w:rPr>
          <w:rFonts w:ascii="Times New Roman" w:hAnsi="Times New Roman" w:cs="Times New Roman"/>
          <w:sz w:val="28"/>
          <w:szCs w:val="28"/>
        </w:rPr>
        <w:t>Computing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F7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F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>, CPE), которые и образуют основу вычислительной мощности процессора. Кроме CPE, связанных в кластере решеткой-массивом 8×8, каждая группа CG имеет одно свое ядро общего назначения — процессорный элемент управления (</w:t>
      </w:r>
      <w:proofErr w:type="spellStart"/>
      <w:r w:rsidRPr="00DE76F7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F7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76F7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DE76F7">
        <w:rPr>
          <w:rFonts w:ascii="Times New Roman" w:hAnsi="Times New Roman" w:cs="Times New Roman"/>
          <w:sz w:val="28"/>
          <w:szCs w:val="28"/>
        </w:rPr>
        <w:t>, MPE). Процессор SW26010 имеет тактовую частоту 1,45 ГГц, однако по какой технологии он изготовлен, точных сведений нет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4CF769" w14:textId="77777777" w:rsidR="008230BE" w:rsidRDefault="008230BE" w:rsidP="004879E1">
      <w:pPr>
        <w:spacing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E70460" wp14:editId="1D9FA3FB">
            <wp:extent cx="4927420" cy="1549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181" cy="155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C4FB5" w14:textId="1DC48641" w:rsidR="008230BE" w:rsidRDefault="008230BE" w:rsidP="004879E1">
      <w:pPr>
        <w:spacing w:line="360" w:lineRule="auto"/>
        <w:ind w:firstLine="698"/>
        <w:jc w:val="center"/>
        <w:rPr>
          <w:rFonts w:ascii="Times New Roman" w:hAnsi="Times New Roman" w:cs="Times New Roman"/>
          <w:sz w:val="28"/>
          <w:szCs w:val="28"/>
        </w:rPr>
      </w:pPr>
      <w:r w:rsidRPr="00DE76F7">
        <w:rPr>
          <w:rFonts w:ascii="Times New Roman" w:hAnsi="Times New Roman" w:cs="Times New Roman"/>
          <w:sz w:val="28"/>
          <w:szCs w:val="28"/>
        </w:rPr>
        <w:t xml:space="preserve">Рис. </w:t>
      </w:r>
      <w:r w:rsidR="004879E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>–</w:t>
      </w:r>
      <w:r w:rsidRPr="00DE76F7">
        <w:rPr>
          <w:rFonts w:ascii="Times New Roman" w:hAnsi="Times New Roman" w:cs="Times New Roman"/>
          <w:sz w:val="28"/>
          <w:szCs w:val="28"/>
        </w:rPr>
        <w:t xml:space="preserve"> Архитектура SW26010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4AC76A" w14:textId="77777777" w:rsidR="008230BE" w:rsidRPr="00E53F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E53FB6">
        <w:rPr>
          <w:rFonts w:ascii="Times New Roman" w:hAnsi="Times New Roman" w:cs="Times New Roman"/>
          <w:sz w:val="28"/>
          <w:szCs w:val="28"/>
        </w:rPr>
        <w:t>Элементы CPE и MPE имеют 64-разрядную RISC-архитектуру с поддержкой 256-разрядных векторов (по четыре числа двойной точности, вдвое короче, чем у KNL) и команд «умножить и сложить». Каждый MPE содержит два векторных конвейера, соответственно, все 256 CPE дают 256×8 DP-результатов за такт и еще четыре MPE дают 4×8×2 результатов. И если умножить это на 1,45 ГГц, получается, что суммарная пиковая производительность SW26010 составляет 3062 GFLOPS.</w:t>
      </w:r>
    </w:p>
    <w:p w14:paraId="52D126AB" w14:textId="77777777" w:rsidR="008230BE" w:rsidRPr="00E53F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3CC53CF2" w14:textId="77777777" w:rsidR="008230BE" w:rsidRPr="00E53F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E53FB6">
        <w:rPr>
          <w:rFonts w:ascii="Times New Roman" w:hAnsi="Times New Roman" w:cs="Times New Roman"/>
          <w:sz w:val="28"/>
          <w:szCs w:val="28"/>
        </w:rPr>
        <w:t>Кроме процессорных ядер CPE и MPE, каждая СG содержит свой работающий с DDR3 контроллер памяти (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>, MC), а объединяются CG через общую для SW26010 «сеть на микросхеме» (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Chip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NoC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>). Процессор поддерживает связь с другими устройствами через системный интерфейс SI (рис. 1). Разработчики говорят об «общей глубоко объединенной многоядерной архитектуре» (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Deeply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Fused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Many-Core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, DFMC). Число CPE и топология их соединения в других DFMC-процессорах могут отличаться, а топология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NoC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— это решетка, кольцо или перекрестный коммутатор (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crossbar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), и она может подбираться в зависимости от количества компонентов в DFMC (число CG, MPЕ и MC может меняться [5]). Поэтому DFMC можно охарактеризовать как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высокомасштабируемую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гетерогенную микроархитектуру, ориентированную на высокопроизводительные вычисления.</w:t>
      </w:r>
    </w:p>
    <w:p w14:paraId="75BFED0C" w14:textId="77777777" w:rsidR="008230BE" w:rsidRPr="00E53F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5EF5DD18" w14:textId="77777777" w:rsidR="008230BE" w:rsidRPr="00E53F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E53FB6">
        <w:rPr>
          <w:rFonts w:ascii="Times New Roman" w:hAnsi="Times New Roman" w:cs="Times New Roman"/>
          <w:sz w:val="28"/>
          <w:szCs w:val="28"/>
        </w:rPr>
        <w:t xml:space="preserve">Каждая группа CG имеет собственное адресное пространство памяти, связывающей ядро MPE и кластер CPE через контроллер MC. Ядра CPE и MPE имеют совместимую 64-разрядную RISC-архитектуру, напоминающую DEC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lastRenderedPageBreak/>
        <w:t>Alpha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[5], образованную из 212 команд, работающих с 8-, 16-, 32- и 64-разрядными операндами. Кроме того, CPE поддерживают коммуникации на уровне регистров и передачи потоков данных, а также синхронизацию в их кластере.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Cуперскалярный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уровень в MPE поддерживает декодирование сразу четырех команд и возможность параллельного выполнения семи команд, а в CPE декодируются и выполняются параллельно по две команды [6].</w:t>
      </w:r>
    </w:p>
    <w:p w14:paraId="192FC5C0" w14:textId="77777777" w:rsidR="008230BE" w:rsidRPr="00E53F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58C21D08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E53FB6">
        <w:rPr>
          <w:rFonts w:ascii="Times New Roman" w:hAnsi="Times New Roman" w:cs="Times New Roman"/>
          <w:sz w:val="28"/>
          <w:szCs w:val="28"/>
        </w:rPr>
        <w:t>В DFMC память разделяется между MPE и CPE, а когерентность кэша достигается только между MPE. В MPE имеется двухуровневый кэш: кэш первого уровня команд (I) и данных (D) емкостью по 32 Кбайт и общий кэш второго уровня для команд и данных (256 Кбайт). В этих кэшах используются строки размером 128 байт. Кэши первого уровня в MPE являются четырехканальными наборно-ассоциативными, а кэш второго уровня — восьмиканальным. В СPE устроено по-другому: здесь имеются кэш команд первого уровня емкостью 16 Кбайт и сверхоперативная память SPM (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scratch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pad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53FB6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Pr="00E53FB6">
        <w:rPr>
          <w:rFonts w:ascii="Times New Roman" w:hAnsi="Times New Roman" w:cs="Times New Roman"/>
          <w:sz w:val="28"/>
          <w:szCs w:val="28"/>
        </w:rPr>
        <w:t>) емкостью 64 Кбайт c NUMA-задержками. Кроме того, в кластере CPE предусмотрен еще общий кэш второго уровня для команд [5]. В отличие от кэша, сверхоперативная память не содержит копию данных из основной памяти и может быть сконфигурирована как быстрый буфер, напрямую управляемый пользователем, или как программно-эмулируемый кэш, который дает автоматическое кэширование данных, что, естественно, сильно уменьшает производительность. Здесь усматривается некая аналогия со сверхоперативной памятью MCDRAM в KNL. Выбор SPM по сравнению с D-кэшем позволяет упростить аппаратную реализацию.</w:t>
      </w:r>
    </w:p>
    <w:p w14:paraId="29E0A448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2A0B38F9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E53FB6">
        <w:rPr>
          <w:rFonts w:ascii="Times New Roman" w:hAnsi="Times New Roman" w:cs="Times New Roman"/>
          <w:sz w:val="28"/>
          <w:szCs w:val="28"/>
        </w:rPr>
        <w:t>Слабое место SW26010 — иерархия памяти.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3FB6">
        <w:rPr>
          <w:rFonts w:ascii="Times New Roman" w:hAnsi="Times New Roman" w:cs="Times New Roman"/>
          <w:sz w:val="28"/>
          <w:szCs w:val="28"/>
        </w:rPr>
        <w:t>Поэтому важнейшей при оптимизации программ для SW26010 задачей является уменьшение нагрузки на память, особенно в СPE-кластере.</w:t>
      </w:r>
    </w:p>
    <w:p w14:paraId="0B9561A1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7CCF27AA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F72CB6">
        <w:rPr>
          <w:rFonts w:ascii="Times New Roman" w:hAnsi="Times New Roman" w:cs="Times New Roman"/>
          <w:sz w:val="28"/>
          <w:szCs w:val="28"/>
        </w:rPr>
        <w:lastRenderedPageBreak/>
        <w:t>Полнофункциональное ядро MPE может работать в системном или пользовательском режимах, поддерживая функции прерывания и управления памятью и реализуя внеочередное спекулятивное выполнение команд. На MPE эффективно выполняются последовательные части программ.</w:t>
      </w:r>
    </w:p>
    <w:p w14:paraId="32319E38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348F8EC1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F72CB6">
        <w:rPr>
          <w:rFonts w:ascii="Times New Roman" w:hAnsi="Times New Roman" w:cs="Times New Roman"/>
          <w:sz w:val="28"/>
          <w:szCs w:val="28"/>
        </w:rPr>
        <w:t xml:space="preserve">Ядра CPE работают только в пользовательском режиме, имеют ограниченные функции и не поддерживают прерывания. В них реализовано статическое предсказание переходов и поддерживаются команды с плавающей запятой типа «умножить и сложить» и деление / извлечение квадратного корня. СPE и MPE могут работать независимо, а SPM оснащен собственным адресным пространством, поэтому в CPE имеются команды для обмена данными между SPM и основной памятью. В CG есть общая память, но архитектура DFMC ориентируется на «кооперативную» технику, и CPE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аппаратно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 xml:space="preserve"> поддерживают синхронизацию и межъядерные коммуникации, в частности передачу потоков данных и коммуникации на уровне регистров. При доступе в основную память, включая передачу потоков данных, CPE могут получить копию из кэша MPE.</w:t>
      </w:r>
    </w:p>
    <w:p w14:paraId="026455BD" w14:textId="77777777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5E39DC0C" w14:textId="77777777" w:rsidR="008230BE" w:rsidRPr="00F72C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F72CB6">
        <w:rPr>
          <w:rFonts w:ascii="Times New Roman" w:hAnsi="Times New Roman" w:cs="Times New Roman"/>
          <w:sz w:val="28"/>
          <w:szCs w:val="28"/>
        </w:rPr>
        <w:t xml:space="preserve">Для взаимодействия ядер СPE внутри CG имеется аппаратура сети CPE_NET, которая и обеспечивает, например, коммуникации регистров и интерфейс c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NoC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>.</w:t>
      </w:r>
    </w:p>
    <w:p w14:paraId="6CBB8E87" w14:textId="77777777" w:rsidR="008230BE" w:rsidRPr="00F72C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7257BD89" w14:textId="77777777" w:rsidR="008230BE" w:rsidRPr="00F72C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F72CB6">
        <w:rPr>
          <w:rFonts w:ascii="Times New Roman" w:hAnsi="Times New Roman" w:cs="Times New Roman"/>
          <w:sz w:val="28"/>
          <w:szCs w:val="28"/>
        </w:rPr>
        <w:t>Ядра MPE, занимая небольшую часть площади процессора и потребляя малую долю электроэнергии, предназначены для повышения общей производительности, а на CPE построена упрощенная микроархитектура, позволяющая получить высокую производительность для распараллеленных приложений с плавающей запятой. Для программиста независимость MPE от CPE означает, что можно сделать программу для выполнения на MPE или на кластере CPE. В целом, скорее всего, для оптимизации программ на SW26010 требуется больше ресурсов на программирование, чем в случае KNL.</w:t>
      </w:r>
    </w:p>
    <w:p w14:paraId="2B0F3193" w14:textId="77777777" w:rsidR="008230BE" w:rsidRPr="00F72CB6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00ED912C" w14:textId="7E74A444" w:rsidR="008230BE" w:rsidRDefault="008230BE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F72CB6">
        <w:rPr>
          <w:rFonts w:ascii="Times New Roman" w:hAnsi="Times New Roman" w:cs="Times New Roman"/>
          <w:sz w:val="28"/>
          <w:szCs w:val="28"/>
        </w:rPr>
        <w:lastRenderedPageBreak/>
        <w:t xml:space="preserve">Процессор SW26010 использует технологию систем на кристалле: кроме контроллеров MC, там интегрированы интерфейсы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PCIe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 xml:space="preserve"> 3.0,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2CB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F72CB6">
        <w:rPr>
          <w:rFonts w:ascii="Times New Roman" w:hAnsi="Times New Roman" w:cs="Times New Roman"/>
          <w:sz w:val="28"/>
          <w:szCs w:val="28"/>
        </w:rPr>
        <w:t xml:space="preserve"> и стандарта JTAG для тестирования и отладки микросхем.</w:t>
      </w:r>
    </w:p>
    <w:p w14:paraId="5BCED10B" w14:textId="510E8B60" w:rsidR="00B41088" w:rsidRDefault="00B41088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3605D065" w14:textId="77777777" w:rsidR="00B41088" w:rsidRDefault="00B41088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5AD57EDE" w14:textId="5201A820" w:rsidR="00B41088" w:rsidRPr="004879E1" w:rsidRDefault="00B41088" w:rsidP="004879E1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60082892"/>
      <w:r w:rsidRPr="004879E1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F72CB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4879E1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F72CB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ДОСТУПНЫЕ ТЕХНОЛОГИИ ПРОГРАММИРОВАНИЯ</w:t>
      </w:r>
      <w:bookmarkEnd w:id="4"/>
    </w:p>
    <w:p w14:paraId="4B710215" w14:textId="128062E4" w:rsidR="00B41088" w:rsidRDefault="00B41088" w:rsidP="004879E1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7C16">
        <w:rPr>
          <w:rFonts w:ascii="Times New Roman" w:hAnsi="Times New Roman" w:cs="Times New Roman"/>
          <w:sz w:val="28"/>
          <w:szCs w:val="28"/>
        </w:rPr>
        <w:t xml:space="preserve">Система программного обеспечения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базируется на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-подобной операционной системе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Raise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OS 2.0.5 с компиляторами для языков Фортран,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Cи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/C++ с расширениями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OpenACC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(применяется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OpenAСС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DB7C16">
        <w:rPr>
          <w:rFonts w:ascii="Times New Roman" w:hAnsi="Times New Roman" w:cs="Times New Roman"/>
          <w:sz w:val="28"/>
          <w:szCs w:val="28"/>
        </w:rPr>
        <w:t xml:space="preserve">2.0 со специальными дополнениями для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OpenACC</w:t>
      </w:r>
      <w:proofErr w:type="spellEnd"/>
      <w:r>
        <w:rPr>
          <w:rFonts w:ascii="Times New Roman" w:hAnsi="Times New Roman" w:cs="Times New Roman"/>
          <w:sz w:val="28"/>
          <w:szCs w:val="28"/>
        </w:rPr>
        <w:t> </w:t>
      </w:r>
      <w:r w:rsidRPr="00DB7C16">
        <w:rPr>
          <w:rFonts w:ascii="Times New Roman" w:hAnsi="Times New Roman" w:cs="Times New Roman"/>
          <w:sz w:val="28"/>
          <w:szCs w:val="28"/>
        </w:rPr>
        <w:t xml:space="preserve">2.0 поддерживается в компиляторе GCC 6). Для распараллеливания внутри CG применяется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OpenACC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, для четырех групп CG внутри процессора SW26010 можно применять распараллеливание на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OpenMP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или MPI, а между узлами — MPI. Обеспечиваются и базовые математические библиотеки, для чего применима библиотека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xMath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>, сопоставимая с коммерческими библиотеками типа MKL и др.</w:t>
      </w:r>
      <w:r w:rsidRPr="00B410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69CDFF" w14:textId="77777777" w:rsidR="00B41088" w:rsidRDefault="00B41088" w:rsidP="004879E1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365130" w14:textId="77777777" w:rsidR="00B41088" w:rsidRDefault="00B41088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28C2D7F0" w14:textId="44480D22" w:rsidR="00554156" w:rsidRPr="00B41088" w:rsidRDefault="00B41088" w:rsidP="004879E1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6008289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DE76F7" w:rsidRPr="00B4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554156" w:rsidRPr="00B4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</w:t>
      </w:r>
      <w:r w:rsidR="00DE76F7" w:rsidRPr="00B410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БЛАСТЬ ЭФФЕКТИВНОГО ПРИМЕНЕНИЯ</w:t>
      </w:r>
      <w:bookmarkEnd w:id="5"/>
    </w:p>
    <w:p w14:paraId="097483FC" w14:textId="06823B91" w:rsidR="009944DE" w:rsidRDefault="00DB7C16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r w:rsidRPr="00DB7C16">
        <w:rPr>
          <w:rFonts w:ascii="Times New Roman" w:hAnsi="Times New Roman" w:cs="Times New Roman"/>
          <w:sz w:val="28"/>
          <w:szCs w:val="28"/>
        </w:rPr>
        <w:t xml:space="preserve">В [4] указано, что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ориентирован не только на традиционные HPC-вычисления, но и на обработку больших массивов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7C16">
        <w:rPr>
          <w:rFonts w:ascii="Times New Roman" w:hAnsi="Times New Roman" w:cs="Times New Roman"/>
          <w:sz w:val="28"/>
          <w:szCs w:val="28"/>
        </w:rPr>
        <w:t xml:space="preserve">В Национальном суперкомпьютерном центре в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Уси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, где установлен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C16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DB7C16">
        <w:rPr>
          <w:rFonts w:ascii="Times New Roman" w:hAnsi="Times New Roman" w:cs="Times New Roman"/>
          <w:sz w:val="28"/>
          <w:szCs w:val="28"/>
        </w:rPr>
        <w:t>, выполняется множество различных приложений, включая расчеты атмосферных моделей и приложения вычислительной гидродинамики, молекулярной динамики и др.</w:t>
      </w:r>
    </w:p>
    <w:p w14:paraId="4D33D595" w14:textId="6B362336" w:rsidR="00B41088" w:rsidRDefault="00B41088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54CB7D2F" w14:textId="77777777" w:rsidR="004879E1" w:rsidRDefault="004879E1">
      <w:pPr>
        <w:spacing w:after="160" w:line="259" w:lineRule="auto"/>
        <w:ind w:left="0" w:firstLine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6F1B14D" w14:textId="69E6E5F6" w:rsidR="004879E1" w:rsidRPr="004879E1" w:rsidRDefault="004879E1" w:rsidP="004879E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60082894"/>
      <w:r w:rsidRPr="00487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 ПАРАМЕТР</w:t>
      </w:r>
      <w:r w:rsidR="00CB1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487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CB1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СУПЕР</w:t>
      </w:r>
      <w:r w:rsidRPr="004879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ВС</w:t>
      </w:r>
      <w:bookmarkEnd w:id="6"/>
    </w:p>
    <w:p w14:paraId="75B9C5E4" w14:textId="52CBF335" w:rsidR="00F55EF8" w:rsidRPr="00F55EF8" w:rsidRDefault="00F55EF8" w:rsidP="00F55EF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6008289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2.1. БИСЕКЦИОННАЯ ПРОПУСКНАЯ СПОСОБНОСТЬ</w:t>
      </w:r>
      <w:bookmarkEnd w:id="7"/>
    </w:p>
    <w:p w14:paraId="69D5CE0D" w14:textId="69802A37" w:rsidR="00F55EF8" w:rsidRDefault="00F55EF8" w:rsidP="00F55EF8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55EF8">
        <w:rPr>
          <w:rFonts w:ascii="Times New Roman" w:hAnsi="Times New Roman" w:cs="Times New Roman"/>
          <w:sz w:val="28"/>
          <w:szCs w:val="28"/>
        </w:rPr>
        <w:t>Бисекционная</w:t>
      </w:r>
      <w:proofErr w:type="spellEnd"/>
      <w:r w:rsidRPr="00F55EF8">
        <w:rPr>
          <w:rFonts w:ascii="Times New Roman" w:hAnsi="Times New Roman" w:cs="Times New Roman"/>
          <w:sz w:val="28"/>
          <w:szCs w:val="28"/>
        </w:rPr>
        <w:t xml:space="preserve"> пропускная способность – это пропускная способность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EF8">
        <w:rPr>
          <w:rFonts w:ascii="Times New Roman" w:hAnsi="Times New Roman" w:cs="Times New Roman"/>
          <w:sz w:val="28"/>
          <w:szCs w:val="28"/>
        </w:rPr>
        <w:t>соединений, удаленных при разделении вычислительной сети на 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5EF8">
        <w:rPr>
          <w:rFonts w:ascii="Times New Roman" w:hAnsi="Times New Roman" w:cs="Times New Roman"/>
          <w:sz w:val="28"/>
          <w:szCs w:val="28"/>
        </w:rPr>
        <w:t>равные части.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она </w:t>
      </w:r>
      <w:r w:rsidRPr="00C67231">
        <w:rPr>
          <w:rFonts w:ascii="Times New Roman" w:hAnsi="Times New Roman" w:cs="Times New Roman"/>
          <w:sz w:val="28"/>
          <w:szCs w:val="28"/>
        </w:rPr>
        <w:t>составляет 70 Тбайт/с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E080B4" w14:textId="63B67BD7" w:rsidR="00F55EF8" w:rsidRDefault="00F55EF8" w:rsidP="00F55EF8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6AB9CA15" w14:textId="748A85CE" w:rsidR="00F55EF8" w:rsidRDefault="00F55EF8" w:rsidP="00F55EF8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013C2B8C" w14:textId="0C906ABF" w:rsidR="00F55EF8" w:rsidRPr="00F55EF8" w:rsidRDefault="00F55EF8" w:rsidP="00F55EF8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60082896"/>
      <w:r w:rsidRPr="00F55E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2.2. ПРОПУСКНАЯ СПОСОБОНОСТЬ СЕТИ</w:t>
      </w:r>
      <w:bookmarkEnd w:id="8"/>
    </w:p>
    <w:p w14:paraId="77A700F9" w14:textId="5A11014E" w:rsidR="00CB16F2" w:rsidRDefault="00CB16F2" w:rsidP="00CB16F2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16F2">
        <w:rPr>
          <w:rFonts w:ascii="Times New Roman" w:hAnsi="Times New Roman" w:cs="Times New Roman"/>
          <w:sz w:val="28"/>
          <w:szCs w:val="28"/>
        </w:rPr>
        <w:t>Пропускная способность сети – это максимально допустимая скорость обработки трафика, которая определяется стандартами сети. Она показывает, какой максимальный объем может быть передан в единицу времени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B16F2">
        <w:rPr>
          <w:rFonts w:ascii="Times New Roman" w:hAnsi="Times New Roman" w:cs="Times New Roman"/>
          <w:sz w:val="28"/>
          <w:szCs w:val="28"/>
        </w:rPr>
        <w:t>Эта величина не зависит от загруженности сети, так как отражает именно максимально возможную скорость.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6F2">
        <w:rPr>
          <w:rFonts w:ascii="Times New Roman" w:hAnsi="Times New Roman" w:cs="Times New Roman"/>
          <w:sz w:val="28"/>
          <w:szCs w:val="28"/>
        </w:rPr>
        <w:t>Фактически, пропускная способность показывает, с какой скоростью выполняются внутренние сетевые операции, такие, как передача пакетов с данными по сети через все коммуникационные узлы. Пропускная способность зависит от качеств и характеристик физической среды, то есть от наличия медного кабеля или оптического волокна.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r w:rsidR="00B41088" w:rsidRPr="00C67231">
        <w:rPr>
          <w:rFonts w:ascii="Times New Roman" w:hAnsi="Times New Roman" w:cs="Times New Roman"/>
          <w:sz w:val="28"/>
          <w:szCs w:val="28"/>
        </w:rPr>
        <w:t xml:space="preserve">пропускная способность канала сети </w:t>
      </w:r>
      <w:r>
        <w:rPr>
          <w:rFonts w:ascii="Times New Roman" w:hAnsi="Times New Roman" w:cs="Times New Roman"/>
          <w:sz w:val="28"/>
          <w:szCs w:val="28"/>
        </w:rPr>
        <w:t>равна</w:t>
      </w:r>
      <w:r w:rsidR="00B41088" w:rsidRPr="00C67231">
        <w:rPr>
          <w:rFonts w:ascii="Times New Roman" w:hAnsi="Times New Roman" w:cs="Times New Roman"/>
          <w:sz w:val="28"/>
          <w:szCs w:val="28"/>
        </w:rPr>
        <w:t xml:space="preserve"> 16 Гбайт/с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6BFF9A" w14:textId="1F3990DD" w:rsidR="00CB16F2" w:rsidRDefault="00CB16F2" w:rsidP="00CB16F2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77208F" w14:textId="3B290995" w:rsidR="00CB16F2" w:rsidRDefault="00CB16F2" w:rsidP="00CB16F2">
      <w:pPr>
        <w:spacing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6167E1" w14:textId="5789376A" w:rsidR="00CB16F2" w:rsidRPr="00CB16F2" w:rsidRDefault="00CB16F2" w:rsidP="00CB16F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60082897"/>
      <w:r w:rsidRPr="00CB16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2.3. ДИАМЕТР СЕТИ</w:t>
      </w:r>
      <w:bookmarkEnd w:id="9"/>
    </w:p>
    <w:p w14:paraId="2890D787" w14:textId="34197294" w:rsidR="00CB16F2" w:rsidRPr="00CB16F2" w:rsidRDefault="00CB16F2" w:rsidP="00CB16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41088" w:rsidRPr="00C67231">
        <w:rPr>
          <w:rFonts w:ascii="Times New Roman" w:hAnsi="Times New Roman" w:cs="Times New Roman"/>
          <w:sz w:val="28"/>
          <w:szCs w:val="28"/>
        </w:rPr>
        <w:t xml:space="preserve"> </w:t>
      </w:r>
      <w:r w:rsidRPr="00CB16F2">
        <w:rPr>
          <w:rFonts w:ascii="Times New Roman" w:hAnsi="Times New Roman" w:cs="Times New Roman"/>
          <w:sz w:val="28"/>
          <w:szCs w:val="28"/>
        </w:rPr>
        <w:t>Диаметр сети определяет минимальный путь, по которому проходит</w:t>
      </w:r>
    </w:p>
    <w:p w14:paraId="2B0060E2" w14:textId="6BBD6564" w:rsidR="00B41088" w:rsidRDefault="00CB16F2" w:rsidP="00CB16F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6F2">
        <w:rPr>
          <w:rFonts w:ascii="Times New Roman" w:hAnsi="Times New Roman" w:cs="Times New Roman"/>
          <w:sz w:val="28"/>
          <w:szCs w:val="28"/>
        </w:rPr>
        <w:t>сообщение между двумя наиболее удаленными друг от друга узлами сети.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Sunway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7231">
        <w:rPr>
          <w:rFonts w:ascii="Times New Roman" w:hAnsi="Times New Roman" w:cs="Times New Roman"/>
          <w:sz w:val="28"/>
          <w:szCs w:val="28"/>
        </w:rPr>
        <w:t>TaihuLight</w:t>
      </w:r>
      <w:proofErr w:type="spellEnd"/>
      <w:r w:rsidRPr="00C67231">
        <w:rPr>
          <w:rFonts w:ascii="Times New Roman" w:hAnsi="Times New Roman" w:cs="Times New Roman"/>
          <w:sz w:val="28"/>
          <w:szCs w:val="28"/>
        </w:rPr>
        <w:t xml:space="preserve"> </w:t>
      </w:r>
      <w:r w:rsidR="00B41088" w:rsidRPr="00C67231">
        <w:rPr>
          <w:rFonts w:ascii="Times New Roman" w:hAnsi="Times New Roman" w:cs="Times New Roman"/>
          <w:sz w:val="28"/>
          <w:szCs w:val="28"/>
        </w:rPr>
        <w:t xml:space="preserve">диаметр сети равен </w:t>
      </w:r>
      <w:r w:rsidR="00F636B3">
        <w:rPr>
          <w:rFonts w:ascii="Times New Roman" w:hAnsi="Times New Roman" w:cs="Times New Roman"/>
          <w:sz w:val="28"/>
          <w:szCs w:val="28"/>
        </w:rPr>
        <w:t>7</w:t>
      </w:r>
      <w:r w:rsidR="00B41088" w:rsidRPr="00C67231">
        <w:rPr>
          <w:rFonts w:ascii="Times New Roman" w:hAnsi="Times New Roman" w:cs="Times New Roman"/>
          <w:sz w:val="28"/>
          <w:szCs w:val="28"/>
        </w:rPr>
        <w:t>.</w:t>
      </w:r>
    </w:p>
    <w:p w14:paraId="7F243489" w14:textId="77777777" w:rsidR="00B41088" w:rsidRDefault="00B41088" w:rsidP="004879E1">
      <w:pPr>
        <w:spacing w:line="360" w:lineRule="auto"/>
        <w:ind w:firstLine="698"/>
        <w:jc w:val="both"/>
        <w:rPr>
          <w:rFonts w:ascii="Times New Roman" w:hAnsi="Times New Roman" w:cs="Times New Roman"/>
          <w:sz w:val="28"/>
          <w:szCs w:val="28"/>
        </w:rPr>
      </w:pPr>
    </w:p>
    <w:p w14:paraId="0E3DBC2F" w14:textId="77777777" w:rsidR="009944DE" w:rsidRDefault="009944DE" w:rsidP="004879E1">
      <w:pPr>
        <w:spacing w:after="160" w:line="36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C563BF" w14:textId="56EB254A" w:rsidR="00DE2042" w:rsidRPr="00DE76F7" w:rsidRDefault="00DE2042" w:rsidP="004879E1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60082898"/>
      <w:r w:rsidRPr="00DE76F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0"/>
    </w:p>
    <w:p w14:paraId="48036C81" w14:textId="77777777" w:rsidR="00AA6E0D" w:rsidRDefault="00AA6E0D" w:rsidP="004879E1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BBAA608" w14:textId="14FB7975" w:rsidR="00DE2042" w:rsidRDefault="00DE2042" w:rsidP="004879E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E2042">
        <w:rPr>
          <w:rFonts w:ascii="Times New Roman" w:hAnsi="Times New Roman" w:cs="Times New Roman"/>
          <w:iCs/>
          <w:sz w:val="28"/>
          <w:szCs w:val="28"/>
          <w:lang w:val="en-US"/>
        </w:rPr>
        <w:t>TOP</w:t>
      </w:r>
      <w:r w:rsidRPr="00DE2042">
        <w:rPr>
          <w:rFonts w:ascii="Times New Roman" w:hAnsi="Times New Roman" w:cs="Times New Roman"/>
          <w:iCs/>
          <w:sz w:val="28"/>
          <w:szCs w:val="28"/>
        </w:rPr>
        <w:t xml:space="preserve">500 </w:t>
      </w:r>
      <w:r w:rsidRPr="00DE2042">
        <w:rPr>
          <w:rFonts w:ascii="Times New Roman" w:hAnsi="Times New Roman" w:cs="Times New Roman"/>
          <w:iCs/>
          <w:sz w:val="28"/>
          <w:szCs w:val="28"/>
          <w:lang w:val="en-US"/>
        </w:rPr>
        <w:t>Supercomputer</w:t>
      </w:r>
      <w:r w:rsidRPr="00DE204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E2042">
        <w:rPr>
          <w:rFonts w:ascii="Times New Roman" w:hAnsi="Times New Roman" w:cs="Times New Roman"/>
          <w:iCs/>
          <w:sz w:val="28"/>
          <w:szCs w:val="28"/>
          <w:lang w:val="en-US"/>
        </w:rPr>
        <w:t>Sites</w:t>
      </w:r>
      <w:r w:rsidRPr="00DE2042">
        <w:rPr>
          <w:rFonts w:ascii="Times New Roman" w:hAnsi="Times New Roman" w:cs="Times New Roman"/>
          <w:iCs/>
          <w:sz w:val="28"/>
          <w:szCs w:val="28"/>
        </w:rPr>
        <w:t xml:space="preserve"> [Электронный ресурс]. </w:t>
      </w:r>
      <w:r w:rsidR="001453CF" w:rsidRPr="001453CF">
        <w:rPr>
          <w:rFonts w:ascii="Times New Roman" w:hAnsi="Times New Roman" w:cs="Times New Roman"/>
          <w:iCs/>
          <w:sz w:val="28"/>
          <w:szCs w:val="28"/>
        </w:rPr>
        <w:t>-</w:t>
      </w:r>
      <w:r w:rsidRPr="00DE2042">
        <w:rPr>
          <w:rFonts w:ascii="Times New Roman" w:hAnsi="Times New Roman" w:cs="Times New Roman"/>
          <w:iCs/>
          <w:sz w:val="28"/>
          <w:szCs w:val="28"/>
        </w:rPr>
        <w:t xml:space="preserve"> Электрон. текстовые данные. </w:t>
      </w:r>
      <w:r w:rsidR="001453CF" w:rsidRPr="001453CF">
        <w:rPr>
          <w:rFonts w:ascii="Times New Roman" w:hAnsi="Times New Roman" w:cs="Times New Roman"/>
          <w:iCs/>
          <w:sz w:val="28"/>
          <w:szCs w:val="28"/>
        </w:rPr>
        <w:t>-</w:t>
      </w:r>
      <w:r w:rsidRPr="00DE2042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DE2042"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Pr="00DE2042">
        <w:rPr>
          <w:rFonts w:ascii="Times New Roman" w:hAnsi="Times New Roman" w:cs="Times New Roman"/>
          <w:iCs/>
          <w:sz w:val="28"/>
          <w:szCs w:val="28"/>
        </w:rPr>
        <w:t>:</w:t>
      </w:r>
      <w:r w:rsidR="001453CF" w:rsidRPr="001453CF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10" w:history="1"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https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</w:rPr>
          <w:t>://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www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</w:rPr>
          <w:t>.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top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</w:rPr>
          <w:t>500.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org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</w:rPr>
          <w:t>/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system</w:t>
        </w:r>
        <w:r w:rsidR="001453CF" w:rsidRPr="007C4799">
          <w:rPr>
            <w:rStyle w:val="a8"/>
            <w:rFonts w:ascii="Times New Roman" w:hAnsi="Times New Roman" w:cs="Times New Roman"/>
            <w:iCs/>
            <w:sz w:val="28"/>
            <w:szCs w:val="28"/>
          </w:rPr>
          <w:t>/178764/</w:t>
        </w:r>
      </w:hyperlink>
      <w:r w:rsidR="001453CF" w:rsidRPr="001453CF">
        <w:rPr>
          <w:rFonts w:ascii="Times New Roman" w:hAnsi="Times New Roman" w:cs="Times New Roman"/>
          <w:iCs/>
          <w:sz w:val="28"/>
          <w:szCs w:val="28"/>
        </w:rPr>
        <w:t xml:space="preserve"> (</w:t>
      </w:r>
      <w:r w:rsidR="001453CF">
        <w:rPr>
          <w:rFonts w:ascii="Times New Roman" w:hAnsi="Times New Roman" w:cs="Times New Roman"/>
          <w:iCs/>
          <w:sz w:val="28"/>
          <w:szCs w:val="28"/>
        </w:rPr>
        <w:t>Дата обращения: 20.12.2020).</w:t>
      </w:r>
    </w:p>
    <w:p w14:paraId="29471DD2" w14:textId="70CEAAB3" w:rsidR="001453CF" w:rsidRDefault="001453CF" w:rsidP="004879E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1453CF">
        <w:rPr>
          <w:rFonts w:ascii="Times New Roman" w:hAnsi="Times New Roman" w:cs="Times New Roman"/>
          <w:iCs/>
          <w:sz w:val="28"/>
          <w:szCs w:val="28"/>
        </w:rPr>
        <w:t>Sunway</w:t>
      </w:r>
      <w:proofErr w:type="spellEnd"/>
      <w:r w:rsidRPr="001453CF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1453CF">
        <w:rPr>
          <w:rFonts w:ascii="Times New Roman" w:hAnsi="Times New Roman" w:cs="Times New Roman"/>
          <w:iCs/>
          <w:sz w:val="28"/>
          <w:szCs w:val="28"/>
        </w:rPr>
        <w:t>TaihuLight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453CF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</w:rPr>
        <w:t>Электронный ресурс</w:t>
      </w:r>
      <w:r w:rsidRPr="001453CF">
        <w:rPr>
          <w:rFonts w:ascii="Times New Roman" w:hAnsi="Times New Roman" w:cs="Times New Roman"/>
          <w:iCs/>
          <w:sz w:val="28"/>
          <w:szCs w:val="28"/>
        </w:rPr>
        <w:t>]</w:t>
      </w:r>
      <w:r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Pr="001453CF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 Электрон. Текстовые данные. </w:t>
      </w:r>
      <w:r w:rsidRPr="001453CF">
        <w:rPr>
          <w:rFonts w:ascii="Times New Roman" w:hAnsi="Times New Roman" w:cs="Times New Roman"/>
          <w:iCs/>
          <w:sz w:val="28"/>
          <w:szCs w:val="28"/>
        </w:rPr>
        <w:t>-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Pr="001453CF">
        <w:rPr>
          <w:rFonts w:ascii="Times New Roman" w:hAnsi="Times New Roman" w:cs="Times New Roman"/>
          <w:iCs/>
          <w:sz w:val="28"/>
          <w:szCs w:val="28"/>
        </w:rPr>
        <w:t xml:space="preserve">: </w:t>
      </w:r>
      <w:hyperlink r:id="rId11" w:history="1">
        <w:r w:rsidRPr="007C4799">
          <w:rPr>
            <w:rStyle w:val="a8"/>
            <w:rFonts w:ascii="Times New Roman" w:hAnsi="Times New Roman" w:cs="Times New Roman"/>
            <w:iCs/>
            <w:sz w:val="28"/>
            <w:szCs w:val="28"/>
          </w:rPr>
          <w:t>https://ru.wikipedia.org/wiki/Sunway_TaihuLight</w:t>
        </w:r>
      </w:hyperlink>
      <w:r w:rsidRPr="001453CF">
        <w:rPr>
          <w:rFonts w:ascii="Times New Roman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Cs/>
          <w:sz w:val="28"/>
          <w:szCs w:val="28"/>
        </w:rPr>
        <w:t>Дата обращения: 20.12.2020).</w:t>
      </w:r>
    </w:p>
    <w:p w14:paraId="318B8724" w14:textId="3D89ED51" w:rsidR="001453CF" w:rsidRPr="00DE76F7" w:rsidRDefault="00DE76F7" w:rsidP="004879E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DE76F7">
        <w:rPr>
          <w:rFonts w:ascii="Times New Roman" w:hAnsi="Times New Roman" w:cs="Times New Roman"/>
          <w:iCs/>
          <w:sz w:val="28"/>
          <w:szCs w:val="28"/>
        </w:rPr>
        <w:t xml:space="preserve">Китайский </w:t>
      </w:r>
      <w:proofErr w:type="spellStart"/>
      <w:r w:rsidRPr="00DE76F7">
        <w:rPr>
          <w:rFonts w:ascii="Times New Roman" w:hAnsi="Times New Roman" w:cs="Times New Roman"/>
          <w:iCs/>
          <w:sz w:val="28"/>
          <w:szCs w:val="28"/>
        </w:rPr>
        <w:t>процессорно</w:t>
      </w:r>
      <w:proofErr w:type="spellEnd"/>
      <w:r w:rsidRPr="00DE76F7">
        <w:rPr>
          <w:rFonts w:ascii="Times New Roman" w:hAnsi="Times New Roman" w:cs="Times New Roman"/>
          <w:iCs/>
          <w:sz w:val="28"/>
          <w:szCs w:val="28"/>
        </w:rPr>
        <w:t>-суперкомпьютерный путь</w:t>
      </w:r>
      <w:r w:rsidR="001453CF" w:rsidRPr="001453CF">
        <w:rPr>
          <w:rFonts w:ascii="Times New Roman" w:hAnsi="Times New Roman" w:cs="Times New Roman"/>
          <w:iCs/>
          <w:sz w:val="28"/>
          <w:szCs w:val="28"/>
        </w:rPr>
        <w:t xml:space="preserve"> [</w:t>
      </w:r>
      <w:r w:rsidR="001453CF">
        <w:rPr>
          <w:rFonts w:ascii="Times New Roman" w:hAnsi="Times New Roman" w:cs="Times New Roman"/>
          <w:iCs/>
          <w:sz w:val="28"/>
          <w:szCs w:val="28"/>
        </w:rPr>
        <w:t>Электронный ресурс</w:t>
      </w:r>
      <w:r w:rsidR="001453CF" w:rsidRPr="001453CF">
        <w:rPr>
          <w:rFonts w:ascii="Times New Roman" w:hAnsi="Times New Roman" w:cs="Times New Roman"/>
          <w:iCs/>
          <w:sz w:val="28"/>
          <w:szCs w:val="28"/>
        </w:rPr>
        <w:t>]</w:t>
      </w:r>
      <w:r w:rsidR="001453CF">
        <w:rPr>
          <w:rFonts w:ascii="Times New Roman" w:hAnsi="Times New Roman" w:cs="Times New Roman"/>
          <w:iCs/>
          <w:sz w:val="28"/>
          <w:szCs w:val="28"/>
        </w:rPr>
        <w:t xml:space="preserve">. </w:t>
      </w:r>
      <w:r w:rsidR="001453CF" w:rsidRPr="001453CF">
        <w:rPr>
          <w:rFonts w:ascii="Times New Roman" w:hAnsi="Times New Roman" w:cs="Times New Roman"/>
          <w:iCs/>
          <w:sz w:val="28"/>
          <w:szCs w:val="28"/>
        </w:rPr>
        <w:t>-</w:t>
      </w:r>
      <w:r w:rsidR="001453CF">
        <w:rPr>
          <w:rFonts w:ascii="Times New Roman" w:hAnsi="Times New Roman" w:cs="Times New Roman"/>
          <w:iCs/>
          <w:sz w:val="28"/>
          <w:szCs w:val="28"/>
        </w:rPr>
        <w:t xml:space="preserve"> Электрон.</w:t>
      </w:r>
      <w:r w:rsidR="00DB7C1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453CF">
        <w:rPr>
          <w:rFonts w:ascii="Times New Roman" w:hAnsi="Times New Roman" w:cs="Times New Roman"/>
          <w:iCs/>
          <w:sz w:val="28"/>
          <w:szCs w:val="28"/>
        </w:rPr>
        <w:t xml:space="preserve">Текстовые данные. </w:t>
      </w:r>
      <w:r w:rsidR="001453CF" w:rsidRPr="001453CF">
        <w:rPr>
          <w:rFonts w:ascii="Times New Roman" w:hAnsi="Times New Roman" w:cs="Times New Roman"/>
          <w:iCs/>
          <w:sz w:val="28"/>
          <w:szCs w:val="28"/>
        </w:rPr>
        <w:t>-</w:t>
      </w:r>
      <w:r w:rsidR="001453CF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1453CF"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="001453CF" w:rsidRPr="001453CF">
        <w:rPr>
          <w:rFonts w:ascii="Times New Roman" w:hAnsi="Times New Roman" w:cs="Times New Roman"/>
          <w:iCs/>
          <w:sz w:val="28"/>
          <w:szCs w:val="28"/>
        </w:rPr>
        <w:t>:</w:t>
      </w:r>
      <w:r w:rsidRPr="00DE76F7">
        <w:rPr>
          <w:rFonts w:ascii="Times New Roman" w:hAnsi="Times New Roman" w:cs="Times New Roman"/>
          <w:iCs/>
          <w:sz w:val="28"/>
          <w:szCs w:val="28"/>
        </w:rPr>
        <w:t xml:space="preserve"> </w:t>
      </w:r>
      <w:hyperlink r:id="rId12" w:history="1">
        <w:r w:rsidRPr="00FA38ED">
          <w:rPr>
            <w:rStyle w:val="a8"/>
            <w:rFonts w:ascii="Times New Roman" w:hAnsi="Times New Roman" w:cs="Times New Roman"/>
            <w:sz w:val="28"/>
            <w:szCs w:val="28"/>
          </w:rPr>
          <w:t>https://www.osp.ru/os/2017/01/13051592</w:t>
        </w:r>
      </w:hyperlink>
      <w:r w:rsidRPr="00DE76F7">
        <w:rPr>
          <w:rFonts w:ascii="Times New Roman" w:hAnsi="Times New Roman" w:cs="Times New Roman"/>
          <w:sz w:val="28"/>
          <w:szCs w:val="28"/>
        </w:rPr>
        <w:t xml:space="preserve"> </w:t>
      </w:r>
      <w:r w:rsidR="001453CF" w:rsidRPr="00DE76F7">
        <w:rPr>
          <w:rFonts w:ascii="Times New Roman" w:hAnsi="Times New Roman" w:cs="Times New Roman"/>
          <w:iCs/>
          <w:sz w:val="28"/>
          <w:szCs w:val="28"/>
        </w:rPr>
        <w:t>(Дата обращения: 20.12.2020).</w:t>
      </w:r>
    </w:p>
    <w:p w14:paraId="632F1B07" w14:textId="23CD74BF" w:rsidR="00DE76F7" w:rsidRPr="00DE76F7" w:rsidRDefault="00DE76F7" w:rsidP="004879E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E76F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Fu H. et al. The Sunway </w:t>
      </w:r>
      <w:proofErr w:type="spellStart"/>
      <w:r w:rsidRPr="00DE76F7">
        <w:rPr>
          <w:rFonts w:ascii="Times New Roman" w:hAnsi="Times New Roman" w:cs="Times New Roman"/>
          <w:iCs/>
          <w:sz w:val="28"/>
          <w:szCs w:val="28"/>
          <w:lang w:val="en-US"/>
        </w:rPr>
        <w:t>TaihuLight</w:t>
      </w:r>
      <w:proofErr w:type="spellEnd"/>
      <w:r w:rsidRPr="00DE76F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supercomputer: system and applications // Science China Information Sciences. — 2016. — </w:t>
      </w:r>
      <w:r w:rsidRPr="00DE76F7">
        <w:rPr>
          <w:rFonts w:ascii="Times New Roman" w:hAnsi="Times New Roman" w:cs="Times New Roman"/>
          <w:iCs/>
          <w:sz w:val="28"/>
          <w:szCs w:val="28"/>
        </w:rPr>
        <w:t>Т</w:t>
      </w:r>
      <w:r w:rsidRPr="00DE76F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. 59. — № 7. — </w:t>
      </w:r>
      <w:r w:rsidRPr="00DE76F7">
        <w:rPr>
          <w:rFonts w:ascii="Times New Roman" w:hAnsi="Times New Roman" w:cs="Times New Roman"/>
          <w:iCs/>
          <w:sz w:val="28"/>
          <w:szCs w:val="28"/>
        </w:rPr>
        <w:t>С</w:t>
      </w:r>
      <w:r w:rsidRPr="00DE76F7">
        <w:rPr>
          <w:rFonts w:ascii="Times New Roman" w:hAnsi="Times New Roman" w:cs="Times New Roman"/>
          <w:iCs/>
          <w:sz w:val="28"/>
          <w:szCs w:val="28"/>
          <w:lang w:val="en-US"/>
        </w:rPr>
        <w:t>. 072001.</w:t>
      </w:r>
    </w:p>
    <w:p w14:paraId="1141BE1F" w14:textId="6FE66712" w:rsidR="001453CF" w:rsidRDefault="00DE76F7" w:rsidP="004879E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E76F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Fu H. et al. The Sunway </w:t>
      </w:r>
      <w:proofErr w:type="spellStart"/>
      <w:r w:rsidRPr="00DE76F7">
        <w:rPr>
          <w:rFonts w:ascii="Times New Roman" w:hAnsi="Times New Roman" w:cs="Times New Roman"/>
          <w:iCs/>
          <w:sz w:val="28"/>
          <w:szCs w:val="28"/>
          <w:lang w:val="en-US"/>
        </w:rPr>
        <w:t>TaihuLight</w:t>
      </w:r>
      <w:proofErr w:type="spellEnd"/>
      <w:r w:rsidRPr="00DE76F7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supercomputer: system and applications // Science China Information Sciences. — 2016. — Т. 59. — № 7. — С. 072001.</w:t>
      </w:r>
    </w:p>
    <w:p w14:paraId="750D1499" w14:textId="7FB14069" w:rsidR="00F72CB6" w:rsidRPr="00F72CB6" w:rsidRDefault="00F72CB6" w:rsidP="004879E1">
      <w:pPr>
        <w:pStyle w:val="ac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F72CB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Meng D. et al. Hybrid Implementation and Optimization of </w:t>
      </w:r>
      <w:proofErr w:type="spellStart"/>
      <w:r w:rsidRPr="00F72CB6">
        <w:rPr>
          <w:rFonts w:ascii="Times New Roman" w:hAnsi="Times New Roman" w:cs="Times New Roman"/>
          <w:iCs/>
          <w:sz w:val="28"/>
          <w:szCs w:val="28"/>
          <w:lang w:val="en-US"/>
        </w:rPr>
        <w:t>OpenFOAM</w:t>
      </w:r>
      <w:proofErr w:type="spellEnd"/>
      <w:r w:rsidRPr="00F72CB6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on the SW26010 Many-core Processor. </w:t>
      </w:r>
      <w:r w:rsidRPr="00F72CB6">
        <w:rPr>
          <w:rFonts w:ascii="Times New Roman" w:hAnsi="Times New Roman" w:cs="Times New Roman"/>
          <w:iCs/>
          <w:sz w:val="28"/>
          <w:szCs w:val="28"/>
        </w:rPr>
        <w:t>2016.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72CB6">
        <w:rPr>
          <w:rFonts w:ascii="Times New Roman" w:hAnsi="Times New Roman" w:cs="Times New Roman"/>
          <w:iCs/>
          <w:sz w:val="28"/>
          <w:szCs w:val="28"/>
        </w:rPr>
        <w:t>[</w:t>
      </w:r>
      <w:r>
        <w:rPr>
          <w:rFonts w:ascii="Times New Roman" w:hAnsi="Times New Roman" w:cs="Times New Roman"/>
          <w:iCs/>
          <w:sz w:val="28"/>
          <w:szCs w:val="28"/>
        </w:rPr>
        <w:t>Электронный ресурс</w:t>
      </w:r>
      <w:r w:rsidRPr="00F72CB6">
        <w:rPr>
          <w:rFonts w:ascii="Times New Roman" w:hAnsi="Times New Roman" w:cs="Times New Roman"/>
          <w:iCs/>
          <w:sz w:val="28"/>
          <w:szCs w:val="28"/>
        </w:rPr>
        <w:t>]</w:t>
      </w:r>
      <w:r>
        <w:rPr>
          <w:rFonts w:ascii="Times New Roman" w:hAnsi="Times New Roman" w:cs="Times New Roman"/>
          <w:iCs/>
          <w:sz w:val="28"/>
          <w:szCs w:val="28"/>
        </w:rPr>
        <w:t>. – Электрон. Текстовые данные. -</w:t>
      </w:r>
      <w:r w:rsidRPr="00F72CB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72CB6">
        <w:rPr>
          <w:rFonts w:ascii="Times New Roman" w:hAnsi="Times New Roman" w:cs="Times New Roman"/>
          <w:iCs/>
          <w:sz w:val="28"/>
          <w:szCs w:val="28"/>
          <w:lang w:val="en-US"/>
        </w:rPr>
        <w:t>URL</w:t>
      </w:r>
      <w:r w:rsidRPr="00F72CB6">
        <w:rPr>
          <w:rFonts w:ascii="Times New Roman" w:hAnsi="Times New Roman" w:cs="Times New Roman"/>
          <w:iCs/>
          <w:sz w:val="28"/>
          <w:szCs w:val="28"/>
        </w:rPr>
        <w:t xml:space="preserve">: </w:t>
      </w:r>
      <w:hyperlink r:id="rId13" w:history="1"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http</w:t>
        </w:r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</w:rPr>
          <w:t>://</w:t>
        </w:r>
        <w:proofErr w:type="spellStart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hpc</w:t>
        </w:r>
        <w:proofErr w:type="spellEnd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</w:rPr>
          <w:t>.</w:t>
        </w:r>
        <w:proofErr w:type="spellStart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sjtu</w:t>
        </w:r>
        <w:proofErr w:type="spellEnd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</w:rPr>
          <w:t>.</w:t>
        </w:r>
        <w:proofErr w:type="spellStart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edu</w:t>
        </w:r>
        <w:proofErr w:type="spellEnd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</w:rPr>
          <w:t>.</w:t>
        </w:r>
        <w:proofErr w:type="spellStart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cn</w:t>
        </w:r>
        <w:proofErr w:type="spellEnd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</w:rPr>
          <w:t>/</w:t>
        </w:r>
        <w:proofErr w:type="spellStart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hpcchina</w:t>
        </w:r>
        <w:proofErr w:type="spellEnd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</w:rPr>
          <w:t>16_</w:t>
        </w:r>
        <w:proofErr w:type="spellStart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openfoam</w:t>
        </w:r>
        <w:proofErr w:type="spellEnd"/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</w:rPr>
          <w:t>.</w:t>
        </w:r>
        <w:r w:rsidRPr="00FA38ED">
          <w:rPr>
            <w:rStyle w:val="a8"/>
            <w:rFonts w:ascii="Times New Roman" w:hAnsi="Times New Roman" w:cs="Times New Roman"/>
            <w:iCs/>
            <w:sz w:val="28"/>
            <w:szCs w:val="28"/>
            <w:lang w:val="en-US"/>
          </w:rPr>
          <w:t>pdf</w:t>
        </w:r>
      </w:hyperlink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72CB6">
        <w:rPr>
          <w:rFonts w:ascii="Times New Roman" w:hAnsi="Times New Roman" w:cs="Times New Roman"/>
          <w:iCs/>
          <w:sz w:val="28"/>
          <w:szCs w:val="28"/>
        </w:rPr>
        <w:t xml:space="preserve">(дата обращения: </w:t>
      </w:r>
      <w:r>
        <w:rPr>
          <w:rFonts w:ascii="Times New Roman" w:hAnsi="Times New Roman" w:cs="Times New Roman"/>
          <w:iCs/>
          <w:sz w:val="28"/>
          <w:szCs w:val="28"/>
        </w:rPr>
        <w:t>24</w:t>
      </w:r>
      <w:r w:rsidRPr="00F72CB6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>12</w:t>
      </w:r>
      <w:r w:rsidRPr="00F72CB6">
        <w:rPr>
          <w:rFonts w:ascii="Times New Roman" w:hAnsi="Times New Roman" w:cs="Times New Roman"/>
          <w:iCs/>
          <w:sz w:val="28"/>
          <w:szCs w:val="28"/>
        </w:rPr>
        <w:t>.20</w:t>
      </w:r>
      <w:r>
        <w:rPr>
          <w:rFonts w:ascii="Times New Roman" w:hAnsi="Times New Roman" w:cs="Times New Roman"/>
          <w:iCs/>
          <w:sz w:val="28"/>
          <w:szCs w:val="28"/>
        </w:rPr>
        <w:t>20</w:t>
      </w:r>
      <w:r w:rsidRPr="00F72CB6">
        <w:rPr>
          <w:rFonts w:ascii="Times New Roman" w:hAnsi="Times New Roman" w:cs="Times New Roman"/>
          <w:iCs/>
          <w:sz w:val="28"/>
          <w:szCs w:val="28"/>
        </w:rPr>
        <w:t>).</w:t>
      </w:r>
    </w:p>
    <w:p w14:paraId="43777E9A" w14:textId="50CC480B" w:rsidR="001453CF" w:rsidRPr="00F72CB6" w:rsidRDefault="001453CF" w:rsidP="004879E1">
      <w:pPr>
        <w:pStyle w:val="ac"/>
        <w:spacing w:line="36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</w:p>
    <w:sectPr w:rsidR="001453CF" w:rsidRPr="00F72CB6" w:rsidSect="005D4DBC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F3212" w14:textId="77777777" w:rsidR="003F2192" w:rsidRDefault="003F2192" w:rsidP="005D4DBC">
      <w:pPr>
        <w:spacing w:after="0" w:line="240" w:lineRule="auto"/>
      </w:pPr>
      <w:r>
        <w:separator/>
      </w:r>
    </w:p>
  </w:endnote>
  <w:endnote w:type="continuationSeparator" w:id="0">
    <w:p w14:paraId="08E53256" w14:textId="77777777" w:rsidR="003F2192" w:rsidRDefault="003F2192" w:rsidP="005D4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9548972"/>
      <w:docPartObj>
        <w:docPartGallery w:val="Page Numbers (Bottom of Page)"/>
        <w:docPartUnique/>
      </w:docPartObj>
    </w:sdtPr>
    <w:sdtEndPr/>
    <w:sdtContent>
      <w:p w14:paraId="23413C3F" w14:textId="5707B132" w:rsidR="005D4DBC" w:rsidRDefault="005D4DB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64E3EC" w14:textId="77777777" w:rsidR="005D4DBC" w:rsidRDefault="005D4D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FE4F4" w14:textId="77777777" w:rsidR="003F2192" w:rsidRDefault="003F2192" w:rsidP="005D4DBC">
      <w:pPr>
        <w:spacing w:after="0" w:line="240" w:lineRule="auto"/>
      </w:pPr>
      <w:r>
        <w:separator/>
      </w:r>
    </w:p>
  </w:footnote>
  <w:footnote w:type="continuationSeparator" w:id="0">
    <w:p w14:paraId="4FCFECB1" w14:textId="77777777" w:rsidR="003F2192" w:rsidRDefault="003F2192" w:rsidP="005D4D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7F5724"/>
    <w:multiLevelType w:val="hybridMultilevel"/>
    <w:tmpl w:val="8BFEF0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29"/>
    <w:rsid w:val="00076775"/>
    <w:rsid w:val="000857ED"/>
    <w:rsid w:val="00111600"/>
    <w:rsid w:val="001453CF"/>
    <w:rsid w:val="00284E2C"/>
    <w:rsid w:val="002878E8"/>
    <w:rsid w:val="002F65A9"/>
    <w:rsid w:val="00313C03"/>
    <w:rsid w:val="003F2192"/>
    <w:rsid w:val="00457269"/>
    <w:rsid w:val="004879E1"/>
    <w:rsid w:val="00554156"/>
    <w:rsid w:val="005661FD"/>
    <w:rsid w:val="00582DF4"/>
    <w:rsid w:val="005C01B9"/>
    <w:rsid w:val="005D3ECB"/>
    <w:rsid w:val="005D4DBC"/>
    <w:rsid w:val="00726D66"/>
    <w:rsid w:val="007317F2"/>
    <w:rsid w:val="00737A09"/>
    <w:rsid w:val="00790E10"/>
    <w:rsid w:val="0082085B"/>
    <w:rsid w:val="008230BE"/>
    <w:rsid w:val="00857436"/>
    <w:rsid w:val="008D7DAB"/>
    <w:rsid w:val="008F4C3B"/>
    <w:rsid w:val="00971757"/>
    <w:rsid w:val="009944DE"/>
    <w:rsid w:val="009C648C"/>
    <w:rsid w:val="00A8535A"/>
    <w:rsid w:val="00AA6E0D"/>
    <w:rsid w:val="00B41088"/>
    <w:rsid w:val="00B65F29"/>
    <w:rsid w:val="00B728B7"/>
    <w:rsid w:val="00BB21C6"/>
    <w:rsid w:val="00BF10F5"/>
    <w:rsid w:val="00C67231"/>
    <w:rsid w:val="00C70571"/>
    <w:rsid w:val="00CA6910"/>
    <w:rsid w:val="00CB16F2"/>
    <w:rsid w:val="00DB7C16"/>
    <w:rsid w:val="00DC0F37"/>
    <w:rsid w:val="00DE2042"/>
    <w:rsid w:val="00DE76F7"/>
    <w:rsid w:val="00E53FB6"/>
    <w:rsid w:val="00E86935"/>
    <w:rsid w:val="00EF03F4"/>
    <w:rsid w:val="00F55EF8"/>
    <w:rsid w:val="00F636B3"/>
    <w:rsid w:val="00F64149"/>
    <w:rsid w:val="00F72CB6"/>
    <w:rsid w:val="00FD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AAD47"/>
  <w15:chartTrackingRefBased/>
  <w15:docId w15:val="{755AF7EE-9013-455D-AD1F-E6466088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DBC"/>
    <w:pPr>
      <w:spacing w:after="3" w:line="438" w:lineRule="auto"/>
      <w:ind w:left="10" w:hanging="10"/>
    </w:pPr>
    <w:rPr>
      <w:rFonts w:ascii="Consolas" w:eastAsia="Consolas" w:hAnsi="Consolas" w:cs="Consolas"/>
      <w:color w:val="000000"/>
      <w:sz w:val="18"/>
      <w:szCs w:val="1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82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5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3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4DBC"/>
    <w:rPr>
      <w:rFonts w:ascii="Consolas" w:eastAsia="Consolas" w:hAnsi="Consolas" w:cs="Consolas"/>
      <w:color w:val="000000"/>
      <w:sz w:val="18"/>
      <w:szCs w:val="18"/>
      <w:lang w:eastAsia="ru-RU"/>
    </w:rPr>
  </w:style>
  <w:style w:type="paragraph" w:styleId="a5">
    <w:name w:val="footer"/>
    <w:basedOn w:val="a"/>
    <w:link w:val="a6"/>
    <w:uiPriority w:val="99"/>
    <w:unhideWhenUsed/>
    <w:rsid w:val="005D4D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4DBC"/>
    <w:rPr>
      <w:rFonts w:ascii="Consolas" w:eastAsia="Consolas" w:hAnsi="Consolas" w:cs="Consolas"/>
      <w:color w:val="000000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82D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582DF4"/>
    <w:pPr>
      <w:spacing w:line="259" w:lineRule="auto"/>
      <w:ind w:left="0" w:firstLine="0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82DF4"/>
    <w:pPr>
      <w:spacing w:after="100" w:line="259" w:lineRule="auto"/>
      <w:ind w:left="220" w:firstLine="0"/>
    </w:pPr>
    <w:rPr>
      <w:rFonts w:ascii="Times New Roman" w:eastAsiaTheme="minorEastAsia" w:hAnsi="Times New Roman" w:cs="Times New Roman"/>
      <w:color w:val="auto"/>
      <w:sz w:val="28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582DF4"/>
    <w:pPr>
      <w:spacing w:after="100" w:line="259" w:lineRule="auto"/>
      <w:ind w:left="0" w:firstLine="0"/>
    </w:pPr>
    <w:rPr>
      <w:rFonts w:ascii="Times New Roman" w:eastAsiaTheme="minorEastAsia" w:hAnsi="Times New Roman" w:cs="Times New Roman"/>
      <w:color w:val="auto"/>
      <w:sz w:val="28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582DF4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styleId="a8">
    <w:name w:val="Hyperlink"/>
    <w:basedOn w:val="a0"/>
    <w:uiPriority w:val="99"/>
    <w:unhideWhenUsed/>
    <w:rsid w:val="002F65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F65A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9944DE"/>
    <w:rPr>
      <w:color w:val="808080"/>
    </w:rPr>
  </w:style>
  <w:style w:type="table" w:styleId="ab">
    <w:name w:val="Table Grid"/>
    <w:basedOn w:val="a1"/>
    <w:uiPriority w:val="39"/>
    <w:rsid w:val="005D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DE2042"/>
    <w:pPr>
      <w:ind w:left="720"/>
      <w:contextualSpacing/>
    </w:pPr>
  </w:style>
  <w:style w:type="paragraph" w:styleId="ad">
    <w:name w:val="footnote text"/>
    <w:basedOn w:val="a"/>
    <w:link w:val="ae"/>
    <w:uiPriority w:val="99"/>
    <w:semiHidden/>
    <w:unhideWhenUsed/>
    <w:rsid w:val="00A8535A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8535A"/>
    <w:rPr>
      <w:rFonts w:ascii="Consolas" w:eastAsia="Consolas" w:hAnsi="Consolas" w:cs="Consolas"/>
      <w:color w:val="000000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8535A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A853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853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0">
    <w:name w:val="Мой"/>
    <w:basedOn w:val="a"/>
    <w:link w:val="af1"/>
    <w:qFormat/>
    <w:rsid w:val="00EF03F4"/>
    <w:pPr>
      <w:spacing w:line="360" w:lineRule="auto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f1">
    <w:name w:val="Мой Знак"/>
    <w:basedOn w:val="a0"/>
    <w:link w:val="af0"/>
    <w:rsid w:val="00EF03F4"/>
    <w:rPr>
      <w:rFonts w:ascii="Times New Roman" w:eastAsia="Consolas" w:hAnsi="Times New Roman" w:cs="Times New Roman"/>
      <w:b/>
      <w:bCs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4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hpc.sjtu.edu.cn/hpcchina16_openfoam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sp.ru/os/2017/01/1305159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unway_TaihuLigh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op500.org/system/178764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E80FC-2542-4D08-8CF9-21A04E172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2081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Shindel</dc:creator>
  <cp:keywords/>
  <dc:description/>
  <cp:lastModifiedBy>Ed Shindel</cp:lastModifiedBy>
  <cp:revision>16</cp:revision>
  <cp:lastPrinted>2020-12-28T14:21:00Z</cp:lastPrinted>
  <dcterms:created xsi:type="dcterms:W3CDTF">2020-12-20T08:07:00Z</dcterms:created>
  <dcterms:modified xsi:type="dcterms:W3CDTF">2020-12-28T14:21:00Z</dcterms:modified>
</cp:coreProperties>
</file>