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19D" w:rsidRDefault="0006046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E0019D" w:rsidRDefault="0006046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E0019D" w:rsidRDefault="00E0019D">
      <w:pPr>
        <w:pStyle w:val="Standard"/>
        <w:ind w:firstLine="0"/>
        <w:rPr>
          <w:szCs w:val="28"/>
        </w:rPr>
      </w:pPr>
    </w:p>
    <w:p w:rsidR="00E0019D" w:rsidRDefault="00E0019D">
      <w:pPr>
        <w:pStyle w:val="Standard"/>
        <w:ind w:firstLine="0"/>
        <w:rPr>
          <w:szCs w:val="28"/>
        </w:rPr>
      </w:pPr>
    </w:p>
    <w:p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:rsidR="00E0019D" w:rsidRDefault="00E0019D">
      <w:pPr>
        <w:pStyle w:val="Standard"/>
        <w:spacing w:line="240" w:lineRule="auto"/>
        <w:ind w:left="567" w:firstLine="0"/>
      </w:pPr>
    </w:p>
    <w:p w:rsidR="00E0019D" w:rsidRDefault="0006046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E0019D" w:rsidRDefault="0006046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E0019D" w:rsidRDefault="00060466">
      <w:pPr>
        <w:pStyle w:val="Standard"/>
        <w:ind w:firstLine="0"/>
        <w:jc w:val="center"/>
      </w:pPr>
      <w:r>
        <w:t>на тему</w:t>
      </w:r>
    </w:p>
    <w:p w:rsidR="00E0019D" w:rsidRDefault="00060466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Алгоритм биномиального дерева для корневой редукции</w:t>
      </w:r>
    </w:p>
    <w:p w:rsidR="00E0019D" w:rsidRDefault="00E0019D">
      <w:pPr>
        <w:pStyle w:val="Standard"/>
        <w:ind w:left="567" w:firstLine="0"/>
        <w:jc w:val="center"/>
      </w:pPr>
    </w:p>
    <w:p w:rsidR="00E0019D" w:rsidRDefault="00E0019D">
      <w:pPr>
        <w:pStyle w:val="Standard"/>
        <w:ind w:left="567" w:firstLine="0"/>
      </w:pPr>
    </w:p>
    <w:p w:rsidR="00E0019D" w:rsidRDefault="00E0019D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0019D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0019D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E0019D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494813">
            <w:pPr>
              <w:pStyle w:val="Standard"/>
              <w:spacing w:line="240" w:lineRule="auto"/>
              <w:ind w:firstLine="0"/>
            </w:pPr>
            <w:r>
              <w:t xml:space="preserve">профессор </w:t>
            </w:r>
            <w:r w:rsidR="00060466">
              <w:t xml:space="preserve">д.т.н. М.Г. </w:t>
            </w:r>
            <w:proofErr w:type="spellStart"/>
            <w:r w:rsidR="00060466">
              <w:t>Курносов</w:t>
            </w:r>
            <w:proofErr w:type="spellEnd"/>
          </w:p>
        </w:tc>
      </w:tr>
      <w:tr w:rsidR="00E0019D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E0019D" w:rsidRDefault="00E0019D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E0019D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E0019D" w:rsidRDefault="00E0019D">
      <w:pPr>
        <w:pStyle w:val="Standard"/>
        <w:ind w:left="567" w:firstLine="0"/>
      </w:pPr>
    </w:p>
    <w:p w:rsidR="00E0019D" w:rsidRDefault="00E0019D">
      <w:pPr>
        <w:pStyle w:val="Standard"/>
        <w:ind w:firstLine="0"/>
        <w:jc w:val="center"/>
      </w:pPr>
    </w:p>
    <w:p w:rsidR="00E0019D" w:rsidRDefault="00E0019D">
      <w:pPr>
        <w:pStyle w:val="Standard"/>
        <w:ind w:firstLine="0"/>
        <w:jc w:val="center"/>
      </w:pPr>
    </w:p>
    <w:p w:rsidR="00E0019D" w:rsidRDefault="00E0019D">
      <w:pPr>
        <w:pStyle w:val="Standard"/>
        <w:ind w:firstLine="0"/>
        <w:jc w:val="center"/>
      </w:pPr>
    </w:p>
    <w:p w:rsidR="00E0019D" w:rsidRDefault="00E0019D">
      <w:pPr>
        <w:pStyle w:val="Standard"/>
        <w:ind w:firstLine="0"/>
        <w:jc w:val="center"/>
        <w:rPr>
          <w:lang w:val="en-US"/>
        </w:rPr>
      </w:pPr>
    </w:p>
    <w:p w:rsidR="00E0019D" w:rsidRDefault="00E0019D">
      <w:pPr>
        <w:pStyle w:val="Standard"/>
        <w:ind w:firstLine="0"/>
        <w:jc w:val="center"/>
        <w:rPr>
          <w:lang w:val="en-US"/>
        </w:rPr>
      </w:pPr>
    </w:p>
    <w:p w:rsidR="00ED487C" w:rsidRDefault="00ED487C">
      <w:pPr>
        <w:pStyle w:val="Standard"/>
        <w:ind w:firstLine="0"/>
        <w:jc w:val="center"/>
      </w:pPr>
    </w:p>
    <w:p w:rsidR="00E0019D" w:rsidRDefault="00060466">
      <w:pPr>
        <w:pStyle w:val="Standard"/>
        <w:ind w:firstLine="0"/>
        <w:jc w:val="center"/>
      </w:pPr>
      <w:r>
        <w:t>Новосибирск – 20</w:t>
      </w:r>
      <w:r w:rsidR="00494813">
        <w:t>20</w:t>
      </w:r>
    </w:p>
    <w:p w:rsidR="00E0019D" w:rsidRDefault="00060466">
      <w:pPr>
        <w:pStyle w:val="Standard"/>
        <w:pageBreakBefore/>
        <w:ind w:firstLine="0"/>
        <w:jc w:val="center"/>
      </w:pPr>
      <w:r>
        <w:lastRenderedPageBreak/>
        <w:t>СОДЕРЖАНИЕ</w:t>
      </w:r>
    </w:p>
    <w:p w:rsidR="00E0019D" w:rsidRDefault="00060466">
      <w:pPr>
        <w:pStyle w:val="Contents1"/>
        <w:tabs>
          <w:tab w:val="right" w:leader="dot" w:pos="9628"/>
        </w:tabs>
      </w:pPr>
      <w:r>
        <w:fldChar w:fldCharType="begin"/>
      </w:r>
      <w:r>
        <w:instrText xml:space="preserve"> TOC \t "ОтчетРаздел;1;ОтчетРазделЦентрированный;1;ОтчетПодраздел;2;ОтчетПункт;3" \h </w:instrText>
      </w:r>
      <w:r>
        <w:fldChar w:fldCharType="separate"/>
      </w:r>
      <w:hyperlink w:anchor="__RefHeading___Toc337081083" w:history="1">
        <w:r>
          <w:rPr>
            <w:lang w:eastAsia="ru-RU"/>
          </w:rPr>
          <w:t>ВВЕДЕНИЕ</w:t>
        </w:r>
        <w:r>
          <w:rPr>
            <w:lang w:eastAsia="ru-RU"/>
          </w:rPr>
          <w:tab/>
          <w:t>4</w:t>
        </w:r>
      </w:hyperlink>
    </w:p>
    <w:p w:rsidR="00E0019D" w:rsidRDefault="003333BE">
      <w:pPr>
        <w:pStyle w:val="Contents1"/>
        <w:tabs>
          <w:tab w:val="right" w:leader="dot" w:pos="9628"/>
        </w:tabs>
      </w:pPr>
      <w:hyperlink w:anchor="__RefHeading___Toc337081084" w:history="1">
        <w:r w:rsidR="00060466">
          <w:rPr>
            <w:lang w:eastAsia="ru-RU"/>
          </w:rPr>
          <w:t xml:space="preserve">1 Язык </w:t>
        </w:r>
      </w:hyperlink>
      <w:hyperlink w:anchor="__RefHeading___Toc337081084" w:history="1">
        <w:r w:rsidR="00060466">
          <w:rPr>
            <w:lang w:val="en-US" w:eastAsia="ru-RU"/>
          </w:rPr>
          <w:t>IBM</w:t>
        </w:r>
      </w:hyperlink>
      <w:hyperlink w:anchor="__RefHeading___Toc337081084" w:history="1">
        <w:r w:rsidR="00060466">
          <w:rPr>
            <w:lang w:eastAsia="ru-RU"/>
          </w:rPr>
          <w:t xml:space="preserve"> </w:t>
        </w:r>
      </w:hyperlink>
      <w:hyperlink w:anchor="__RefHeading___Toc337081084" w:history="1">
        <w:r w:rsidR="00060466">
          <w:rPr>
            <w:lang w:val="en-US" w:eastAsia="ru-RU"/>
          </w:rPr>
          <w:t>X</w:t>
        </w:r>
      </w:hyperlink>
      <w:hyperlink w:anchor="__RefHeading___Toc337081084" w:history="1">
        <w:r w:rsidR="00060466">
          <w:rPr>
            <w:lang w:eastAsia="ru-RU"/>
          </w:rPr>
          <w:t>10</w:t>
        </w:r>
        <w:r w:rsidR="00060466">
          <w:rPr>
            <w:lang w:eastAsia="ru-RU"/>
          </w:rPr>
          <w:tab/>
          <w:t>5</w:t>
        </w:r>
      </w:hyperlink>
    </w:p>
    <w:p w:rsidR="00E0019D" w:rsidRDefault="003333BE">
      <w:pPr>
        <w:pStyle w:val="Contents2"/>
        <w:tabs>
          <w:tab w:val="right" w:leader="dot" w:pos="1164"/>
        </w:tabs>
      </w:pPr>
      <w:hyperlink w:anchor="__RefHeading___Toc337081085" w:history="1">
        <w:r w:rsidR="00060466">
          <w:rPr>
            <w:lang w:val="en-US" w:eastAsia="ru-RU"/>
          </w:rPr>
          <w:t>1.1</w:t>
        </w:r>
      </w:hyperlink>
      <w:hyperlink w:anchor="__RefHeading___Toc337081085" w:history="1">
        <w:r w:rsidR="00060466">
          <w:rPr>
            <w:rFonts w:ascii="Calibri" w:eastAsia="Times New Roman" w:hAnsi="Calibri" w:cs="Calibri"/>
            <w:sz w:val="22"/>
            <w:szCs w:val="22"/>
            <w:lang w:eastAsia="ru-RU"/>
          </w:rPr>
          <w:tab/>
        </w:r>
      </w:hyperlink>
      <w:hyperlink w:anchor="__RefHeading___Toc337081085" w:history="1">
        <w:r w:rsidR="00060466">
          <w:rPr>
            <w:lang w:eastAsia="ru-RU"/>
          </w:rPr>
          <w:t>Трансляционно-циклический обмен информацией</w:t>
        </w:r>
        <w:r w:rsidR="00060466">
          <w:rPr>
            <w:lang w:eastAsia="ru-RU"/>
          </w:rPr>
          <w:tab/>
          <w:t>5</w:t>
        </w:r>
      </w:hyperlink>
    </w:p>
    <w:p w:rsidR="00E0019D" w:rsidRDefault="003333BE">
      <w:pPr>
        <w:pStyle w:val="Contents1"/>
        <w:tabs>
          <w:tab w:val="right" w:leader="dot" w:pos="9628"/>
        </w:tabs>
      </w:pPr>
      <w:hyperlink w:anchor="__RefHeading___Toc337081086" w:history="1">
        <w:r w:rsidR="00060466">
          <w:rPr>
            <w:lang w:eastAsia="ru-RU"/>
          </w:rPr>
          <w:t>ЗАКЛЮЧЕНИЕ</w:t>
        </w:r>
        <w:r w:rsidR="00060466">
          <w:rPr>
            <w:lang w:eastAsia="ru-RU"/>
          </w:rPr>
          <w:tab/>
          <w:t>7</w:t>
        </w:r>
      </w:hyperlink>
    </w:p>
    <w:p w:rsidR="00E0019D" w:rsidRDefault="003333BE">
      <w:pPr>
        <w:pStyle w:val="Contents1"/>
        <w:tabs>
          <w:tab w:val="right" w:leader="dot" w:pos="9628"/>
        </w:tabs>
      </w:pPr>
      <w:hyperlink w:anchor="__RefHeading___Toc337081087" w:history="1">
        <w:r w:rsidR="00060466">
          <w:rPr>
            <w:lang w:eastAsia="ru-RU"/>
          </w:rPr>
          <w:t>СПИСОК ИСПОЛЬЗОВАННЫХ ИСТОЧНИКОВ</w:t>
        </w:r>
        <w:r w:rsidR="00060466">
          <w:rPr>
            <w:lang w:eastAsia="ru-RU"/>
          </w:rPr>
          <w:tab/>
          <w:t>8</w:t>
        </w:r>
      </w:hyperlink>
    </w:p>
    <w:p w:rsidR="00E0019D" w:rsidRDefault="003333BE">
      <w:pPr>
        <w:pStyle w:val="Contents1"/>
        <w:tabs>
          <w:tab w:val="right" w:leader="dot" w:pos="9628"/>
        </w:tabs>
      </w:pPr>
      <w:hyperlink w:anchor="__RefHeading___Toc337081088" w:history="1">
        <w:r w:rsidR="00060466">
          <w:rPr>
            <w:lang w:eastAsia="ru-RU"/>
          </w:rPr>
          <w:t>ПРИЛОЖЕНИЕ</w:t>
        </w:r>
        <w:r w:rsidR="00060466">
          <w:rPr>
            <w:lang w:eastAsia="ru-RU"/>
          </w:rPr>
          <w:tab/>
          <w:t>9</w:t>
        </w:r>
      </w:hyperlink>
    </w:p>
    <w:p w:rsidR="00E0019D" w:rsidRDefault="003333BE">
      <w:pPr>
        <w:pStyle w:val="Contents1"/>
        <w:tabs>
          <w:tab w:val="right" w:leader="dot" w:pos="9628"/>
        </w:tabs>
      </w:pPr>
      <w:hyperlink w:anchor="__RefHeading___Toc337081089" w:history="1">
        <w:r w:rsidR="00060466">
          <w:rPr>
            <w:lang w:val="en-US" w:eastAsia="ru-RU"/>
          </w:rPr>
          <w:t xml:space="preserve">1 </w:t>
        </w:r>
      </w:hyperlink>
      <w:hyperlink w:anchor="__RefHeading___Toc337081089" w:history="1">
        <w:r w:rsidR="00060466">
          <w:rPr>
            <w:lang w:eastAsia="ru-RU"/>
          </w:rPr>
          <w:t>Исходный</w:t>
        </w:r>
      </w:hyperlink>
      <w:hyperlink w:anchor="__RefHeading___Toc337081089" w:history="1">
        <w:r w:rsidR="00060466">
          <w:rPr>
            <w:lang w:val="en-US" w:eastAsia="ru-RU"/>
          </w:rPr>
          <w:t xml:space="preserve"> </w:t>
        </w:r>
      </w:hyperlink>
      <w:hyperlink w:anchor="__RefHeading___Toc337081089" w:history="1">
        <w:r w:rsidR="00060466">
          <w:rPr>
            <w:lang w:eastAsia="ru-RU"/>
          </w:rPr>
          <w:t>код примеров</w:t>
        </w:r>
        <w:r w:rsidR="00060466">
          <w:rPr>
            <w:lang w:eastAsia="ru-RU"/>
          </w:rPr>
          <w:tab/>
          <w:t>10</w:t>
        </w:r>
      </w:hyperlink>
    </w:p>
    <w:p w:rsidR="00E0019D" w:rsidRDefault="00060466">
      <w:pPr>
        <w:pStyle w:val="af8"/>
      </w:pPr>
      <w:r>
        <w:rPr>
          <w:szCs w:val="24"/>
        </w:rPr>
        <w:fldChar w:fldCharType="end"/>
      </w:r>
      <w:r>
        <w:rPr>
          <w:szCs w:val="28"/>
        </w:rPr>
        <w:t xml:space="preserve"> </w:t>
      </w:r>
    </w:p>
    <w:p w:rsidR="00E0019D" w:rsidRDefault="00E0019D">
      <w:pPr>
        <w:pStyle w:val="af8"/>
        <w:pageBreakBefore/>
        <w:rPr>
          <w:szCs w:val="28"/>
        </w:rPr>
      </w:pPr>
    </w:p>
    <w:p w:rsidR="00E0019D" w:rsidRDefault="00060466">
      <w:pPr>
        <w:pStyle w:val="af8"/>
        <w:pageBreakBefore/>
      </w:pPr>
      <w:bookmarkStart w:id="0" w:name="__RefHeading___Toc337081083"/>
      <w:r>
        <w:lastRenderedPageBreak/>
        <w:t>ВВЕДЕНИЕ</w:t>
      </w:r>
      <w:bookmarkEnd w:id="0"/>
    </w:p>
    <w:p w:rsidR="00E0019D" w:rsidRDefault="00060466">
      <w:pPr>
        <w:pStyle w:val="Standard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E0019D" w:rsidRDefault="00E0019D">
      <w:pPr>
        <w:pStyle w:val="Standard"/>
      </w:pPr>
    </w:p>
    <w:p w:rsidR="00E0019D" w:rsidRDefault="00060466">
      <w:pPr>
        <w:pStyle w:val="a8"/>
      </w:pPr>
      <w:bookmarkStart w:id="1" w:name="__RefHeading___Toc337081084"/>
      <w:r>
        <w:lastRenderedPageBreak/>
        <w:t xml:space="preserve">1 Язык </w:t>
      </w:r>
      <w:r>
        <w:rPr>
          <w:lang w:val="en-US"/>
        </w:rPr>
        <w:t>IBM</w:t>
      </w:r>
      <w:r>
        <w:t xml:space="preserve"> </w:t>
      </w:r>
      <w:r>
        <w:rPr>
          <w:lang w:val="en-US"/>
        </w:rPr>
        <w:t>X</w:t>
      </w:r>
      <w:r>
        <w:t>10</w:t>
      </w:r>
      <w:bookmarkEnd w:id="1"/>
    </w:p>
    <w:p w:rsidR="00E0019D" w:rsidRDefault="00060466">
      <w:pPr>
        <w:pStyle w:val="a9"/>
        <w:numPr>
          <w:ilvl w:val="1"/>
          <w:numId w:val="26"/>
        </w:numPr>
      </w:pPr>
      <w:bookmarkStart w:id="2" w:name="__RefHeading___Toc337081085"/>
      <w:r>
        <w:t>Трансляционно-циклический обмен информацией</w:t>
      </w:r>
      <w:bookmarkEnd w:id="2"/>
    </w:p>
    <w:p w:rsidR="00E0019D" w:rsidRDefault="00060466">
      <w:pPr>
        <w:pStyle w:val="Standard"/>
      </w:pPr>
      <w: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:rsidR="00E0019D" w:rsidRDefault="00060466">
      <w:pPr>
        <w:pStyle w:val="Standard"/>
      </w:pPr>
      <w:r>
        <w:t xml:space="preserve">Формулы следует набирать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Equation</w:t>
      </w:r>
      <w:r>
        <w:t xml:space="preserve">, например так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nor/>
                  </m:rPr>
                  <m:t>ip</m:t>
                </m:r>
              </m:sub>
            </m:sSub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(i,p)</m:t>
            </m:r>
          </m:e>
        </m:nary>
      </m:oMath>
      <w:r>
        <w:t>. Если на формулы есть ссылка в тексте, то формула набирается по центру.</w:t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5"/>
        <w:gridCol w:w="839"/>
      </w:tblGrid>
      <w:tr w:rsidR="00E0019D">
        <w:tc>
          <w:tcPr>
            <w:tcW w:w="90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af5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T(X)=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nor/>
                      </m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i∈V</m:t>
                    </m:r>
                  </m:lim>
                </m:limLow>
                <m:r>
                  <w:rPr>
                    <w:rFonts w:ascii="Cambria Math" w:hAnsi="Cambria Math"/>
                  </w:rPr>
                  <m:t>{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}=</m:t>
                </m:r>
              </m:oMath>
            </m:oMathPara>
          </w:p>
          <w:p w:rsidR="00E0019D" w:rsidRDefault="003333BE">
            <w:pPr>
              <w:pStyle w:val="af5"/>
            </w:pPr>
            <m:oMathPara>
              <m:oMathParaPr>
                <m:jc m:val="center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i∈V</m:t>
                    </m:r>
                  </m:lim>
                </m:limLow>
                <m:r>
                  <w:rPr>
                    <w:rFonts w:ascii="Cambria Math" w:hAnsi="Cambria Math"/>
                  </w:rPr>
                  <m:t>{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m:t>ip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(i,p)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q=1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m:t>ip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m:t>jq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(i,j,p,q)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E0019D">
            <w:pPr>
              <w:pStyle w:val="Standard"/>
              <w:snapToGrid w:val="0"/>
              <w:rPr>
                <w:lang w:val="en-US"/>
              </w:rPr>
            </w:pPr>
          </w:p>
          <w:p w:rsidR="00E0019D" w:rsidRDefault="00060466">
            <w:pPr>
              <w:pStyle w:val="Standard"/>
              <w:ind w:firstLine="0"/>
              <w:jc w:val="right"/>
            </w:pPr>
            <w:r>
              <w:rPr>
                <w:lang w:val="en-US"/>
              </w:rPr>
              <w:t>(1.</w:t>
            </w:r>
            <w:r>
              <w:t>1</w:t>
            </w:r>
            <w:r>
              <w:rPr>
                <w:lang w:val="en-US"/>
              </w:rPr>
              <w:t>)</w:t>
            </w:r>
          </w:p>
        </w:tc>
      </w:tr>
    </w:tbl>
    <w:p w:rsidR="00E0019D" w:rsidRDefault="00060466">
      <w:pPr>
        <w:pStyle w:val="Standard"/>
      </w:pPr>
      <w:r>
        <w:t>Рисунки по центру.</w:t>
      </w:r>
    </w:p>
    <w:p w:rsidR="00E0019D" w:rsidRDefault="00060466">
      <w:pPr>
        <w:pStyle w:val="af6"/>
      </w:pPr>
      <w:r>
        <w:rPr>
          <w:noProof/>
        </w:rPr>
        <w:drawing>
          <wp:inline distT="0" distB="0" distL="0" distR="0">
            <wp:extent cx="4298411" cy="141229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411" cy="14122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0019D" w:rsidRDefault="00060466">
      <w:pPr>
        <w:pStyle w:val="af6"/>
      </w:pPr>
      <w:r>
        <w:t>Рисунок 1.1 – Пример иерархической организации</w:t>
      </w:r>
      <w:r>
        <w:br/>
        <w:t>коммуникационной среды кластерной ВС</w:t>
      </w:r>
    </w:p>
    <w:p w:rsidR="00E0019D" w:rsidRDefault="00060466">
      <w:pPr>
        <w:pStyle w:val="Standard"/>
      </w:pPr>
      <w:r>
        <w:t>На рис. 1.1 приведен пример иерархической организации коммуникационной среды кластера.</w:t>
      </w:r>
    </w:p>
    <w:p w:rsidR="00E0019D" w:rsidRDefault="00060466">
      <w:pPr>
        <w:pStyle w:val="af6"/>
      </w:pPr>
      <w:r>
        <w:rPr>
          <w:noProof/>
        </w:rPr>
        <w:lastRenderedPageBreak/>
        <w:drawing>
          <wp:inline distT="0" distB="0" distL="0" distR="0">
            <wp:extent cx="4664171" cy="1730867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171" cy="17308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0019D" w:rsidRDefault="00060466">
      <w:pPr>
        <w:pStyle w:val="af6"/>
      </w:pPr>
      <w:r>
        <w:t xml:space="preserve">Рисунок 1.2 – Пример иерархической </w:t>
      </w:r>
      <w:proofErr w:type="spellStart"/>
      <w:r>
        <w:t>организции</w:t>
      </w:r>
      <w:proofErr w:type="spellEnd"/>
      <w:r>
        <w:br/>
        <w:t>коммуникационной среды вычислительного кластера:</w:t>
      </w:r>
      <w:r>
        <w:br/>
        <w:t xml:space="preserve">три вычислительных узла на базе 2 x AMD </w:t>
      </w:r>
      <w:proofErr w:type="spellStart"/>
      <w:r>
        <w:t>Opteron</w:t>
      </w:r>
      <w:proofErr w:type="spellEnd"/>
      <w:r>
        <w:t xml:space="preserve"> 275;</w:t>
      </w:r>
      <w:r>
        <w:br/>
      </w:r>
      <w:r>
        <w:rPr>
          <w:i/>
        </w:rPr>
        <w:t>N</w:t>
      </w:r>
      <w:r>
        <w:t xml:space="preserve"> = 12; </w:t>
      </w:r>
      <w:r>
        <w:rPr>
          <w:i/>
        </w:rPr>
        <w:t>L</w:t>
      </w:r>
      <w:r>
        <w:t xml:space="preserve"> = 3; </w:t>
      </w:r>
      <w:r>
        <w:rPr>
          <w:i/>
          <w:lang w:val="en-US"/>
        </w:rPr>
        <w:t>n</w:t>
      </w:r>
      <w:r>
        <w:rPr>
          <w:vertAlign w:val="subscript"/>
        </w:rPr>
        <w:t>23</w:t>
      </w:r>
      <w:r>
        <w:t xml:space="preserve"> = 2; </w:t>
      </w:r>
      <w:r>
        <w:rPr>
          <w:i/>
        </w:rPr>
        <w:t>C</w:t>
      </w:r>
      <w:r>
        <w:rPr>
          <w:vertAlign w:val="subscript"/>
        </w:rPr>
        <w:t>23</w:t>
      </w:r>
      <w:r>
        <w:t xml:space="preserve"> = {9, 10, 11, 12}; </w:t>
      </w:r>
      <w:r>
        <w:rPr>
          <w:i/>
        </w:rPr>
        <w:t>с</w:t>
      </w:r>
      <w:r>
        <w:rPr>
          <w:vertAlign w:val="subscript"/>
        </w:rPr>
        <w:t>23</w:t>
      </w:r>
      <w:r>
        <w:t xml:space="preserve"> = 4; </w:t>
      </w:r>
      <w:r>
        <w:rPr>
          <w:i/>
        </w:rPr>
        <w:t>g</w:t>
      </w:r>
      <w:r>
        <w:t xml:space="preserve">(3, 3, 4) = 2; </w:t>
      </w:r>
      <w:r>
        <w:rPr>
          <w:i/>
        </w:rPr>
        <w:t>z</w:t>
      </w:r>
      <w:r>
        <w:t>(1, 7) = 1</w:t>
      </w:r>
    </w:p>
    <w:p w:rsidR="00E0019D" w:rsidRDefault="00060466">
      <w:pPr>
        <w:pStyle w:val="Standard"/>
      </w:pPr>
      <w:r>
        <w:t>На рис. 1.2 приведен комплексный пример.</w:t>
      </w:r>
    </w:p>
    <w:p w:rsidR="00E0019D" w:rsidRDefault="00060466">
      <w:pPr>
        <w:pStyle w:val="Standard"/>
      </w:pPr>
      <w:r>
        <w:t>Таблицы оформлять так.</w:t>
      </w:r>
    </w:p>
    <w:p w:rsidR="00E0019D" w:rsidRDefault="00060466">
      <w:pPr>
        <w:pStyle w:val="Standard"/>
        <w:ind w:firstLine="0"/>
      </w:pPr>
      <w:r>
        <w:t>Таблица 5.1 – Результаты экспериментов</w:t>
      </w:r>
    </w:p>
    <w:tbl>
      <w:tblPr>
        <w:tblW w:w="98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3969"/>
        <w:gridCol w:w="4511"/>
      </w:tblGrid>
      <w:tr w:rsidR="00E0019D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19D" w:rsidRDefault="00060466">
            <w:pPr>
              <w:pStyle w:val="Standard"/>
              <w:ind w:firstLine="0"/>
              <w:jc w:val="left"/>
            </w:pPr>
            <w:r>
              <w:t>Граф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</w:pPr>
            <w:r>
              <w:t>Время работы пакета</w:t>
            </w:r>
            <w:r>
              <w:br/>
            </w:r>
            <w:r>
              <w:rPr>
                <w:lang w:val="en-US"/>
              </w:rPr>
              <w:t>Maple</w:t>
            </w:r>
            <w:r>
              <w:t xml:space="preserve"> 11, с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</w:pPr>
            <w:r>
              <w:t>Время работа созданного алгоритма, с</w:t>
            </w:r>
          </w:p>
        </w:tc>
      </w:tr>
      <w:tr w:rsidR="00E0019D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ind w:firstLine="0"/>
              <w:jc w:val="left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 0,01</w:t>
            </w:r>
          </w:p>
        </w:tc>
      </w:tr>
      <w:tr w:rsidR="00E0019D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ind w:firstLine="0"/>
              <w:jc w:val="left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14,3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 0,01</w:t>
            </w:r>
          </w:p>
        </w:tc>
      </w:tr>
      <w:tr w:rsidR="00E0019D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ind w:firstLine="0"/>
              <w:jc w:val="left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32,4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E0019D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ind w:firstLine="0"/>
              <w:jc w:val="left"/>
            </w:pPr>
            <w:r>
              <w:rPr>
                <w:i/>
                <w:lang w:val="en-US"/>
              </w:rPr>
              <w:t>G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  <w:tr w:rsidR="00E0019D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ind w:firstLine="0"/>
              <w:jc w:val="left"/>
            </w:pPr>
            <w:r>
              <w:rPr>
                <w:i/>
                <w:lang w:val="en-US"/>
              </w:rPr>
              <w:t>G</w:t>
            </w:r>
            <w:r>
              <w:rPr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1123,0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0,50</w:t>
            </w:r>
          </w:p>
        </w:tc>
      </w:tr>
      <w:tr w:rsidR="00E0019D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ind w:firstLine="0"/>
              <w:jc w:val="left"/>
            </w:pPr>
            <w:r>
              <w:rPr>
                <w:i/>
                <w:lang w:val="en-US"/>
              </w:rPr>
              <w:t>G</w:t>
            </w:r>
            <w:r>
              <w:rPr>
                <w:vertAlign w:val="subscript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709"/>
              </w:tabs>
              <w:spacing w:before="60"/>
              <w:ind w:firstLine="0"/>
              <w:jc w:val="left"/>
            </w:pPr>
            <w:r>
              <w:rPr>
                <w:lang w:val="en-US"/>
              </w:rPr>
              <w:t xml:space="preserve">&gt; 24 </w:t>
            </w:r>
            <w:r>
              <w:t>часов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019D" w:rsidRDefault="00060466">
            <w:pPr>
              <w:pStyle w:val="Standard"/>
              <w:tabs>
                <w:tab w:val="left" w:pos="0"/>
                <w:tab w:val="left" w:pos="709"/>
              </w:tabs>
              <w:spacing w:before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507,2</w:t>
            </w:r>
          </w:p>
        </w:tc>
      </w:tr>
    </w:tbl>
    <w:p w:rsidR="00E0019D" w:rsidRDefault="00E0019D">
      <w:pPr>
        <w:pStyle w:val="Standard"/>
        <w:ind w:firstLine="0"/>
        <w:rPr>
          <w:lang w:val="en-US"/>
        </w:rPr>
      </w:pPr>
    </w:p>
    <w:p w:rsidR="00E0019D" w:rsidRDefault="00E0019D">
      <w:pPr>
        <w:pStyle w:val="Standard"/>
      </w:pPr>
    </w:p>
    <w:p w:rsidR="00E0019D" w:rsidRDefault="00060466">
      <w:pPr>
        <w:pStyle w:val="af8"/>
        <w:pageBreakBefore/>
      </w:pPr>
      <w:bookmarkStart w:id="3" w:name="__RefHeading___Toc337081086"/>
      <w:r>
        <w:lastRenderedPageBreak/>
        <w:t>ЗАКЛЮЧЕНИЕ</w:t>
      </w:r>
      <w:bookmarkEnd w:id="3"/>
    </w:p>
    <w:p w:rsidR="00E0019D" w:rsidRDefault="00060466">
      <w:pPr>
        <w:pStyle w:val="Standard"/>
        <w:ind w:firstLine="0"/>
      </w:pPr>
      <w:r>
        <w:rPr>
          <w:szCs w:val="28"/>
        </w:rPr>
        <w:t xml:space="preserve">В результате выполнения работы разработан и исследован алгоритм </w:t>
      </w:r>
      <w:r>
        <w:rPr>
          <w:color w:val="FF0000"/>
          <w:szCs w:val="28"/>
        </w:rPr>
        <w:t>…</w:t>
      </w:r>
    </w:p>
    <w:p w:rsidR="00E0019D" w:rsidRDefault="00060466">
      <w:pPr>
        <w:pStyle w:val="Standard"/>
        <w:ind w:firstLine="0"/>
      </w:pPr>
      <w:r>
        <w:t>Осуществлено моделирование разработанного алгоритма. Показано, что …</w:t>
      </w:r>
    </w:p>
    <w:p w:rsidR="00E0019D" w:rsidRDefault="00060466">
      <w:pPr>
        <w:pStyle w:val="af8"/>
        <w:pageBreakBefore/>
      </w:pPr>
      <w:bookmarkStart w:id="4" w:name="__RefHeading___Toc337081087"/>
      <w:r>
        <w:lastRenderedPageBreak/>
        <w:t>СПИСОК ИСПОЛЬЗОВАННЫХ ИСТОЧНИКОВ</w:t>
      </w:r>
      <w:bookmarkEnd w:id="4"/>
    </w:p>
    <w:p w:rsidR="00E0019D" w:rsidRDefault="00060466">
      <w:pPr>
        <w:pStyle w:val="Standard"/>
        <w:numPr>
          <w:ilvl w:val="0"/>
          <w:numId w:val="48"/>
        </w:numPr>
        <w:ind w:left="357" w:hanging="357"/>
      </w:pPr>
      <w:r>
        <w:rPr>
          <w:color w:val="000000"/>
          <w:sz w:val="24"/>
        </w:rPr>
        <w:t>Хорошевский</w:t>
      </w:r>
      <w:r>
        <w:rPr>
          <w:color w:val="000000"/>
          <w:sz w:val="24"/>
          <w:lang w:val="en-US"/>
        </w:rPr>
        <w:t> </w:t>
      </w:r>
      <w:r>
        <w:rPr>
          <w:color w:val="000000"/>
          <w:sz w:val="24"/>
        </w:rPr>
        <w:t>В.Г. Архитектура вычислительных систем. – М.: МГТУ им. Н.Э. Баумана,</w:t>
      </w:r>
      <w:r>
        <w:rPr>
          <w:color w:val="000000"/>
          <w:sz w:val="24"/>
        </w:rPr>
        <w:br/>
        <w:t>2008. – 520</w:t>
      </w:r>
      <w:r>
        <w:rPr>
          <w:color w:val="000000"/>
          <w:sz w:val="24"/>
          <w:lang w:val="en-US"/>
        </w:rPr>
        <w:t> </w:t>
      </w:r>
      <w:r>
        <w:rPr>
          <w:color w:val="000000"/>
          <w:sz w:val="24"/>
        </w:rPr>
        <w:t>с.</w:t>
      </w:r>
    </w:p>
    <w:p w:rsidR="00E0019D" w:rsidRDefault="00060466">
      <w:pPr>
        <w:pStyle w:val="Standard"/>
        <w:numPr>
          <w:ilvl w:val="0"/>
          <w:numId w:val="13"/>
        </w:numPr>
        <w:ind w:left="357" w:hanging="357"/>
        <w:rPr>
          <w:color w:val="000000"/>
          <w:sz w:val="24"/>
        </w:rPr>
      </w:pPr>
      <w:r>
        <w:rPr>
          <w:color w:val="000000"/>
          <w:sz w:val="24"/>
        </w:rPr>
        <w:t>Евреинов Э.В., Хорошевский В.Г. Однородные вычислительные системы. – Новосибирск: Наука, 1978. – 320 с.</w:t>
      </w:r>
    </w:p>
    <w:p w:rsidR="00E0019D" w:rsidRDefault="0006046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Rabenseifner</w:t>
      </w:r>
      <w:proofErr w:type="spellEnd"/>
      <w:r>
        <w:rPr>
          <w:color w:val="000000"/>
          <w:sz w:val="24"/>
          <w:lang w:val="en-US"/>
        </w:rPr>
        <w:t> </w:t>
      </w:r>
      <w:proofErr w:type="gramStart"/>
      <w:r>
        <w:rPr>
          <w:color w:val="000000"/>
          <w:sz w:val="24"/>
          <w:lang w:val="en-US"/>
        </w:rPr>
        <w:t>R..</w:t>
      </w:r>
      <w:proofErr w:type="gramEnd"/>
      <w:r>
        <w:rPr>
          <w:color w:val="000000"/>
          <w:sz w:val="24"/>
          <w:lang w:val="en-US"/>
        </w:rPr>
        <w:t xml:space="preserve"> Automatic MPI Counter Profiling // Proceedings of the 42nd Cray User Group. – </w:t>
      </w:r>
      <w:proofErr w:type="spellStart"/>
      <w:r>
        <w:rPr>
          <w:color w:val="000000"/>
          <w:sz w:val="24"/>
          <w:lang w:val="en-US"/>
        </w:rPr>
        <w:t>Noorwijk</w:t>
      </w:r>
      <w:proofErr w:type="spellEnd"/>
      <w:r>
        <w:rPr>
          <w:color w:val="000000"/>
          <w:sz w:val="24"/>
          <w:lang w:val="en-US"/>
        </w:rPr>
        <w:t>, The Netherlands, 2000. – 19 pp.</w:t>
      </w:r>
    </w:p>
    <w:p w:rsidR="00E0019D" w:rsidRDefault="0006046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Han D., Jones </w:t>
      </w:r>
      <w:proofErr w:type="gramStart"/>
      <w:r>
        <w:rPr>
          <w:color w:val="000000"/>
          <w:sz w:val="24"/>
          <w:lang w:val="en-US"/>
        </w:rPr>
        <w:t>T..</w:t>
      </w:r>
      <w:proofErr w:type="gramEnd"/>
      <w:r>
        <w:rPr>
          <w:color w:val="000000"/>
          <w:sz w:val="24"/>
          <w:lang w:val="en-US"/>
        </w:rPr>
        <w:t xml:space="preserve"> MPI Profiling // Technical Report UCRL-MI-209658 – Lawrence Livermore National Laboratory, USA, 2004. – 15 pp.</w:t>
      </w:r>
    </w:p>
    <w:p w:rsidR="00E0019D" w:rsidRDefault="0006046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Thakur R., </w:t>
      </w:r>
      <w:proofErr w:type="spellStart"/>
      <w:r>
        <w:rPr>
          <w:color w:val="000000"/>
          <w:sz w:val="24"/>
          <w:lang w:val="en-US"/>
        </w:rPr>
        <w:t>Rabenseifner</w:t>
      </w:r>
      <w:proofErr w:type="spellEnd"/>
      <w:r>
        <w:rPr>
          <w:color w:val="000000"/>
          <w:sz w:val="24"/>
          <w:lang w:val="en-US"/>
        </w:rPr>
        <w:t xml:space="preserve"> R., and </w:t>
      </w:r>
      <w:proofErr w:type="spellStart"/>
      <w:r>
        <w:rPr>
          <w:color w:val="000000"/>
          <w:sz w:val="24"/>
          <w:lang w:val="en-US"/>
        </w:rPr>
        <w:t>Gropp</w:t>
      </w:r>
      <w:proofErr w:type="spellEnd"/>
      <w:r>
        <w:rPr>
          <w:color w:val="000000"/>
          <w:sz w:val="24"/>
          <w:lang w:val="en-US"/>
        </w:rPr>
        <w:t xml:space="preserve"> W. Optimization of collective communication operations in MPICH // Int. Journal of </w:t>
      </w:r>
      <w:proofErr w:type="gramStart"/>
      <w:r>
        <w:rPr>
          <w:color w:val="000000"/>
          <w:sz w:val="24"/>
          <w:lang w:val="en-US"/>
        </w:rPr>
        <w:t>High Performance</w:t>
      </w:r>
      <w:proofErr w:type="gramEnd"/>
      <w:r>
        <w:rPr>
          <w:color w:val="000000"/>
          <w:sz w:val="24"/>
          <w:lang w:val="en-US"/>
        </w:rPr>
        <w:t xml:space="preserve"> Computing Applications.  – 2005. – Vol. 19, No. 1. – P. 49</w:t>
      </w:r>
      <w:r>
        <w:rPr>
          <w:color w:val="000000"/>
          <w:sz w:val="24"/>
          <w:lang w:val="en-US"/>
        </w:rPr>
        <w:noBreakHyphen/>
        <w:t>66.</w:t>
      </w:r>
    </w:p>
    <w:p w:rsidR="00E0019D" w:rsidRDefault="00060466">
      <w:pPr>
        <w:pStyle w:val="Standard"/>
        <w:numPr>
          <w:ilvl w:val="0"/>
          <w:numId w:val="13"/>
        </w:numPr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Balaji P.</w:t>
      </w:r>
      <w:proofErr w:type="gramStart"/>
      <w:r>
        <w:rPr>
          <w:color w:val="000000"/>
          <w:sz w:val="24"/>
          <w:lang w:val="en-US"/>
        </w:rPr>
        <w:t xml:space="preserve">,  </w:t>
      </w:r>
      <w:proofErr w:type="spellStart"/>
      <w:r>
        <w:rPr>
          <w:color w:val="000000"/>
          <w:sz w:val="24"/>
          <w:lang w:val="en-US"/>
        </w:rPr>
        <w:t>Buntinas</w:t>
      </w:r>
      <w:proofErr w:type="spellEnd"/>
      <w:proofErr w:type="gramEnd"/>
      <w:r>
        <w:rPr>
          <w:color w:val="000000"/>
          <w:sz w:val="24"/>
          <w:lang w:val="en-US"/>
        </w:rPr>
        <w:t xml:space="preserve"> D., Goodell D., </w:t>
      </w:r>
      <w:proofErr w:type="spellStart"/>
      <w:r>
        <w:rPr>
          <w:color w:val="000000"/>
          <w:sz w:val="24"/>
          <w:lang w:val="en-US"/>
        </w:rPr>
        <w:t>Gropp</w:t>
      </w:r>
      <w:proofErr w:type="spellEnd"/>
      <w:r>
        <w:rPr>
          <w:color w:val="000000"/>
          <w:sz w:val="24"/>
          <w:lang w:val="en-US"/>
        </w:rPr>
        <w:t xml:space="preserve"> W., Kumar S., Lusk E., Thakur R. and </w:t>
      </w:r>
      <w:proofErr w:type="spellStart"/>
      <w:r>
        <w:rPr>
          <w:color w:val="000000"/>
          <w:sz w:val="24"/>
          <w:lang w:val="en-US"/>
        </w:rPr>
        <w:t>Traff</w:t>
      </w:r>
      <w:proofErr w:type="spellEnd"/>
      <w:r>
        <w:rPr>
          <w:color w:val="000000"/>
          <w:sz w:val="24"/>
          <w:lang w:val="en-US"/>
        </w:rPr>
        <w:t> J. L. MPI on a Million Processors // Proc. of the PVM/MPI – Berlin: Springer-Verlag, 2009. – P. 20</w:t>
      </w:r>
      <w:r>
        <w:rPr>
          <w:color w:val="000000"/>
          <w:sz w:val="24"/>
          <w:lang w:val="en-US"/>
        </w:rPr>
        <w:noBreakHyphen/>
        <w:t>30.</w:t>
      </w:r>
    </w:p>
    <w:p w:rsidR="00E0019D" w:rsidRDefault="00060466">
      <w:pPr>
        <w:pStyle w:val="Standard"/>
        <w:numPr>
          <w:ilvl w:val="0"/>
          <w:numId w:val="13"/>
        </w:numPr>
        <w:ind w:left="357" w:hanging="357"/>
      </w:pPr>
      <w:proofErr w:type="spellStart"/>
      <w:r>
        <w:rPr>
          <w:sz w:val="24"/>
          <w:lang w:val="en-US"/>
        </w:rPr>
        <w:t>Khoroshevsky</w:t>
      </w:r>
      <w:proofErr w:type="spellEnd"/>
      <w:r>
        <w:rPr>
          <w:sz w:val="24"/>
          <w:lang w:val="en-US"/>
        </w:rPr>
        <w:t xml:space="preserve"> V., </w:t>
      </w:r>
      <w:proofErr w:type="spellStart"/>
      <w:r>
        <w:rPr>
          <w:sz w:val="24"/>
          <w:lang w:val="en-US"/>
        </w:rPr>
        <w:t>Kurnosov</w:t>
      </w:r>
      <w:proofErr w:type="spellEnd"/>
      <w:r>
        <w:rPr>
          <w:sz w:val="24"/>
          <w:lang w:val="en-US"/>
        </w:rPr>
        <w:t xml:space="preserve"> M. Mapping Parallel Programs into Hierarchical Distributed Computer Systems // Proc. of “Software and Data Technologies”. </w:t>
      </w:r>
      <w:r>
        <w:rPr>
          <w:rFonts w:ascii="Symbol" w:hAnsi="Symbol"/>
          <w:sz w:val="24"/>
          <w:lang w:val="en-US"/>
        </w:rPr>
        <w:t></w:t>
      </w:r>
      <w:r>
        <w:rPr>
          <w:sz w:val="24"/>
          <w:lang w:val="en-US"/>
        </w:rPr>
        <w:t xml:space="preserve"> Sofia: INSTICC, 2009. </w:t>
      </w:r>
      <w:r>
        <w:rPr>
          <w:rFonts w:ascii="Symbol" w:hAnsi="Symbol"/>
          <w:sz w:val="24"/>
          <w:lang w:val="en-US"/>
        </w:rPr>
        <w:t></w:t>
      </w:r>
      <w:r>
        <w:rPr>
          <w:sz w:val="24"/>
          <w:lang w:val="en-US"/>
        </w:rPr>
        <w:t xml:space="preserve"> Vol. 2. </w:t>
      </w:r>
      <w:r>
        <w:rPr>
          <w:rFonts w:ascii="Symbol" w:hAnsi="Symbol"/>
          <w:sz w:val="24"/>
          <w:lang w:val="en-US"/>
        </w:rPr>
        <w:t></w:t>
      </w:r>
      <w:r>
        <w:rPr>
          <w:sz w:val="24"/>
          <w:lang w:val="en-US"/>
        </w:rPr>
        <w:t xml:space="preserve"> P. 123</w:t>
      </w:r>
      <w:r>
        <w:rPr>
          <w:sz w:val="24"/>
          <w:lang w:val="en-US"/>
        </w:rPr>
        <w:noBreakHyphen/>
        <w:t>128. </w:t>
      </w:r>
    </w:p>
    <w:p w:rsidR="00E0019D" w:rsidRDefault="00060466">
      <w:pPr>
        <w:pStyle w:val="af8"/>
        <w:pageBreakBefore/>
      </w:pPr>
      <w:bookmarkStart w:id="5" w:name="__RefHeading___Toc337081088"/>
      <w:r>
        <w:lastRenderedPageBreak/>
        <w:t>ПРИЛОЖЕНИЕ</w:t>
      </w:r>
      <w:bookmarkEnd w:id="5"/>
    </w:p>
    <w:p w:rsidR="00E0019D" w:rsidRDefault="00060466">
      <w:pPr>
        <w:pStyle w:val="a8"/>
      </w:pPr>
      <w:bookmarkStart w:id="6" w:name="__RefHeading___Toc337081089"/>
      <w:r>
        <w:rPr>
          <w:lang w:val="en-US"/>
        </w:rPr>
        <w:lastRenderedPageBreak/>
        <w:t xml:space="preserve">1 </w:t>
      </w:r>
      <w:r>
        <w:t>Исходный</w:t>
      </w:r>
      <w:r>
        <w:rPr>
          <w:lang w:val="en-US"/>
        </w:rPr>
        <w:t xml:space="preserve"> </w:t>
      </w:r>
      <w:r>
        <w:t>код примеров</w:t>
      </w:r>
      <w:bookmarkEnd w:id="6"/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/*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 xml:space="preserve">* </w:t>
      </w:r>
      <w:proofErr w:type="spellStart"/>
      <w:r>
        <w:rPr>
          <w:rFonts w:ascii="Courier New" w:hAnsi="Courier New" w:cs="Courier New"/>
          <w:sz w:val="24"/>
          <w:lang w:val="en-US"/>
        </w:rPr>
        <w:t>pi_mpi.c</w:t>
      </w:r>
      <w:proofErr w:type="spellEnd"/>
      <w:r>
        <w:rPr>
          <w:rFonts w:ascii="Courier New" w:hAnsi="Courier New" w:cs="Courier New"/>
          <w:sz w:val="24"/>
          <w:lang w:val="en-US"/>
        </w:rPr>
        <w:t>: MPI simple integration example.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*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*/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#include &lt;</w:t>
      </w:r>
      <w:proofErr w:type="spellStart"/>
      <w:r>
        <w:rPr>
          <w:rFonts w:ascii="Courier New" w:hAnsi="Courier New" w:cs="Courier New"/>
          <w:sz w:val="24"/>
          <w:lang w:val="en-US"/>
        </w:rPr>
        <w:t>stdio.h</w:t>
      </w:r>
      <w:proofErr w:type="spellEnd"/>
      <w:r>
        <w:rPr>
          <w:rFonts w:ascii="Courier New" w:hAnsi="Courier New" w:cs="Courier New"/>
          <w:sz w:val="24"/>
          <w:lang w:val="en-US"/>
        </w:rPr>
        <w:t>&gt;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#include &lt;</w:t>
      </w:r>
      <w:proofErr w:type="spellStart"/>
      <w:r>
        <w:rPr>
          <w:rFonts w:ascii="Courier New" w:hAnsi="Courier New" w:cs="Courier New"/>
          <w:sz w:val="24"/>
          <w:lang w:val="en-US"/>
        </w:rPr>
        <w:t>stdlib.h</w:t>
      </w:r>
      <w:proofErr w:type="spellEnd"/>
      <w:r>
        <w:rPr>
          <w:rFonts w:ascii="Courier New" w:hAnsi="Courier New" w:cs="Courier New"/>
          <w:sz w:val="24"/>
          <w:lang w:val="en-US"/>
        </w:rPr>
        <w:t>&gt;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#include &lt;</w:t>
      </w:r>
      <w:proofErr w:type="spellStart"/>
      <w:r>
        <w:rPr>
          <w:rFonts w:ascii="Courier New" w:hAnsi="Courier New" w:cs="Courier New"/>
          <w:sz w:val="24"/>
          <w:lang w:val="en-US"/>
        </w:rPr>
        <w:t>math.h</w:t>
      </w:r>
      <w:proofErr w:type="spellEnd"/>
      <w:r>
        <w:rPr>
          <w:rFonts w:ascii="Courier New" w:hAnsi="Courier New" w:cs="Courier New"/>
          <w:sz w:val="24"/>
          <w:lang w:val="en-US"/>
        </w:rPr>
        <w:t>&gt;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#include "</w:t>
      </w:r>
      <w:proofErr w:type="spellStart"/>
      <w:r>
        <w:rPr>
          <w:rFonts w:ascii="Courier New" w:hAnsi="Courier New" w:cs="Courier New"/>
          <w:sz w:val="24"/>
          <w:lang w:val="en-US"/>
        </w:rPr>
        <w:t>mpi.h</w:t>
      </w:r>
      <w:proofErr w:type="spellEnd"/>
      <w:r>
        <w:rPr>
          <w:rFonts w:ascii="Courier New" w:hAnsi="Courier New" w:cs="Courier New"/>
          <w:sz w:val="24"/>
          <w:lang w:val="en-US"/>
        </w:rPr>
        <w:t>"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24"/>
          <w:lang w:val="en-US"/>
        </w:rPr>
        <w:t>main(</w:t>
      </w:r>
      <w:proofErr w:type="gramEnd"/>
      <w:r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lang w:val="en-US"/>
        </w:rPr>
        <w:t>argc</w:t>
      </w:r>
      <w:proofErr w:type="spellEnd"/>
      <w:r>
        <w:rPr>
          <w:rFonts w:ascii="Courier New" w:hAnsi="Courier New" w:cs="Courier New"/>
          <w:sz w:val="24"/>
          <w:lang w:val="en-US"/>
        </w:rPr>
        <w:t>, char *</w:t>
      </w:r>
      <w:proofErr w:type="spellStart"/>
      <w:r>
        <w:rPr>
          <w:rFonts w:ascii="Courier New" w:hAnsi="Courier New" w:cs="Courier New"/>
          <w:sz w:val="24"/>
          <w:lang w:val="en-US"/>
        </w:rPr>
        <w:t>argv</w:t>
      </w:r>
      <w:proofErr w:type="spellEnd"/>
      <w:r>
        <w:rPr>
          <w:rFonts w:ascii="Courier New" w:hAnsi="Courier New" w:cs="Courier New"/>
          <w:sz w:val="24"/>
          <w:lang w:val="en-US"/>
        </w:rPr>
        <w:t>[])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{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double PI25DT = 3.141592653589793238462643;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, rank, </w:t>
      </w:r>
      <w:proofErr w:type="spellStart"/>
      <w:r>
        <w:rPr>
          <w:rFonts w:ascii="Courier New" w:hAnsi="Courier New" w:cs="Courier New"/>
          <w:sz w:val="24"/>
          <w:lang w:val="en-US"/>
        </w:rPr>
        <w:t>commsize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sz w:val="24"/>
          <w:lang w:val="en-US"/>
        </w:rPr>
        <w:t>nsteps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, step, </w:t>
      </w:r>
      <w:proofErr w:type="spellStart"/>
      <w:r>
        <w:rPr>
          <w:rFonts w:ascii="Courier New" w:hAnsi="Courier New" w:cs="Courier New"/>
          <w:sz w:val="24"/>
          <w:lang w:val="en-US"/>
        </w:rPr>
        <w:t>local_pi</w:t>
      </w:r>
      <w:proofErr w:type="spellEnd"/>
      <w:r>
        <w:rPr>
          <w:rFonts w:ascii="Courier New" w:hAnsi="Courier New" w:cs="Courier New"/>
          <w:sz w:val="24"/>
          <w:lang w:val="en-US"/>
        </w:rPr>
        <w:t>, pi, sum, x;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double time = 0.0;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lang w:val="en-US"/>
        </w:rPr>
        <w:t>namelen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sz w:val="24"/>
          <w:lang w:val="en-US"/>
        </w:rPr>
        <w:t>processor_</w:t>
      </w:r>
      <w:proofErr w:type="gramStart"/>
      <w:r>
        <w:rPr>
          <w:rFonts w:ascii="Courier New" w:hAnsi="Courier New" w:cs="Courier New"/>
          <w:sz w:val="24"/>
          <w:lang w:val="en-US"/>
        </w:rPr>
        <w:t>name</w:t>
      </w:r>
      <w:proofErr w:type="spellEnd"/>
      <w:r>
        <w:rPr>
          <w:rFonts w:ascii="Courier New" w:hAnsi="Courier New" w:cs="Courier New"/>
          <w:sz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lang w:val="en-US"/>
        </w:rPr>
        <w:t>MPI_MAX_PROCESSOR_NAME];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MPI_Init</w:t>
      </w:r>
      <w:proofErr w:type="spellEnd"/>
      <w:r>
        <w:rPr>
          <w:rFonts w:ascii="Courier New" w:hAnsi="Courier New" w:cs="Courier New"/>
          <w:sz w:val="24"/>
          <w:lang w:val="en-US"/>
        </w:rPr>
        <w:t>(&amp;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argc</w:t>
      </w:r>
      <w:proofErr w:type="spellEnd"/>
      <w:r>
        <w:rPr>
          <w:rFonts w:ascii="Courier New" w:hAnsi="Courier New" w:cs="Courier New"/>
          <w:sz w:val="24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sz w:val="24"/>
          <w:lang w:val="en-US"/>
        </w:rPr>
        <w:t>argv</w:t>
      </w:r>
      <w:proofErr w:type="spell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MPI_Comm_</w:t>
      </w:r>
      <w:proofErr w:type="gramStart"/>
      <w:r>
        <w:rPr>
          <w:rFonts w:ascii="Courier New" w:hAnsi="Courier New" w:cs="Courier New"/>
          <w:sz w:val="24"/>
          <w:lang w:val="en-US"/>
        </w:rPr>
        <w:t>size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MPI_COMM_WORLD, &amp;</w:t>
      </w:r>
      <w:proofErr w:type="spellStart"/>
      <w:r>
        <w:rPr>
          <w:rFonts w:ascii="Courier New" w:hAnsi="Courier New" w:cs="Courier New"/>
          <w:sz w:val="24"/>
          <w:lang w:val="en-US"/>
        </w:rPr>
        <w:t>commsize</w:t>
      </w:r>
      <w:proofErr w:type="spell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MPI_Comm_</w:t>
      </w:r>
      <w:proofErr w:type="gramStart"/>
      <w:r>
        <w:rPr>
          <w:rFonts w:ascii="Courier New" w:hAnsi="Courier New" w:cs="Courier New"/>
          <w:sz w:val="24"/>
          <w:lang w:val="en-US"/>
        </w:rPr>
        <w:t>rank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MPI_COMM_WORLD, &amp;rank);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MPI_Get_processor_</w:t>
      </w:r>
      <w:proofErr w:type="gramStart"/>
      <w:r>
        <w:rPr>
          <w:rFonts w:ascii="Courier New" w:hAnsi="Courier New" w:cs="Courier New"/>
          <w:sz w:val="24"/>
          <w:lang w:val="en-US"/>
        </w:rPr>
        <w:t>name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lang w:val="en-US"/>
        </w:rPr>
        <w:t>processor_name</w:t>
      </w:r>
      <w:proofErr w:type="spellEnd"/>
      <w:r>
        <w:rPr>
          <w:rFonts w:ascii="Courier New" w:hAnsi="Courier New" w:cs="Courier New"/>
          <w:sz w:val="24"/>
          <w:lang w:val="en-US"/>
        </w:rPr>
        <w:t>, &amp;</w:t>
      </w:r>
      <w:proofErr w:type="spellStart"/>
      <w:r>
        <w:rPr>
          <w:rFonts w:ascii="Courier New" w:hAnsi="Courier New" w:cs="Courier New"/>
          <w:sz w:val="24"/>
          <w:lang w:val="en-US"/>
        </w:rPr>
        <w:t>namelen</w:t>
      </w:r>
      <w:proofErr w:type="spell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fprintf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lang w:val="en-US"/>
        </w:rPr>
        <w:t>stdout</w:t>
      </w:r>
      <w:proofErr w:type="spellEnd"/>
      <w:r>
        <w:rPr>
          <w:rFonts w:ascii="Courier New" w:hAnsi="Courier New" w:cs="Courier New"/>
          <w:sz w:val="24"/>
          <w:lang w:val="en-US"/>
        </w:rPr>
        <w:t>,"Process %d of %d is on %s\n",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lang w:val="en-US"/>
        </w:rPr>
        <w:t xml:space="preserve">rank, </w:t>
      </w:r>
      <w:proofErr w:type="spellStart"/>
      <w:r>
        <w:rPr>
          <w:rFonts w:ascii="Courier New" w:hAnsi="Courier New" w:cs="Courier New"/>
          <w:sz w:val="24"/>
          <w:lang w:val="en-US"/>
        </w:rPr>
        <w:t>commsize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/>
        </w:rPr>
        <w:t>processor_name</w:t>
      </w:r>
      <w:proofErr w:type="spell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fflush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lang w:val="en-US"/>
        </w:rPr>
        <w:t>stdout</w:t>
      </w:r>
      <w:proofErr w:type="spell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nsteps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= (</w:t>
      </w:r>
      <w:proofErr w:type="spellStart"/>
      <w:r>
        <w:rPr>
          <w:rFonts w:ascii="Courier New" w:hAnsi="Courier New" w:cs="Courier New"/>
          <w:sz w:val="24"/>
          <w:lang w:val="en-US"/>
        </w:rPr>
        <w:t>argc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&gt; 1</w:t>
      </w:r>
      <w:proofErr w:type="gramStart"/>
      <w:r>
        <w:rPr>
          <w:rFonts w:ascii="Courier New" w:hAnsi="Courier New" w:cs="Courier New"/>
          <w:sz w:val="24"/>
          <w:lang w:val="en-US"/>
        </w:rPr>
        <w:t>) ?</w:t>
      </w:r>
      <w:proofErr w:type="gramEnd"/>
      <w:r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atoi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lang w:val="en-US"/>
        </w:rPr>
        <w:t>argv</w:t>
      </w:r>
      <w:proofErr w:type="spellEnd"/>
      <w:r>
        <w:rPr>
          <w:rFonts w:ascii="Courier New" w:hAnsi="Courier New" w:cs="Courier New"/>
          <w:sz w:val="24"/>
          <w:lang w:val="en-US"/>
        </w:rPr>
        <w:t>[1]) : 100000;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eastAsia="Courier New" w:hAnsi="Courier New" w:cs="Courier New"/>
          <w:sz w:val="24"/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if (rank == 0)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ab/>
        <w:t xml:space="preserve">time -= </w:t>
      </w:r>
      <w:proofErr w:type="spellStart"/>
      <w:r>
        <w:rPr>
          <w:rFonts w:ascii="Courier New" w:hAnsi="Courier New" w:cs="Courier New"/>
          <w:sz w:val="24"/>
          <w:lang w:val="en-US"/>
        </w:rPr>
        <w:t>MPI_</w:t>
      </w:r>
      <w:proofErr w:type="gramStart"/>
      <w:r>
        <w:rPr>
          <w:rFonts w:ascii="Courier New" w:hAnsi="Courier New" w:cs="Courier New"/>
          <w:sz w:val="24"/>
          <w:lang w:val="en-US"/>
        </w:rPr>
        <w:t>Wtime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MPI_</w:t>
      </w:r>
      <w:proofErr w:type="gramStart"/>
      <w:r>
        <w:rPr>
          <w:rFonts w:ascii="Courier New" w:hAnsi="Courier New" w:cs="Courier New"/>
          <w:sz w:val="24"/>
          <w:lang w:val="en-US"/>
        </w:rPr>
        <w:t>Bcast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&amp;</w:t>
      </w:r>
      <w:proofErr w:type="spellStart"/>
      <w:r>
        <w:rPr>
          <w:rFonts w:ascii="Courier New" w:hAnsi="Courier New" w:cs="Courier New"/>
          <w:sz w:val="24"/>
          <w:lang w:val="en-US"/>
        </w:rPr>
        <w:t>nsteps</w:t>
      </w:r>
      <w:proofErr w:type="spellEnd"/>
      <w:r>
        <w:rPr>
          <w:rFonts w:ascii="Courier New" w:hAnsi="Courier New" w:cs="Courier New"/>
          <w:sz w:val="24"/>
          <w:lang w:val="en-US"/>
        </w:rPr>
        <w:t>, 1, MPI_INT, 0, MPI_COMM_WORLD);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step = 1.0 / (double)</w:t>
      </w:r>
      <w:proofErr w:type="spellStart"/>
      <w:r>
        <w:rPr>
          <w:rFonts w:ascii="Courier New" w:hAnsi="Courier New" w:cs="Courier New"/>
          <w:sz w:val="24"/>
          <w:lang w:val="en-US"/>
        </w:rPr>
        <w:t>nsteps</w:t>
      </w:r>
      <w:proofErr w:type="spellEnd"/>
      <w:r>
        <w:rPr>
          <w:rFonts w:ascii="Courier New" w:hAnsi="Courier New" w:cs="Courier New"/>
          <w:sz w:val="24"/>
          <w:lang w:val="en-US"/>
        </w:rPr>
        <w:t>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sum = 0.0;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for (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= rank + 1; 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sz w:val="24"/>
          <w:lang w:val="en-US"/>
        </w:rPr>
        <w:t>nsteps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4"/>
          <w:lang w:val="en-US"/>
        </w:rPr>
        <w:t>commsize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{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lang w:val="en-US"/>
        </w:rPr>
        <w:t>x = ((double)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- 0.5) * step;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lang w:val="en-US"/>
        </w:rPr>
        <w:t>sum += 4.0 / (1.0 + x * x);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 w:rsidRPr="00ED487C">
        <w:rPr>
          <w:rFonts w:ascii="Courier New" w:hAnsi="Courier New" w:cs="Courier New"/>
          <w:sz w:val="24"/>
          <w:lang w:val="en-US"/>
        </w:rPr>
        <w:t>}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 w:rsidRPr="00ED487C"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 w:rsidRPr="00ED487C">
        <w:rPr>
          <w:rFonts w:ascii="Courier New" w:hAnsi="Courier New" w:cs="Courier New"/>
          <w:sz w:val="24"/>
          <w:lang w:val="en-US"/>
        </w:rPr>
        <w:t>local_pi</w:t>
      </w:r>
      <w:proofErr w:type="spellEnd"/>
      <w:r w:rsidRPr="00ED487C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D487C">
        <w:rPr>
          <w:rFonts w:ascii="Courier New" w:hAnsi="Courier New" w:cs="Courier New"/>
          <w:sz w:val="24"/>
          <w:lang w:val="en-US"/>
        </w:rPr>
        <w:t>nsteps</w:t>
      </w:r>
      <w:proofErr w:type="spellEnd"/>
      <w:r w:rsidRPr="00ED487C">
        <w:rPr>
          <w:rFonts w:ascii="Courier New" w:hAnsi="Courier New" w:cs="Courier New"/>
          <w:sz w:val="24"/>
          <w:lang w:val="en-US"/>
        </w:rPr>
        <w:t xml:space="preserve"> * sum;</w:t>
      </w:r>
    </w:p>
    <w:p w:rsidR="00E0019D" w:rsidRPr="00ED487C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MPI_</w:t>
      </w:r>
      <w:proofErr w:type="gramStart"/>
      <w:r>
        <w:rPr>
          <w:rFonts w:ascii="Courier New" w:hAnsi="Courier New" w:cs="Courier New"/>
          <w:sz w:val="24"/>
          <w:lang w:val="en-US"/>
        </w:rPr>
        <w:t>Reduce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&amp;</w:t>
      </w:r>
      <w:proofErr w:type="spellStart"/>
      <w:r>
        <w:rPr>
          <w:rFonts w:ascii="Courier New" w:hAnsi="Courier New" w:cs="Courier New"/>
          <w:sz w:val="24"/>
          <w:lang w:val="en-US"/>
        </w:rPr>
        <w:t>local_pi</w:t>
      </w:r>
      <w:proofErr w:type="spellEnd"/>
      <w:r>
        <w:rPr>
          <w:rFonts w:ascii="Courier New" w:hAnsi="Courier New" w:cs="Courier New"/>
          <w:sz w:val="24"/>
          <w:lang w:val="en-US"/>
        </w:rPr>
        <w:t>, &amp;pi, 1, MPI_DOUBLE, MPI_SUM, 0,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 w:rsidRPr="00ED487C">
        <w:rPr>
          <w:rFonts w:ascii="Courier New" w:eastAsia="Courier New" w:hAnsi="Courier New" w:cs="Courier New"/>
          <w:sz w:val="24"/>
          <w:lang w:val="en-US"/>
        </w:rPr>
        <w:t xml:space="preserve">               </w:t>
      </w:r>
      <w:r>
        <w:rPr>
          <w:rFonts w:ascii="Courier New" w:hAnsi="Courier New" w:cs="Courier New"/>
          <w:sz w:val="24"/>
          <w:lang w:val="en-US"/>
        </w:rPr>
        <w:t>MPI_COMM_WORLD);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if (rank == 0) {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 time += </w:t>
      </w:r>
      <w:proofErr w:type="spellStart"/>
      <w:r>
        <w:rPr>
          <w:rFonts w:ascii="Courier New" w:hAnsi="Courier New" w:cs="Courier New"/>
          <w:sz w:val="24"/>
          <w:lang w:val="en-US"/>
        </w:rPr>
        <w:t>MPI_</w:t>
      </w:r>
      <w:proofErr w:type="gramStart"/>
      <w:r>
        <w:rPr>
          <w:rFonts w:ascii="Courier New" w:hAnsi="Courier New" w:cs="Courier New"/>
          <w:sz w:val="24"/>
          <w:lang w:val="en-US"/>
        </w:rPr>
        <w:t>Wtime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"PI is approximately %.16f, Error is %.16f\n",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        pi, </w:t>
      </w:r>
      <w:proofErr w:type="gramStart"/>
      <w:r>
        <w:rPr>
          <w:rFonts w:ascii="Courier New" w:hAnsi="Courier New" w:cs="Courier New"/>
          <w:sz w:val="24"/>
          <w:lang w:val="en-US"/>
        </w:rPr>
        <w:t>fabs(</w:t>
      </w:r>
      <w:proofErr w:type="gramEnd"/>
      <w:r>
        <w:rPr>
          <w:rFonts w:ascii="Courier New" w:hAnsi="Courier New" w:cs="Courier New"/>
          <w:sz w:val="24"/>
          <w:lang w:val="en-US"/>
        </w:rPr>
        <w:t>pi - PI25DT));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"(</w:t>
      </w:r>
      <w:proofErr w:type="spellStart"/>
      <w:r>
        <w:rPr>
          <w:rFonts w:ascii="Courier New" w:hAnsi="Courier New" w:cs="Courier New"/>
          <w:sz w:val="24"/>
          <w:lang w:val="en-US"/>
        </w:rPr>
        <w:t>nsteps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= %d, step = %f)\n", </w:t>
      </w:r>
      <w:proofErr w:type="spellStart"/>
      <w:r>
        <w:rPr>
          <w:rFonts w:ascii="Courier New" w:hAnsi="Courier New" w:cs="Courier New"/>
          <w:sz w:val="24"/>
          <w:lang w:val="en-US"/>
        </w:rPr>
        <w:t>nsteps</w:t>
      </w:r>
      <w:proofErr w:type="spellEnd"/>
      <w:r>
        <w:rPr>
          <w:rFonts w:ascii="Courier New" w:hAnsi="Courier New" w:cs="Courier New"/>
          <w:sz w:val="24"/>
          <w:lang w:val="en-US"/>
        </w:rPr>
        <w:t>, step);</w:t>
      </w:r>
      <w:r>
        <w:rPr>
          <w:rFonts w:ascii="Courier New" w:hAnsi="Courier New" w:cs="Courier New"/>
          <w:sz w:val="24"/>
          <w:lang w:val="en-US"/>
        </w:rPr>
        <w:tab/>
        <w:t xml:space="preserve">       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"Elapsed time = %.4f sec.\n", time);</w:t>
      </w:r>
      <w:r>
        <w:rPr>
          <w:rFonts w:ascii="Courier New" w:hAnsi="Courier New" w:cs="Courier New"/>
          <w:sz w:val="24"/>
          <w:lang w:val="en-US"/>
        </w:rPr>
        <w:tab/>
        <w:t xml:space="preserve">       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ab/>
      </w:r>
      <w:r w:rsidRPr="00ED487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fflush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lang w:val="en-US"/>
        </w:rPr>
        <w:t>stdout</w:t>
      </w:r>
      <w:proofErr w:type="spell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}</w:t>
      </w:r>
    </w:p>
    <w:p w:rsidR="00E0019D" w:rsidRDefault="00E0019D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MPI_</w:t>
      </w:r>
      <w:proofErr w:type="gramStart"/>
      <w:r>
        <w:rPr>
          <w:rFonts w:ascii="Courier New" w:hAnsi="Courier New" w:cs="Courier New"/>
          <w:sz w:val="24"/>
          <w:lang w:val="en-US"/>
        </w:rPr>
        <w:t>Finalize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);</w:t>
      </w:r>
    </w:p>
    <w:p w:rsidR="00E0019D" w:rsidRPr="00ED487C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lang w:val="en-US"/>
        </w:rPr>
      </w:pPr>
      <w:r>
        <w:rPr>
          <w:rFonts w:ascii="Courier New" w:eastAsia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  <w:lang w:val="en-US"/>
        </w:rPr>
        <w:t>return 0;</w:t>
      </w:r>
    </w:p>
    <w:p w:rsidR="00E0019D" w:rsidRDefault="00060466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0019D" w:rsidRDefault="00E0019D">
      <w:pPr>
        <w:pStyle w:val="Standard"/>
        <w:ind w:firstLine="0"/>
      </w:pPr>
    </w:p>
    <w:sectPr w:rsidR="00E0019D" w:rsidSect="00ED487C">
      <w:footerReference w:type="default" r:id="rId9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33BE" w:rsidRDefault="003333BE">
      <w:pPr>
        <w:spacing w:line="240" w:lineRule="auto"/>
      </w:pPr>
      <w:r>
        <w:separator/>
      </w:r>
    </w:p>
  </w:endnote>
  <w:endnote w:type="continuationSeparator" w:id="0">
    <w:p w:rsidR="003333BE" w:rsidRDefault="00333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 Serif"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0498" w:rsidRDefault="0006046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:rsidR="00F70498" w:rsidRDefault="003333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33BE" w:rsidRDefault="003333B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3333BE" w:rsidRDefault="003333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" w15:restartNumberingAfterBreak="0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6" w15:restartNumberingAfterBreak="0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 w15:restartNumberingAfterBreak="0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0" w15:restartNumberingAfterBreak="0">
    <w:nsid w:val="2C6C6593"/>
    <w:multiLevelType w:val="multilevel"/>
    <w:tmpl w:val="21BCB5D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1" w15:restartNumberingAfterBreak="0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3" w15:restartNumberingAfterBreak="0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5" w15:restartNumberingAfterBreak="0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1DC1C0F"/>
    <w:multiLevelType w:val="multilevel"/>
    <w:tmpl w:val="6164AD6A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4" w15:restartNumberingAfterBreak="0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38" w15:restartNumberingAfterBreak="0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1" w15:restartNumberingAfterBreak="0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6" w15:restartNumberingAfterBreak="0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num w:numId="1">
    <w:abstractNumId w:val="31"/>
  </w:num>
  <w:num w:numId="2">
    <w:abstractNumId w:val="42"/>
  </w:num>
  <w:num w:numId="3">
    <w:abstractNumId w:val="44"/>
  </w:num>
  <w:num w:numId="4">
    <w:abstractNumId w:val="36"/>
  </w:num>
  <w:num w:numId="5">
    <w:abstractNumId w:val="26"/>
  </w:num>
  <w:num w:numId="6">
    <w:abstractNumId w:val="9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37"/>
  </w:num>
  <w:num w:numId="12">
    <w:abstractNumId w:val="1"/>
  </w:num>
  <w:num w:numId="13">
    <w:abstractNumId w:val="32"/>
  </w:num>
  <w:num w:numId="14">
    <w:abstractNumId w:val="25"/>
  </w:num>
  <w:num w:numId="15">
    <w:abstractNumId w:val="29"/>
  </w:num>
  <w:num w:numId="16">
    <w:abstractNumId w:val="5"/>
  </w:num>
  <w:num w:numId="17">
    <w:abstractNumId w:val="28"/>
  </w:num>
  <w:num w:numId="18">
    <w:abstractNumId w:val="24"/>
  </w:num>
  <w:num w:numId="19">
    <w:abstractNumId w:val="45"/>
  </w:num>
  <w:num w:numId="20">
    <w:abstractNumId w:val="27"/>
  </w:num>
  <w:num w:numId="21">
    <w:abstractNumId w:val="43"/>
  </w:num>
  <w:num w:numId="22">
    <w:abstractNumId w:val="35"/>
  </w:num>
  <w:num w:numId="23">
    <w:abstractNumId w:val="11"/>
  </w:num>
  <w:num w:numId="24">
    <w:abstractNumId w:val="34"/>
  </w:num>
  <w:num w:numId="25">
    <w:abstractNumId w:val="39"/>
  </w:num>
  <w:num w:numId="26">
    <w:abstractNumId w:val="20"/>
  </w:num>
  <w:num w:numId="27">
    <w:abstractNumId w:val="38"/>
  </w:num>
  <w:num w:numId="28">
    <w:abstractNumId w:val="16"/>
  </w:num>
  <w:num w:numId="29">
    <w:abstractNumId w:val="33"/>
  </w:num>
  <w:num w:numId="30">
    <w:abstractNumId w:val="46"/>
  </w:num>
  <w:num w:numId="31">
    <w:abstractNumId w:val="8"/>
  </w:num>
  <w:num w:numId="32">
    <w:abstractNumId w:val="21"/>
  </w:num>
  <w:num w:numId="33">
    <w:abstractNumId w:val="40"/>
  </w:num>
  <w:num w:numId="34">
    <w:abstractNumId w:val="30"/>
  </w:num>
  <w:num w:numId="35">
    <w:abstractNumId w:val="22"/>
  </w:num>
  <w:num w:numId="36">
    <w:abstractNumId w:val="13"/>
  </w:num>
  <w:num w:numId="37">
    <w:abstractNumId w:val="7"/>
  </w:num>
  <w:num w:numId="38">
    <w:abstractNumId w:val="6"/>
  </w:num>
  <w:num w:numId="39">
    <w:abstractNumId w:val="4"/>
  </w:num>
  <w:num w:numId="40">
    <w:abstractNumId w:val="12"/>
  </w:num>
  <w:num w:numId="41">
    <w:abstractNumId w:val="15"/>
  </w:num>
  <w:num w:numId="42">
    <w:abstractNumId w:val="19"/>
  </w:num>
  <w:num w:numId="43">
    <w:abstractNumId w:val="18"/>
  </w:num>
  <w:num w:numId="44">
    <w:abstractNumId w:val="23"/>
  </w:num>
  <w:num w:numId="45">
    <w:abstractNumId w:val="3"/>
  </w:num>
  <w:num w:numId="46">
    <w:abstractNumId w:val="17"/>
  </w:num>
  <w:num w:numId="47">
    <w:abstractNumId w:val="41"/>
  </w:num>
  <w:num w:numId="48">
    <w:abstractNumId w:val="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60466"/>
    <w:rsid w:val="003333BE"/>
    <w:rsid w:val="00494813"/>
    <w:rsid w:val="00E0019D"/>
    <w:rsid w:val="00E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093D2"/>
  <w15:docId w15:val="{C95A6714-1EAC-EC43-8747-9FA908F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af1">
    <w:name w:val="Обычный (веб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Mikhail Kurnosov</cp:lastModifiedBy>
  <cp:revision>3</cp:revision>
  <cp:lastPrinted>2008-11-29T10:02:00Z</cp:lastPrinted>
  <dcterms:created xsi:type="dcterms:W3CDTF">2019-09-16T07:40:00Z</dcterms:created>
  <dcterms:modified xsi:type="dcterms:W3CDTF">2020-09-04T08:08:00Z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