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0"/>
        <w:gridCol w:w="4949"/>
      </w:tblGrid>
      <w:tr>
        <w:trPr>
          <w:trHeight w:val="699" w:hRule="atLeast"/>
        </w:trPr>
        <w:tc>
          <w:tcPr>
            <w:tcW w:w="3680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it-IT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it-IT" w:eastAsia="en-US" w:bidi="ar-SA"/>
              </w:rPr>
              <w:t>Architetture dei Sistemi di Elaborazione</w:t>
            </w:r>
            <w:r>
              <w:rPr>
                <w:rFonts w:eastAsia="Times New Roman" w:cs="Times New Roman"/>
                <w:b/>
                <w:kern w:val="0"/>
                <w:lang w:val="it-IT" w:eastAsia="en-US" w:bidi="ar-SA"/>
              </w:rPr>
              <w:br/>
            </w:r>
            <w:r>
              <w:rPr>
                <w:rFonts w:eastAsia="Times New Roman" w:cs="Times New Roman"/>
                <w:b/>
                <w:kern w:val="0"/>
                <w:sz w:val="20"/>
                <w:lang w:val="it-IT" w:eastAsia="en-US" w:bidi="ar-SA"/>
              </w:rPr>
              <w:t xml:space="preserve">02GOLOV </w:t>
            </w:r>
          </w:p>
        </w:tc>
        <w:tc>
          <w:tcPr>
            <w:tcW w:w="4949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 xml:space="preserve">Delivery date: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lang w:eastAsia="en-US" w:bidi="ar-SA"/>
              </w:rPr>
            </w:pPr>
            <w:r>
              <w:rPr>
                <w:rFonts w:eastAsia="Times New Roman" w:cs="Times New Roman"/>
                <w:b/>
                <w:kern w:val="0"/>
                <w:szCs w:val="32"/>
                <w:highlight w:val="red"/>
                <w:lang w:val="it-IT" w:eastAsia="en-US" w:bidi="ar-SA"/>
              </w:rPr>
              <w:t>October 18th 2023</w:t>
            </w:r>
          </w:p>
        </w:tc>
      </w:tr>
      <w:tr>
        <w:trPr>
          <w:trHeight w:val="294" w:hRule="atLeast"/>
        </w:trPr>
        <w:tc>
          <w:tcPr>
            <w:tcW w:w="368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32"/>
              </w:rPr>
            </w:pPr>
            <w:r>
              <w:rPr>
                <w:rFonts w:eastAsia="Times New Roman" w:cs="Times New Roman"/>
                <w:b/>
                <w:kern w:val="0"/>
                <w:sz w:val="32"/>
                <w:lang w:val="en-US" w:eastAsia="en-US" w:bidi="ar-SA"/>
              </w:rPr>
              <w:t xml:space="preserve">Laboratory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32"/>
                <w:lang w:val="en-US" w:eastAsia="en-US" w:bidi="ar-SA"/>
              </w:rPr>
              <w:t>1</w:t>
            </w:r>
          </w:p>
        </w:tc>
        <w:tc>
          <w:tcPr>
            <w:tcW w:w="4949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en-US" w:eastAsia="en-US" w:bidi="ar-SA"/>
              </w:rPr>
              <w:t>Expected delivery of lab_01.zip including: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contextualSpacing/>
              <w:jc w:val="both"/>
              <w:rPr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en-US" w:eastAsia="en-US" w:bidi="ar-SA"/>
              </w:rPr>
              <w:t>program_0.s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contextualSpacing/>
              <w:jc w:val="both"/>
              <w:rPr>
                <w:highlight w:val="yellow"/>
              </w:rPr>
            </w:pPr>
            <w:r>
              <w:rPr>
                <w:rFonts w:eastAsia="Times New Roman" w:cs="Times New Roman"/>
                <w:kern w:val="0"/>
                <w:highlight w:val="yellow"/>
                <w:lang w:val="en-US" w:eastAsia="en-US" w:bidi="ar-SA"/>
              </w:rPr>
              <w:t>lab_01.pdf (fill and export this file to pdf)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Please, configure the winMIPS64 processor architecture with the </w:t>
      </w:r>
      <w:r>
        <w:rPr>
          <w:i/>
        </w:rPr>
        <w:t>Base Configuration</w:t>
      </w:r>
      <w:r>
        <w:rPr/>
        <w:t xml:space="preserve"> provided in the following:</w:t>
      </w:r>
    </w:p>
    <w:p>
      <w:pPr>
        <w:pStyle w:val="Normal"/>
        <w:numPr>
          <w:ilvl w:val="0"/>
          <w:numId w:val="3"/>
        </w:numPr>
        <w:jc w:val="both"/>
        <w:rPr>
          <w:i/>
          <w:i/>
        </w:rPr>
      </w:pPr>
      <w:r>
        <w:rPr>
          <w:i/>
        </w:rPr>
        <w:t>Integer ALU: 1 clock cycle</w:t>
      </w:r>
    </w:p>
    <w:p>
      <w:pPr>
        <w:pStyle w:val="Normal"/>
        <w:numPr>
          <w:ilvl w:val="0"/>
          <w:numId w:val="3"/>
        </w:numPr>
        <w:jc w:val="both"/>
        <w:rPr>
          <w:i/>
          <w:i/>
        </w:rPr>
      </w:pPr>
      <w:r>
        <w:rPr>
          <w:i/>
        </w:rPr>
        <w:t>Data memory: 1 clock cycle</w:t>
      </w:r>
    </w:p>
    <w:p>
      <w:pPr>
        <w:pStyle w:val="Normal"/>
        <w:numPr>
          <w:ilvl w:val="0"/>
          <w:numId w:val="3"/>
        </w:numPr>
        <w:jc w:val="both"/>
        <w:rPr>
          <w:i/>
          <w:i/>
        </w:rPr>
      </w:pPr>
      <w:r>
        <w:rPr>
          <w:i/>
        </w:rPr>
        <w:t>Branch delay slot: 1 clock cycle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Code address bus: 12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Data address bus: 12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Pipelined FP arithmetic unit (latency): 6 stages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Pipelined FP multiplier unit (latency): 8 stages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FP divider unit (latency): not pipelined unit, 28 clock cycles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Forwarding optimization is disabled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Branch prediction is disabled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Branch delay slot optimization is disabled.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Use the Configure menu: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Running the </w:t>
      </w:r>
      <w:r>
        <w:rPr>
          <w:i/>
        </w:rPr>
        <w:t>WinMIPS</w:t>
      </w:r>
      <w:r>
        <w:rPr/>
        <w:t xml:space="preserve"> simulator, launching the graphical user interface</w:t>
      </w:r>
    </w:p>
    <w:p>
      <w:pPr>
        <w:pStyle w:val="ListParagraph"/>
        <w:ind w:left="2160" w:firstLine="720"/>
        <w:jc w:val="both"/>
        <w:rPr/>
      </w:pPr>
      <w:r>
        <w:rPr/>
        <w:t>(</w:t>
      </w:r>
      <w:r>
        <w:rPr>
          <w:i/>
          <w:iCs/>
        </w:rPr>
        <w:t>folder_to_simulator</w:t>
      </w:r>
      <w:r>
        <w:rPr/>
        <w:t>)...\winMIPS64\winmips64.exe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Disable </w:t>
      </w:r>
      <w:r>
        <w:rPr>
          <w:u w:val="single"/>
        </w:rPr>
        <w:t>ALL</w:t>
      </w:r>
      <w:r>
        <w:rPr/>
        <w:t xml:space="preserve"> the optimization (a mark appears when they are enabled)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Browse the Architecture menu (Ctrl-A)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2755265" cy="1233170"/>
            <wp:effectExtent l="0" t="0" r="0" b="0"/>
            <wp:docPr id="1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0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Modify the defaults Architectural parameters (where needed)</w:t>
      </w:r>
    </w:p>
    <w:p>
      <w:pPr>
        <w:pStyle w:val="ListParagraph"/>
        <w:ind w:left="1080" w:hanging="0"/>
        <w:jc w:val="center"/>
        <w:rPr/>
      </w:pPr>
      <w:r>
        <w:rPr/>
        <w:drawing>
          <wp:inline distT="0" distB="0" distL="0" distR="0">
            <wp:extent cx="1631315" cy="219837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544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jc w:val="center"/>
        <w:rPr/>
      </w:pPr>
      <w:r>
        <w:rPr/>
      </w:r>
    </w:p>
    <w:p>
      <w:pPr>
        <w:pStyle w:val="ListParagraph"/>
        <w:ind w:left="1080" w:hanging="0"/>
        <w:jc w:val="center"/>
        <w:rPr/>
      </w:pPr>
      <w:r>
        <w:rPr/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Verify in the Pipeline window that the configuration is effective (usually in the left bottom window)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4356100" cy="2641600"/>
            <wp:effectExtent l="0" t="0" r="0" b="0"/>
            <wp:docPr id="3" name="Immagin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1077" r="3923" b="12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 xml:space="preserve">Exercise your assembly skills. </w:t>
      </w:r>
    </w:p>
    <w:p>
      <w:pPr>
        <w:pStyle w:val="ListParagraph"/>
        <w:jc w:val="both"/>
        <w:rPr/>
      </w:pPr>
      <w:r>
        <w:rPr/>
        <w:t xml:space="preserve">Write and run an assembly program called </w:t>
      </w:r>
      <w:r>
        <w:rPr>
          <w:b/>
          <w:highlight w:val="yellow"/>
        </w:rPr>
        <w:t>program_0.s (to be delivered</w:t>
      </w:r>
      <w:r>
        <w:rPr>
          <w:highlight w:val="yellow"/>
        </w:rPr>
        <w:t>)</w:t>
      </w:r>
      <w:r>
        <w:rPr/>
        <w:t xml:space="preserve"> for the </w:t>
      </w:r>
      <w:r>
        <w:rPr>
          <w:i/>
        </w:rPr>
        <w:t>MIPS64</w:t>
      </w:r>
      <w:r>
        <w:rPr/>
        <w:t xml:space="preserve"> architecture. 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The program must: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Given three arrays of 15 8-bit integer numbers (</w:t>
      </w:r>
      <w:r>
        <w:rPr>
          <w:i/>
          <w:iCs/>
        </w:rPr>
        <w:t>v1,v2,v3</w:t>
      </w:r>
      <w:r>
        <w:rPr/>
        <w:t xml:space="preserve">), check </w:t>
      </w:r>
      <w:r>
        <w:rPr>
          <w:b/>
          <w:bCs/>
        </w:rPr>
        <w:t>for each one of them</w:t>
      </w:r>
      <w:r>
        <w:rPr/>
        <w:t xml:space="preserve"> if the content corresponds to a </w:t>
      </w:r>
      <w:r>
        <w:rPr>
          <w:b/>
          <w:bCs/>
        </w:rPr>
        <w:t>palindrome</w:t>
      </w:r>
      <w:r>
        <w:rPr/>
        <w:t xml:space="preserve"> sequence of numbers. If yes, use three 8-bit unsigned variables (</w:t>
      </w:r>
      <w:r>
        <w:rPr>
          <w:i/>
          <w:iCs/>
        </w:rPr>
        <w:t>flags</w:t>
      </w:r>
      <w:r>
        <w:rPr/>
        <w:t>) to store the results. The variables will be equal to 1 is the sequence is palindrome, 0 otherwise.</w:t>
      </w:r>
    </w:p>
    <w:p>
      <w:pPr>
        <w:pStyle w:val="ListParagraph"/>
        <w:numPr>
          <w:ilvl w:val="0"/>
          <w:numId w:val="7"/>
        </w:numPr>
        <w:jc w:val="both"/>
        <w:rPr>
          <w:b/>
          <w:b/>
          <w:bCs/>
        </w:rPr>
      </w:pPr>
      <w:r>
        <w:rPr>
          <w:b/>
          <w:bCs/>
        </w:rPr>
        <w:t>Only for the palindrome arrays,</w:t>
      </w:r>
      <w:r>
        <w:rPr/>
        <w:t xml:space="preserve"> compute the sum element by element and place the result in another array v4 (i.e. v4[i] = v2[i] + v3[i] supposing that only </w:t>
      </w:r>
      <w:r>
        <w:rPr>
          <w:b/>
          <w:bCs/>
        </w:rPr>
        <w:t>v2 and v3 are palindromes</w:t>
      </w:r>
      <w:r>
        <w:rPr/>
        <w:t>)</w:t>
      </w:r>
    </w:p>
    <w:p>
      <w:pPr>
        <w:pStyle w:val="Normal"/>
        <w:ind w:left="1080" w:hanging="0"/>
        <w:jc w:val="both"/>
        <w:rPr/>
      </w:pPr>
      <w:r>
        <w:rPr/>
        <w:t xml:space="preserve">Example of a vectors sequence containing only 9 numbers: 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v1:  </w:t>
        <w:tab/>
        <w:t xml:space="preserve">. byte    </w:t>
        <w:tab/>
        <w:t>2, 6, -3, 11, 9, 11, -3, 6, 2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v2:  </w:t>
        <w:tab/>
        <w:t xml:space="preserve">. byte    </w:t>
        <w:tab/>
        <w:t>4, 7, -10,3, 11, 9, 7, 6, 4, 7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v3:  </w:t>
        <w:tab/>
        <w:t xml:space="preserve">. byte    </w:t>
        <w:tab/>
        <w:t>9, 22, 5, -1, 9, -1, 5, 22, 9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f1: </w:t>
        <w:tab/>
        <w:tab/>
        <w:t>.space 1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f2: </w:t>
        <w:tab/>
        <w:tab/>
        <w:t>.space 1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f3: </w:t>
        <w:tab/>
        <w:tab/>
        <w:t>.space 1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  <w:t xml:space="preserve">v4:  </w:t>
        <w:tab/>
        <w:t xml:space="preserve">.space 9    </w:t>
      </w:r>
    </w:p>
    <w:p>
      <w:pPr>
        <w:pStyle w:val="Normal"/>
        <w:ind w:left="108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Use the </w:t>
      </w:r>
      <w:r>
        <w:rPr>
          <w:i/>
          <w:iCs/>
        </w:rPr>
        <w:t>WinMIPS</w:t>
      </w:r>
      <w:r>
        <w:rPr/>
        <w:t xml:space="preserve"> simulator. </w:t>
      </w:r>
    </w:p>
    <w:p>
      <w:pPr>
        <w:pStyle w:val="ListParagraph"/>
        <w:jc w:val="both"/>
        <w:rPr/>
      </w:pPr>
      <w:r>
        <w:rPr/>
        <w:t>Identify and use the main components of the simulator: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Running the </w:t>
      </w:r>
      <w:r>
        <w:rPr>
          <w:i/>
        </w:rPr>
        <w:t>WinMIPS</w:t>
      </w:r>
      <w:r>
        <w:rPr/>
        <w:t xml:space="preserve"> simulator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Launch the graphic interface</w:t>
      </w:r>
    </w:p>
    <w:p>
      <w:pPr>
        <w:pStyle w:val="Normal"/>
        <w:ind w:left="1980" w:hanging="0"/>
        <w:jc w:val="both"/>
        <w:rPr/>
      </w:pPr>
      <w:r>
        <w:rPr/>
        <w:t>...\winMIPS64\winmips64.exe</w:t>
      </w:r>
    </w:p>
    <w:p>
      <w:pPr>
        <w:pStyle w:val="Normal"/>
        <w:ind w:left="1980" w:hanging="0"/>
        <w:jc w:val="both"/>
        <w:rPr/>
      </w:pPr>
      <w:r>
        <w:rPr/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Load your program in the simulator:</w:t>
      </w:r>
    </w:p>
    <w:p>
      <w:pPr>
        <w:pStyle w:val="Normal"/>
        <w:numPr>
          <w:ilvl w:val="2"/>
          <w:numId w:val="1"/>
        </w:numPr>
        <w:jc w:val="both"/>
        <w:rPr/>
      </w:pPr>
      <w:r>
        <w:rPr/>
        <w:t xml:space="preserve">Load the program from the </w:t>
      </w:r>
      <w:r>
        <w:rPr>
          <w:rFonts w:cs="Courier New" w:ascii="Courier New" w:hAnsi="Courier New"/>
          <w:b/>
        </w:rPr>
        <w:t>File</w:t>
      </w:r>
      <w:r>
        <w:rPr>
          <w:rFonts w:eastAsia="Wingdings" w:cs="Wingdings" w:ascii="Wingdings" w:hAnsi="Wingdings"/>
        </w:rPr>
        <w:t></w:t>
      </w:r>
      <w:r>
        <w:rPr>
          <w:rFonts w:cs="Courier New" w:ascii="Courier New" w:hAnsi="Courier New"/>
          <w:b/>
        </w:rPr>
        <w:t>Open</w:t>
      </w:r>
      <w:r>
        <w:rPr>
          <w:rFonts w:cs="Courier New" w:ascii="Courier New" w:hAnsi="Courier New"/>
        </w:rPr>
        <w:t xml:space="preserve"> </w:t>
      </w:r>
      <w:r>
        <w:rPr/>
        <w:t>menu (</w:t>
      </w:r>
      <w:r>
        <w:rPr>
          <w:i/>
        </w:rPr>
        <w:t>CTRL-O</w:t>
      </w:r>
      <w:r>
        <w:rPr/>
        <w:t>). In the case the of errors, you may use the following command in the command line to compile the program and check the errors:</w:t>
      </w:r>
    </w:p>
    <w:p>
      <w:pPr>
        <w:pStyle w:val="Normal"/>
        <w:ind w:left="198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...\winMIPS64\asm program_0.s</w:t>
      </w:r>
    </w:p>
    <w:p>
      <w:pPr>
        <w:pStyle w:val="Normal"/>
        <w:ind w:left="198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Run your program step by step (</w:t>
      </w:r>
      <w:r>
        <w:rPr>
          <w:i/>
        </w:rPr>
        <w:t>F7</w:t>
      </w:r>
      <w:r>
        <w:rPr/>
        <w:t>), identifying the whole processor behavior in the six simulator windows:</w:t>
      </w:r>
    </w:p>
    <w:p>
      <w:pPr>
        <w:pStyle w:val="Normal"/>
        <w:ind w:left="1440" w:hanging="0"/>
        <w:jc w:val="both"/>
        <w:rPr>
          <w:b/>
          <w:b/>
        </w:rPr>
      </w:pPr>
      <w:r>
        <w:rPr>
          <w:b/>
        </w:rPr>
        <w:t>Pipeline</w:t>
      </w:r>
      <w:r>
        <w:rPr/>
        <w:t xml:space="preserve">, </w:t>
      </w:r>
      <w:r>
        <w:rPr>
          <w:b/>
        </w:rPr>
        <w:t>Code</w:t>
      </w:r>
      <w:r>
        <w:rPr/>
        <w:t xml:space="preserve">, </w:t>
      </w:r>
      <w:r>
        <w:rPr>
          <w:b/>
        </w:rPr>
        <w:t>Data</w:t>
      </w:r>
      <w:r>
        <w:rPr/>
        <w:t xml:space="preserve">, </w:t>
      </w:r>
      <w:r>
        <w:rPr>
          <w:b/>
        </w:rPr>
        <w:t>Register</w:t>
      </w:r>
      <w:r>
        <w:rPr/>
        <w:t xml:space="preserve">, </w:t>
      </w:r>
      <w:r>
        <w:rPr>
          <w:b/>
        </w:rPr>
        <w:t>Cycles</w:t>
      </w:r>
      <w:r>
        <w:rPr/>
        <w:t xml:space="preserve"> and </w:t>
      </w:r>
      <w:r>
        <w:rPr>
          <w:b/>
        </w:rPr>
        <w:t>Statistics</w:t>
      </w:r>
    </w:p>
    <w:p>
      <w:pPr>
        <w:pStyle w:val="Normal"/>
        <w:ind w:left="1440" w:hanging="0"/>
        <w:jc w:val="both"/>
        <w:rPr/>
      </w:pPr>
      <w:r>
        <w:rPr/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Collect the clock cycles to fill the following table </w:t>
      </w:r>
      <w:r>
        <w:rPr>
          <w:b/>
          <w:highlight w:val="yellow"/>
        </w:rPr>
        <w:t>(fill all required data in the table before exporting this file to pdf format to be delivered)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440" w:hanging="0"/>
        <w:jc w:val="both"/>
        <w:rPr>
          <w:b/>
          <w:b/>
        </w:rPr>
      </w:pPr>
      <w:r>
        <w:rPr/>
        <w:t xml:space="preserve">Table 1: </w:t>
      </w:r>
      <w:r>
        <w:rPr>
          <w:b/>
        </w:rPr>
        <w:t>Program performance for the specific processor configurations</w:t>
      </w:r>
    </w:p>
    <w:p>
      <w:pPr>
        <w:pStyle w:val="Normal"/>
        <w:ind w:left="1440" w:hanging="0"/>
        <w:jc w:val="both"/>
        <w:rPr/>
      </w:pPr>
      <w:r>
        <w:rPr/>
      </w:r>
    </w:p>
    <w:tbl>
      <w:tblPr>
        <w:tblStyle w:val="TableGrid"/>
        <w:tblW w:w="85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03"/>
        <w:gridCol w:w="1653"/>
        <w:gridCol w:w="1655"/>
        <w:gridCol w:w="1804"/>
        <w:gridCol w:w="1504"/>
      </w:tblGrid>
      <w:tr>
        <w:trPr>
          <w:trHeight w:val="727" w:hRule="atLeast"/>
        </w:trPr>
        <w:tc>
          <w:tcPr>
            <w:tcW w:w="190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Program</w:t>
            </w:r>
          </w:p>
        </w:tc>
        <w:tc>
          <w:tcPr>
            <w:tcW w:w="165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Clock cycles</w:t>
            </w:r>
          </w:p>
        </w:tc>
        <w:tc>
          <w:tcPr>
            <w:tcW w:w="16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Number of Instructions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Clocks per instruction (CPI)</w:t>
            </w:r>
          </w:p>
        </w:tc>
        <w:tc>
          <w:tcPr>
            <w:tcW w:w="150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Instructions per Clock (IPC)</w:t>
            </w:r>
          </w:p>
        </w:tc>
      </w:tr>
      <w:tr>
        <w:trPr>
          <w:trHeight w:val="429" w:hRule="atLeast"/>
        </w:trPr>
        <w:tc>
          <w:tcPr>
            <w:tcW w:w="190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program_0</w:t>
            </w:r>
          </w:p>
        </w:tc>
        <w:tc>
          <w:tcPr>
            <w:tcW w:w="165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6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50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Perform execution and time measurements.</w:t>
      </w:r>
    </w:p>
    <w:p>
      <w:pPr>
        <w:pStyle w:val="Normal"/>
        <w:ind w:left="720" w:hanging="0"/>
        <w:jc w:val="both"/>
        <w:rPr/>
      </w:pPr>
      <w:r>
        <w:rPr/>
        <w:t>Measure the processor performance by running a benchmark of programs. Change the weights of the programs as indicated in the following to evaluate how these variations may produce different performance results.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>Search in the winMIPS64 folder the following benchmark programs:</w:t>
      </w:r>
    </w:p>
    <w:p>
      <w:pPr>
        <w:pStyle w:val="Normal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testio.s</w:t>
      </w:r>
    </w:p>
    <w:p>
      <w:pPr>
        <w:pStyle w:val="Normal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mult.s</w:t>
      </w:r>
    </w:p>
    <w:p>
      <w:pPr>
        <w:pStyle w:val="Normal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series.s</w:t>
      </w:r>
    </w:p>
    <w:p>
      <w:pPr>
        <w:pStyle w:val="Normal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program_0.s</w:t>
      </w:r>
      <w:r>
        <w:rPr/>
        <w:t xml:space="preserve"> (your program)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  <w:t>Starting from the basic configuration with no optimizations, compute by simulation the number of cycles required to execute these programs; in this initial scenario, it is assumed that the weight of the programs is the same (25%) for everyone. Assume a processor frequency of 1.75 kHz (</w:t>
      </w:r>
      <w:r>
        <w:rPr>
          <w:i/>
          <w:iCs/>
        </w:rPr>
        <w:t>a very old technology node</w:t>
      </w:r>
      <w:r>
        <w:rPr/>
        <w:t>).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  <w:t xml:space="preserve">Then, change processor configuration and vary the programs’ weights as follows. Compute again the performance for every case and fill the table below </w:t>
      </w:r>
      <w:r>
        <w:rPr>
          <w:b/>
          <w:highlight w:val="yellow"/>
        </w:rPr>
        <w:t>(fill all required data in the table before exporting this file to pdf format to be delivered)</w:t>
      </w:r>
      <w:r>
        <w:rPr/>
        <w:t xml:space="preserve">.: 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Configuration 1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Enable Forwarding</w:t>
        <w:tab/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 xml:space="preserve">Disable branch target buffer </w:t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>Disable Delay Slot</w:t>
      </w:r>
    </w:p>
    <w:p>
      <w:pPr>
        <w:pStyle w:val="Normal"/>
        <w:ind w:left="1800" w:hanging="0"/>
        <w:jc w:val="both"/>
        <w:rPr/>
      </w:pPr>
      <w:r>
        <w:rPr/>
        <w:t>Assume that the weight of all programs is the same (25%).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Configuration 2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Enable Forwarding</w:t>
        <w:tab/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 xml:space="preserve">Enable branch target buffer </w:t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>Disable Delay Slot</w:t>
      </w:r>
    </w:p>
    <w:p>
      <w:pPr>
        <w:pStyle w:val="ListParagraph"/>
        <w:ind w:left="1440" w:firstLine="360"/>
        <w:jc w:val="both"/>
        <w:rPr/>
      </w:pPr>
      <w:r>
        <w:rPr/>
        <w:t>Assume that the weight of all programs is the same (25%).</w:t>
      </w:r>
    </w:p>
    <w:p>
      <w:pPr>
        <w:pStyle w:val="ListParagraph"/>
        <w:ind w:left="1440" w:firstLine="36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Configuration 3</w:t>
      </w:r>
    </w:p>
    <w:p>
      <w:pPr>
        <w:pStyle w:val="Normal"/>
        <w:ind w:left="1843" w:hanging="0"/>
        <w:jc w:val="both"/>
        <w:rPr/>
      </w:pPr>
      <w:r>
        <w:rPr/>
        <w:t xml:space="preserve">Configuration 1, but assume that the weight of the program </w:t>
      </w:r>
      <w:r>
        <w:rPr>
          <w:i/>
        </w:rPr>
        <w:t>your program</w:t>
      </w:r>
      <w:r>
        <w:rPr/>
        <w:t xml:space="preserve"> is 43.33%.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Configuration 4</w:t>
      </w:r>
    </w:p>
    <w:p>
      <w:pPr>
        <w:pStyle w:val="Normal"/>
        <w:ind w:left="1843" w:hanging="0"/>
        <w:jc w:val="both"/>
        <w:rPr/>
      </w:pPr>
      <w:r>
        <w:rPr/>
        <w:t xml:space="preserve">Configuration 1, but assume that the weight of the program </w:t>
      </w:r>
      <w:r>
        <w:rPr>
          <w:rFonts w:cs="Courier New" w:ascii="Courier New" w:hAnsi="Courier New"/>
        </w:rPr>
        <w:t>series.s</w:t>
      </w:r>
      <w:r>
        <w:rPr/>
        <w:t xml:space="preserve"> is 60%.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t xml:space="preserve">Table 2:  </w:t>
      </w:r>
      <w:r>
        <w:rPr>
          <w:b/>
        </w:rPr>
        <w:t>Processor performance for different weighted programs</w:t>
      </w:r>
    </w:p>
    <w:tbl>
      <w:tblPr>
        <w:tblStyle w:val="TableGrid"/>
        <w:tblW w:w="8687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9"/>
        <w:gridCol w:w="1331"/>
        <w:gridCol w:w="1331"/>
        <w:gridCol w:w="1331"/>
        <w:gridCol w:w="1333"/>
        <w:gridCol w:w="1331"/>
      </w:tblGrid>
      <w:tr>
        <w:trPr>
          <w:trHeight w:val="242" w:hRule="atLeast"/>
        </w:trPr>
        <w:tc>
          <w:tcPr>
            <w:tcW w:w="202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Program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No opt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Conf. 1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Conf. 2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Conf. 3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Conf. 4</w:t>
            </w:r>
          </w:p>
        </w:tc>
      </w:tr>
      <w:tr>
        <w:trPr>
          <w:trHeight w:val="242" w:hRule="atLeast"/>
        </w:trPr>
        <w:tc>
          <w:tcPr>
            <w:tcW w:w="202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testio.s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</w:tr>
      <w:tr>
        <w:trPr>
          <w:trHeight w:val="242" w:hRule="atLeast"/>
        </w:trPr>
        <w:tc>
          <w:tcPr>
            <w:tcW w:w="202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mult.s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</w:tr>
      <w:tr>
        <w:trPr>
          <w:trHeight w:val="229" w:hRule="atLeast"/>
        </w:trPr>
        <w:tc>
          <w:tcPr>
            <w:tcW w:w="202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series.s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</w:tr>
      <w:tr>
        <w:trPr>
          <w:trHeight w:val="242" w:hRule="atLeast"/>
        </w:trPr>
        <w:tc>
          <w:tcPr>
            <w:tcW w:w="2029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  <w:t>program_0.s</w:t>
            </w:r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3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</w:tr>
      <w:tr>
        <w:trPr>
          <w:trHeight w:val="229" w:hRule="atLeast"/>
        </w:trPr>
        <w:tc>
          <w:tcPr>
            <w:tcW w:w="2029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TOTAL Time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(@ 1.75kHz)</w:t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3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Courier New" w:hAnsi="Courier New" w:cs="Courier New"/>
              </w:rPr>
            </w:pPr>
            <w:r>
              <w:rPr>
                <w:rFonts w:eastAsia="Times New Roman" w:cs="Courier New" w:ascii="Courier New" w:hAnsi="Courier New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Footer"/>
        <w:jc w:val="both"/>
        <w:rPr>
          <w:b/>
          <w:b/>
        </w:rPr>
      </w:pPr>
      <w:r>
        <w:rPr>
          <w:b/>
        </w:rPr>
        <w:t xml:space="preserve">Appendix: </w:t>
      </w:r>
      <w:r>
        <w:rPr>
          <w:b/>
          <w:i/>
        </w:rPr>
        <w:t>winMIPS64 Instruction Set</w:t>
      </w:r>
      <w:r>
        <w:rPr>
          <w:b/>
        </w:rPr>
        <w:t xml:space="preserve"> </w:t>
      </w:r>
    </w:p>
    <w:p>
      <w:pPr>
        <w:pStyle w:val="Normal"/>
        <w:ind w:left="360" w:hanging="0"/>
        <w:jc w:val="both"/>
        <w:rPr/>
      </w:pPr>
      <w:r>
        <w:rPr/>
        <mc:AlternateContent>
          <mc:Choice Requires="wps">
            <w:drawing>
              <wp:anchor behindDoc="0" distT="15240" distB="13335" distL="11430" distR="10795" simplePos="0" locked="0" layoutInCell="0" allowOverlap="1" relativeHeight="5" wp14:anchorId="6976B661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635"/>
                <wp:effectExtent l="10160" t="10160" r="9525" b="9525"/>
                <wp:wrapNone/>
                <wp:docPr id="4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160" cy="7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stroked="t" o:allowincell="f" style="position:absolute;margin-left:-1.35pt;margin-top:0.15pt;width:457.2pt;height:0pt;mso-wrap-style:none;v-text-anchor:middle" wp14:anchorId="6976B661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1080" w:hanging="0"/>
        <w:jc w:val="both"/>
        <w:rPr/>
      </w:pPr>
      <w:r>
        <w:rPr/>
      </w:r>
    </w:p>
    <w:p>
      <w:pPr>
        <w:sectPr>
          <w:type w:val="continuous"/>
          <w:pgSz w:w="12240" w:h="15840"/>
          <w:pgMar w:left="1800" w:right="1800" w:gutter="0" w:header="0" w:top="993" w:footer="0" w:bottom="993"/>
          <w:formProt w:val="false"/>
          <w:textDirection w:val="lrTb"/>
          <w:docGrid w:type="default" w:linePitch="600" w:charSpace="32768"/>
        </w:sectPr>
      </w:pPr>
    </w:p>
    <w:p>
      <w:pPr>
        <w:pStyle w:val="Normal"/>
        <w:numPr>
          <w:ilvl w:val="0"/>
          <w:numId w:val="0"/>
        </w:numPr>
        <w:mirrorIndents/>
        <w:jc w:val="both"/>
        <w:outlineLvl w:val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WinMIPS64</w:t>
      </w:r>
    </w:p>
    <w:p>
      <w:pPr>
        <w:pStyle w:val="Normal"/>
        <w:numPr>
          <w:ilvl w:val="0"/>
          <w:numId w:val="0"/>
        </w:numPr>
        <w:mirrorIndents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The following assembler directives are supported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.data</w:t>
        <w:tab/>
        <w:t xml:space="preserve">  - start of data segment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.text   - start of code segment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.code - start of code segment (same as .text)  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.org    &lt;n&gt;  - start address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.space  &lt;n&gt; - leave n empty bytes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.asciiz &lt;s&gt;  - enters zero terminated ascii string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.ascii  &lt;s&gt;  - enter ascii string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.align  &lt;n&gt; - align to n-byte boundary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.word   &lt;n1&gt;,&lt;n2&gt;.. - enters word(s) of data (64-bits)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.byte   &lt;n1&gt;,&lt;n2&gt;..  - enter bytes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.word32 &lt;n1&gt;,&lt;n2&gt;.. - enters 32 bit number(s)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.word16 &lt;n1&gt;,&lt;n2&gt;.. - enters 16 bit number(s)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.double &lt;n1&gt;,&lt;n2&gt;.. - enters floating-point number(s)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where &lt;n&gt; denotes a number like 24, &lt;s&gt; denotes a string like "fred", and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&lt;n1&gt;,&lt;n2&gt;.. denotes numbers seperated by commas. 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0"/>
        </w:numPr>
        <w:mirrorIndents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The following instructions are supported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lb      - load byte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lbu     - load byte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sb      - store byte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lh      - load 16-bit half-word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lhu     - load 16-bit half word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sh      - store 16-bit half-word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lw      - load 32-bit 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lwu     - load 32-bit word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sw      - store 32-bit 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ld      - load 64-bit double-word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sd      - store 64-bit double-word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l.d     - load 64-bit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s.d     - store 64-bit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halt    - stops the program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daddi   - add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daddui  - add immediate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andi    - logical and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ori     - logical or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xori    - exclusive or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lui     - load upper half of register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slti    - set if less than or equal immediate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sltiu   - set if less than or equal immediate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beq     - branch if pair of registers are equal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bne     - branch if pair of registers are not equal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beqz    - branch if register is equal to zero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bnez    - branch if register is not equal to zero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       - jump to address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jr      - jump to address in register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jal     - jump and link to address (call subroutine)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jalr    - jump and link to address in register (call subroutine)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dsll    - shift left logical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dsrl    - shift right logical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dsra    - shift right arithmetic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dsllv   - shift left logical by variable amount 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dsrlv   - shift right logical by variable amount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dsrav   - shift right arithmetic by variable amount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movz    - move if register equals zero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movn    - move if register not equal to zero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nop     - no operation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and     - logical and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or      - logical or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xor     - logical xor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slt     - set if less than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sltu    - set if less than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dadd    - add integers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daddu   - add integers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dsub    - subtract integers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dsubu   - subtract integers unsigned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add.d   - add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sub.d   - subtract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mul.d   - multiply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div.d   - divide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mov.d - move floating-point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cvt.d.l - convert 64-bit integer to a double FP format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cvt.l.d - convert double FP to a 64-bit integer format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c.lt.d - set FP flag if less than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c.le.d - set FP flag if less than or equal to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c.eq.d - set FP flag if equal to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bc1f - branch to address if FP flag is FALSE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bc1t - branch to address if FP flag is TRUE 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mtc1 - move data from integer register to FP register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mfc1 - move data from FP register to integer register</w:t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mirrorIndents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sectPr>
          <w:type w:val="continuous"/>
          <w:pgSz w:w="12240" w:h="15840"/>
          <w:pgMar w:left="1800" w:right="1800" w:gutter="0" w:header="0" w:top="993" w:footer="720" w:bottom="993"/>
          <w:cols w:num="2" w:space="4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jc w:val="both"/>
        <w:rPr/>
      </w:pPr>
      <w:r>
        <w:rPr/>
      </w:r>
    </w:p>
    <w:sectPr>
      <w:type w:val="continuous"/>
      <w:pgSz w:w="12240" w:h="15840"/>
      <w:pgMar w:left="1800" w:right="1800" w:gutter="0" w:header="0" w:top="993" w:footer="720" w:bottom="993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cs="Symbol"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 w:val="false"/>
        <w:bCs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6a4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bb2a61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bb2a61"/>
    <w:rPr>
      <w:sz w:val="24"/>
      <w:szCs w:val="24"/>
      <w:lang w:val="en-US" w:eastAsia="en-US"/>
    </w:rPr>
  </w:style>
  <w:style w:type="character" w:styleId="DocumentMapChar" w:customStyle="1">
    <w:name w:val="Document Map Char"/>
    <w:link w:val="DocumentMap"/>
    <w:uiPriority w:val="99"/>
    <w:semiHidden/>
    <w:qFormat/>
    <w:rsid w:val="00440dea"/>
    <w:rPr>
      <w:rFonts w:ascii="Tahoma" w:hAnsi="Tahoma" w:cs="Tahoma"/>
      <w:sz w:val="16"/>
      <w:szCs w:val="16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d7c7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bd7c72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bd7c72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fd4a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4a1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c15971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40dea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403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354f3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bd7c7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d7c72"/>
    <w:pPr/>
    <w:rPr>
      <w:b/>
      <w:bCs/>
    </w:rPr>
  </w:style>
  <w:style w:type="paragraph" w:styleId="Revision">
    <w:name w:val="Revision"/>
    <w:uiPriority w:val="99"/>
    <w:semiHidden/>
    <w:qFormat/>
    <w:rsid w:val="00d010d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a3e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12</Pages>
  <Words>1268</Words>
  <Characters>6187</Characters>
  <CharactersWithSpaces>7482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2023-10-10T19:27:00Z</dcterms:created>
  <dc:creator>ernesto</dc:creator>
  <dc:description/>
  <dc:language>en-US</dc:language>
  <cp:lastModifiedBy>Sanchez  Ernesto</cp:lastModifiedBy>
  <cp:lastPrinted>2015-12-10T14:32:00Z</cp:lastPrinted>
  <dcterms:modified xsi:type="dcterms:W3CDTF">2023-10-10T19:27:00Z</dcterms:modified>
  <cp:revision>3</cp:revision>
  <dc:subject/>
  <dc:title>Taller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