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A6673E3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0" w:lineRule="auto"/>
        <w:ind w:left="9" w:right="42" w:firstLine="1"/>
        <w:rPr>
          <w:rFonts w:ascii="EB Garamond" w:hAnsi="EB Garamond" w:cs="EB Garamond"/>
          <w:b/>
          <w:bCs/>
          <w:color w:val="000000"/>
          <w:sz w:val="24"/>
          <w:szCs w:val="24"/>
        </w:rPr>
      </w:pPr>
      <w:r w:rsidRPr="00A13138">
        <w:rPr>
          <w:rFonts w:ascii="EB Garamond" w:hAnsi="EB Garamond" w:cs="EB Garamond"/>
          <w:b/>
          <w:bCs/>
          <w:color w:val="000000"/>
          <w:sz w:val="24"/>
          <w:szCs w:val="24"/>
        </w:rPr>
        <w:t>CONTRATO PRIVADO DE REGULACIÓN DE RELACIONES SOCIETARIAS</w:t>
      </w:r>
    </w:p>
    <w:p w14:paraId="00000002" w14:textId="6FA665ED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9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En </w:t>
      </w:r>
      <w:r w:rsidR="00A13138">
        <w:rPr>
          <w:rFonts w:ascii="EB Garamond" w:hAnsi="EB Garamond" w:cs="EB Garamond"/>
          <w:color w:val="000000"/>
          <w:sz w:val="24"/>
          <w:szCs w:val="24"/>
        </w:rPr>
        <w:t>Talavera de la Reina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, a </w:t>
      </w:r>
      <w:r w:rsidR="00A13138">
        <w:rPr>
          <w:rFonts w:ascii="EB Garamond" w:hAnsi="EB Garamond" w:cs="EB Garamond"/>
          <w:color w:val="000000"/>
          <w:sz w:val="24"/>
          <w:szCs w:val="24"/>
        </w:rPr>
        <w:t>veinticinco (25)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de </w:t>
      </w:r>
      <w:r w:rsidR="00A13138">
        <w:rPr>
          <w:rFonts w:ascii="EB Garamond" w:hAnsi="EB Garamond" w:cs="EB Garamond"/>
          <w:color w:val="000000"/>
          <w:sz w:val="24"/>
          <w:szCs w:val="24"/>
        </w:rPr>
        <w:t>Junio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de 2026. </w:t>
      </w:r>
    </w:p>
    <w:p w14:paraId="00000003" w14:textId="77777777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40" w:lineRule="auto"/>
        <w:ind w:left="6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REUNIDOS: </w:t>
      </w:r>
    </w:p>
    <w:p w14:paraId="00000004" w14:textId="266D3CDF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60" w:lineRule="auto"/>
        <w:ind w:left="1" w:right="43" w:firstLine="5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De una parte, D. EDUARDO RAMÍREZ DE CARTAGENA, mayor de edad, con DNI [Tu DNI], y domicilio en [Tu Dirección] (en adelante, el "Socio Fundador"). </w:t>
      </w:r>
    </w:p>
    <w:p w14:paraId="00000005" w14:textId="64DF62C5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0" w:lineRule="auto"/>
        <w:ind w:right="448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Y de otra parte, D. </w:t>
      </w:r>
      <w:r w:rsidRPr="00A13138">
        <w:rPr>
          <w:rFonts w:ascii="EB Garamond" w:hAnsi="EB Garamond" w:cs="EB Garamond"/>
          <w:sz w:val="24"/>
          <w:szCs w:val="24"/>
        </w:rPr>
        <w:t>JORGE LUIS MELERO MOYANO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, mayor de edad, con DNI </w:t>
      </w:r>
      <w:r w:rsidRPr="00A13138">
        <w:rPr>
          <w:rFonts w:ascii="EB Garamond" w:hAnsi="EB Garamond" w:cs="EB Garamond"/>
          <w:sz w:val="24"/>
          <w:szCs w:val="24"/>
        </w:rPr>
        <w:t>56303016M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, y domicilio en </w:t>
      </w:r>
      <w:r w:rsidRPr="00A13138">
        <w:rPr>
          <w:rFonts w:ascii="EB Garamond" w:hAnsi="EB Garamond" w:cs="EB Garamond"/>
          <w:sz w:val="24"/>
          <w:szCs w:val="24"/>
        </w:rPr>
        <w:t xml:space="preserve">Calle Santa </w:t>
      </w:r>
      <w:r w:rsidR="00340EED" w:rsidRPr="00A13138">
        <w:rPr>
          <w:rFonts w:ascii="EB Garamond" w:hAnsi="EB Garamond" w:cs="EB Garamond"/>
          <w:sz w:val="24"/>
          <w:szCs w:val="24"/>
        </w:rPr>
        <w:t>Águeda</w:t>
      </w:r>
      <w:r w:rsidRPr="00A13138">
        <w:rPr>
          <w:rFonts w:ascii="EB Garamond" w:hAnsi="EB Garamond" w:cs="EB Garamond"/>
          <w:sz w:val="24"/>
          <w:szCs w:val="24"/>
        </w:rPr>
        <w:t xml:space="preserve"> 6 4 IZ 45600 Talavera de la Reina </w:t>
      </w:r>
      <w:r w:rsidR="00A13138" w:rsidRPr="00A13138">
        <w:rPr>
          <w:rFonts w:ascii="EB Garamond" w:hAnsi="EB Garamond" w:cs="EB Garamond"/>
          <w:sz w:val="24"/>
          <w:szCs w:val="24"/>
        </w:rPr>
        <w:t xml:space="preserve">Toledo </w:t>
      </w:r>
      <w:r w:rsidR="00A13138" w:rsidRPr="00A13138">
        <w:rPr>
          <w:rFonts w:ascii="EB Garamond" w:hAnsi="EB Garamond" w:cs="EB Garamond"/>
          <w:color w:val="000000"/>
          <w:sz w:val="24"/>
          <w:szCs w:val="24"/>
        </w:rPr>
        <w:t>(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en adelante, el "</w:t>
      </w:r>
      <w:r w:rsidR="00A13138" w:rsidRPr="00A13138">
        <w:rPr>
          <w:rFonts w:ascii="EB Garamond" w:hAnsi="EB Garamond" w:cs="EB Garamond"/>
          <w:color w:val="000000"/>
          <w:sz w:val="24"/>
          <w:szCs w:val="24"/>
        </w:rPr>
        <w:t>Socio Administrador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"). </w:t>
      </w:r>
    </w:p>
    <w:p w14:paraId="00000006" w14:textId="3B9CBBF6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0" w:lineRule="auto"/>
        <w:ind w:left="7" w:right="307" w:hanging="7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Ambas partes se reconocen la capacidad legal necesaria para suscribir el presente documento y, a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tal efecto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, </w:t>
      </w:r>
    </w:p>
    <w:p w14:paraId="00000007" w14:textId="77777777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9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EXPONEN: </w:t>
      </w:r>
    </w:p>
    <w:p w14:paraId="00000008" w14:textId="38CEA85E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60" w:lineRule="auto"/>
        <w:ind w:left="7" w:right="48" w:hanging="2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I. Que tienen la intención de constituir de forma inminente la sociedad mercantil bajo </w:t>
      </w:r>
      <w:r w:rsidR="00A13138" w:rsidRPr="00A13138">
        <w:rPr>
          <w:rFonts w:ascii="EB Garamond" w:hAnsi="EB Garamond" w:cs="EB Garamond"/>
          <w:color w:val="000000"/>
          <w:sz w:val="24"/>
          <w:szCs w:val="24"/>
        </w:rPr>
        <w:t>la denominación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"DUDEDUART, S.L." (en adelante, la "Sociedad"), con un capital social de 50,00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€, distribuido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en un 75% propiedad del Socio Administrador </w:t>
      </w:r>
      <w:r w:rsidR="008C6106" w:rsidRPr="00A13138">
        <w:rPr>
          <w:rFonts w:ascii="EB Garamond" w:hAnsi="EB Garamond" w:cs="EB Garamond"/>
          <w:color w:val="000000"/>
          <w:sz w:val="24"/>
          <w:szCs w:val="24"/>
        </w:rPr>
        <w:t xml:space="preserve">D. </w:t>
      </w:r>
      <w:r w:rsidR="008C6106" w:rsidRPr="00A13138">
        <w:rPr>
          <w:rFonts w:ascii="EB Garamond" w:hAnsi="EB Garamond" w:cs="EB Garamond"/>
          <w:sz w:val="24"/>
          <w:szCs w:val="24"/>
        </w:rPr>
        <w:t>JORGE LUIS MELERO MOYANO</w:t>
      </w:r>
      <w:r w:rsidR="008C6106" w:rsidRPr="00A13138">
        <w:rPr>
          <w:rFonts w:ascii="EB Garamond" w:hAnsi="EB Garamond" w:cs="EB Garamond"/>
          <w:color w:val="000000"/>
          <w:sz w:val="24"/>
          <w:szCs w:val="24"/>
        </w:rPr>
        <w:t xml:space="preserve">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y un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25% propiedad del Socio Fundador D. Eduardo Ramírez de Cartagena. </w:t>
      </w:r>
    </w:p>
    <w:p w14:paraId="00000009" w14:textId="27DEEE40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0" w:lineRule="auto"/>
        <w:ind w:left="2" w:right="378" w:firstLine="1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II. Que el Socio Administrador asumirá el cargo de Administrador Único de la Sociedad de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forma gratuita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ante los estatutos notariales. </w:t>
      </w:r>
    </w:p>
    <w:p w14:paraId="0000000A" w14:textId="77DF1528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0" w:lineRule="auto"/>
        <w:ind w:left="7" w:right="116" w:hanging="2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III. Que con el fin de proteger la autoría intelectual, el control estratégico y la titularidad real de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la Sociedad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por parte de su creador intelectual D. Eduardo Ramírez de Cartagena, las partes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acuerdan regular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sus relaciones mediante el presente PACTO DE SOCIOS conforme a las siguientes: </w:t>
      </w:r>
    </w:p>
    <w:p w14:paraId="0000000B" w14:textId="77777777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1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CLÁUSULAS: </w:t>
      </w:r>
    </w:p>
    <w:p w14:paraId="0000000C" w14:textId="68CC23A7" w:rsidR="008C1E65" w:rsidRPr="00A13138" w:rsidRDefault="00340E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6" w:line="240" w:lineRule="auto"/>
        <w:ind w:left="6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>PRIMERA. -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Sindicación de Voto y Dirección Estratégica. </w:t>
      </w:r>
    </w:p>
    <w:p w14:paraId="0000000D" w14:textId="0FE51A12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60" w:lineRule="auto"/>
        <w:ind w:left="6" w:right="115" w:firstLine="3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El Socio Administrador (titular del 75% de las participaciones) reconoce que la idea de negocio,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la marca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"Dudeduart" y la propiedad intelectual de las obras de arte y proyectos pertenecen en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exclusiva al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Socio Fundador D. Eduardo Ramírez de Cartagena</w:t>
      </w:r>
      <w:r w:rsidR="008C6106">
        <w:rPr>
          <w:rFonts w:ascii="EB Garamond" w:hAnsi="EB Garamond" w:cs="EB Garamond"/>
          <w:color w:val="000000"/>
          <w:sz w:val="24"/>
          <w:szCs w:val="24"/>
        </w:rPr>
        <w:t xml:space="preserve">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. </w:t>
      </w:r>
    </w:p>
    <w:p w14:paraId="0000000E" w14:textId="77777777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6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Por tanto, el Socio Administrador se compromete formalmente a: </w:t>
      </w:r>
    </w:p>
    <w:p w14:paraId="0000000F" w14:textId="209A7CAE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60" w:lineRule="auto"/>
        <w:ind w:left="7" w:right="524" w:firstLine="14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1. Ejercer el derecho de voto de sus participaciones sociales siguiendo siempre las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instrucciones expresas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, verbales o escritas, del Socio Fundador en todas las Juntas Generales de la Sociedad. 2. No tomar decisiones estratégicas, comerciales, de precios, de contratación o de inversión sin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la aprobación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previa y por escrito del Socio Fundador. </w:t>
      </w:r>
    </w:p>
    <w:p w14:paraId="00000010" w14:textId="74FDFC13" w:rsidR="008C1E65" w:rsidRPr="00A13138" w:rsidRDefault="00340E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0" w:lineRule="auto"/>
        <w:ind w:left="4" w:right="89" w:firstLine="5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>SEGUNDA. -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Comisión Mensual por Cesión de Firma e Incentivo (Remuneración). Como contraprestación por asumir el cargo de Administrador Único y la firma legal de la empresa,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el Socio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lastRenderedPageBreak/>
        <w:t>Administrador tendrá derecho a percibir una comisión mensual equivalente al [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Porcentaje pactado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, </w:t>
      </w:r>
      <w:r>
        <w:rPr>
          <w:rFonts w:ascii="EB Garamond" w:hAnsi="EB Garamond" w:cs="EB Garamond"/>
          <w:color w:val="000000"/>
          <w:sz w:val="24"/>
          <w:szCs w:val="24"/>
        </w:rPr>
        <w:t xml:space="preserve">del 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>10%</w:t>
      </w:r>
      <w:r>
        <w:rPr>
          <w:rFonts w:ascii="EB Garamond" w:hAnsi="EB Garamond" w:cs="EB Garamond"/>
          <w:color w:val="000000"/>
          <w:sz w:val="24"/>
          <w:szCs w:val="24"/>
        </w:rPr>
        <w:t xml:space="preserve">] 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del importe neto de las ventas o facturas efectivamente cobradas por la Sociedad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en cada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mes natural.</w:t>
      </w:r>
    </w:p>
    <w:p w14:paraId="00000011" w14:textId="1575F000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0" w:lineRule="auto"/>
        <w:ind w:left="1" w:right="-6" w:firstLine="20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1. Este derecho a cobro nacerá única y exclusivamente en aquellos meses en los que la Sociedad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facture y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cobre efectivamente sus trabajos o servicios. </w:t>
      </w:r>
    </w:p>
    <w:p w14:paraId="00000012" w14:textId="28959890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1" w:lineRule="auto"/>
        <w:ind w:left="8" w:right="301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2. Si un mes no se registran cobros o la facturación es cero, el Socio Administrador no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devengará comisión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alguna, de modo que la Sociedad no acumula deudas fijas con él y se protege la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viabilidad del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proyecto. </w:t>
      </w:r>
    </w:p>
    <w:p w14:paraId="00000013" w14:textId="282CE06C" w:rsidR="008C1E65" w:rsidRPr="00A13138" w:rsidRDefault="00340E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0" w:lineRule="auto"/>
        <w:ind w:right="48" w:firstLine="6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>TERCERA. -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Opción de Compra de Participaciones por Cambio de Circunstancias. Con el fin de garantizar la flexibilidad del proyecto ante futuros cambios personales o profesionales,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y evitar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cargas administrativas a las partes en caso de fuerza mayor, traslado de residencia,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imposibilidad de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continuar con el cargo o reestructuración de común acuerdo de la Sociedad, el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Socio Administrador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otorga al Socio Fundador (D. Eduardo Ramírez de Cartagena) un derecho de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opción de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compra irrevocable sobre sus participaciones sociales (el 75% del capital social). 1. Esta opción de compra está concebida como un mecanismo de transición amistosa y ordenada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ante imprevistos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, cambios de vida o dificultades sobrevenidas de las partes para ejercer sus funciones, y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>se ejercitará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notificándolo por escrito con 15 días de antelación. </w:t>
      </w:r>
    </w:p>
    <w:p w14:paraId="00000014" w14:textId="66B11E67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0" w:lineRule="auto"/>
        <w:ind w:left="7" w:right="71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2. El precio fijado para la transmisión de las participaciones en caso de activarse esta cláusula será el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de su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valor nominal de constitución, fijado en TREINTA Y SIETE EUROS CON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CINCUENTA CÉNTIMOS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(37,50 €). </w:t>
      </w:r>
    </w:p>
    <w:p w14:paraId="00000015" w14:textId="18D8CB82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0" w:lineRule="auto"/>
        <w:ind w:right="30" w:firstLine="12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3. Una vez notificado el ejercicio de esta opción por cambio de circunstancias o fuerza mayor, el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Socio Administrador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se compromete a acudir a la Notaría designada por el Socio Fundador para otorgar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la correspondiente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escritura de compraventa de las participaciones y formalizar su cese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como Administrador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Único de la Sociedad. </w:t>
      </w:r>
    </w:p>
    <w:p w14:paraId="00000016" w14:textId="21E0D588" w:rsidR="008C1E65" w:rsidRPr="00A13138" w:rsidRDefault="00340EE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11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>CUARTA. -</w:t>
      </w:r>
      <w:r w:rsidR="00000000" w:rsidRPr="00A13138">
        <w:rPr>
          <w:rFonts w:ascii="EB Garamond" w:hAnsi="EB Garamond" w:cs="EB Garamond"/>
          <w:color w:val="000000"/>
          <w:sz w:val="24"/>
          <w:szCs w:val="24"/>
        </w:rPr>
        <w:t xml:space="preserve"> Confidencialidad y Buena Fe. </w:t>
      </w:r>
    </w:p>
    <w:p w14:paraId="00000017" w14:textId="2A9D3E5D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60" w:lineRule="auto"/>
        <w:ind w:left="4" w:right="15" w:hanging="4"/>
        <w:jc w:val="both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Ambas partes se obligan a mantener absoluto secreto sobre la existencia y el contenido de este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acuerdo privado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. Este contrato es plenamente vinculante y de obligado cumplimiento para las partes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firmantes según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el artículo 1.255 del Código Civil español. </w:t>
      </w:r>
    </w:p>
    <w:p w14:paraId="00000018" w14:textId="3790713C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60" w:lineRule="auto"/>
        <w:ind w:left="4" w:right="278" w:hanging="4"/>
        <w:rPr>
          <w:rFonts w:ascii="EB Garamond" w:hAnsi="EB Garamond" w:cs="EB Garamond"/>
          <w:color w:val="000000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Y en prueba de conformidad, firman las partes el presente documento por duplicado ejemplar en </w:t>
      </w:r>
      <w:r w:rsidR="00340EED" w:rsidRPr="00A13138">
        <w:rPr>
          <w:rFonts w:ascii="EB Garamond" w:hAnsi="EB Garamond" w:cs="EB Garamond"/>
          <w:color w:val="000000"/>
          <w:sz w:val="24"/>
          <w:szCs w:val="24"/>
        </w:rPr>
        <w:t>el lugar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 y fecha arriba indicados. </w:t>
      </w:r>
    </w:p>
    <w:p w14:paraId="00000019" w14:textId="788238CE" w:rsidR="008C1E65" w:rsidRPr="00A131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8" w:line="240" w:lineRule="auto"/>
        <w:ind w:left="7"/>
        <w:rPr>
          <w:rFonts w:ascii="EB Garamond" w:hAnsi="EB Garamond" w:cs="EB Garamond"/>
          <w:sz w:val="24"/>
          <w:szCs w:val="24"/>
        </w:rPr>
      </w:pP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Fdo.: Eduardo Ramírez de Cartagena     </w:t>
      </w:r>
      <w:r w:rsidR="00340EED">
        <w:rPr>
          <w:rFonts w:ascii="EB Garamond" w:hAnsi="EB Garamond" w:cs="EB Garamond"/>
          <w:color w:val="000000"/>
          <w:sz w:val="24"/>
          <w:szCs w:val="24"/>
        </w:rPr>
        <w:t xml:space="preserve">                </w:t>
      </w:r>
      <w:r w:rsidRPr="00A13138">
        <w:rPr>
          <w:rFonts w:ascii="EB Garamond" w:hAnsi="EB Garamond" w:cs="EB Garamond"/>
          <w:color w:val="000000"/>
          <w:sz w:val="24"/>
          <w:szCs w:val="24"/>
        </w:rPr>
        <w:t xml:space="preserve">Fdo.:  </w:t>
      </w:r>
      <w:r w:rsidRPr="00A13138">
        <w:rPr>
          <w:rFonts w:ascii="EB Garamond" w:hAnsi="EB Garamond" w:cs="EB Garamond"/>
          <w:sz w:val="24"/>
          <w:szCs w:val="24"/>
        </w:rPr>
        <w:t>JORGE LUIS MELERO MOYANO</w:t>
      </w:r>
    </w:p>
    <w:sectPr w:rsidR="008C1E65" w:rsidRPr="00A13138">
      <w:pgSz w:w="11900" w:h="16820"/>
      <w:pgMar w:top="1418" w:right="1296" w:bottom="2024" w:left="13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54B7030-C666-4A54-8E06-ECD57FE6C032}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  <w:embedRegular r:id="rId2" w:fontKey="{07CEE0AE-3B3C-498C-AD1B-0FCFD03231D3}"/>
    <w:embedBold r:id="rId3" w:fontKey="{4C4ADB77-290C-4CD4-AF34-86C3597280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4A8B76-2EE8-48FF-AF89-088B13DFA0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2C50BE3-7393-494B-B12A-37C15C73D7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E65"/>
    <w:rsid w:val="001B794F"/>
    <w:rsid w:val="00340EED"/>
    <w:rsid w:val="005B5648"/>
    <w:rsid w:val="008C1E65"/>
    <w:rsid w:val="008C6106"/>
    <w:rsid w:val="00A1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0F0F0"/>
  <w15:docId w15:val="{9D6BE456-B08A-40DD-B10C-D020632C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ramirez</cp:lastModifiedBy>
  <cp:revision>4</cp:revision>
  <cp:lastPrinted>2026-06-25T15:53:00Z</cp:lastPrinted>
  <dcterms:created xsi:type="dcterms:W3CDTF">2026-06-25T15:37:00Z</dcterms:created>
  <dcterms:modified xsi:type="dcterms:W3CDTF">2026-06-25T15:59:00Z</dcterms:modified>
</cp:coreProperties>
</file>