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Hospedagem externa — UltraDigital</w:t>
      </w:r>
    </w:p>
    <w:p>
      <w:pPr>
        <w:pStyle w:val="MdParagraph"/>
      </w:pPr>
      <w:r>
        <w:t xml:space="preserve">Este pacote prepara o projeto para </w:t>
      </w:r>
      <w:r>
        <w:rPr>
          <w:rStyle w:val="MdStrong"/>
          <w:b/>
          <w:bCs/>
        </w:rPr>
        <w:t xml:space="preserve">GitHub Actions + GitHub Container Registry (GHCR) + um servidor/VPS com Docker Compose</w:t>
      </w:r>
      <w:r>
        <w:t xml:space="preserve">. O repositório publica a imagem; um servidor externo executa a aplicação e mantém os dados. </w:t>
      </w:r>
      <w:r>
        <w:rPr>
          <w:rStyle w:val="MdStrong"/>
          <w:b/>
          <w:bCs/>
        </w:rPr>
        <w:t xml:space="preserve">GitHub Pages não é um destino válido para este projeto</w:t>
      </w:r>
      <w:r>
        <w:t xml:space="preserve">: ele serve arquivos estáticos, mas a UltraDigital precisa do servidor Express/tRPC e de um banco MySQL/MariaDB para gravar pedidos de orçamento.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 que está incluído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../Dockerfile</w:t>
      </w:r>
      <w:r>
        <w:t xml:space="preserve">: imagem Node de produção já usada pelo projeto.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compose.yaml</w:t>
      </w:r>
      <w:r>
        <w:t xml:space="preserve">: aplicação, MariaDB com volume persistente, migration runner e Caddy.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Caddyfile</w:t>
      </w:r>
      <w:r>
        <w:t xml:space="preserve">: proxy reverso com HTTPS automático quando o DNS e as portas públicas estão preparados.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.env.example</w:t>
      </w:r>
      <w:r>
        <w:t xml:space="preserve">: nomes e valores de exemplo; não contém credenciais reais.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deploy.sh</w:t>
      </w:r>
      <w:r>
        <w:t xml:space="preserve">: atualiza os contêineres e executa </w:t>
      </w:r>
      <w:r>
        <w:rPr>
          <w:rStyle w:val="MdCode"/>
          <w:u w:val="single"/>
        </w:rPr>
        <w:t xml:space="preserve">pnpm db:migrate</w:t>
      </w:r>
      <w:r>
        <w:t xml:space="preserve"> antes de liberar 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backup-db.sh</w:t>
      </w:r>
      <w:r>
        <w:t xml:space="preserve"> e </w:t>
      </w:r>
      <w:r>
        <w:rPr>
          <w:rStyle w:val="MdCode"/>
          <w:u w:val="single"/>
        </w:rPr>
        <w:t xml:space="preserve">restore-db.sh</w:t>
      </w:r>
      <w:r>
        <w:t xml:space="preserve">: exportação comprimida e restauração confirmada do banco.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../.github/workflows/deploy-github.yml</w:t>
      </w:r>
      <w:r>
        <w:t xml:space="preserve">: workflow que compila e publica a imagem no GHCR. O job SSH opcional só roda quando a variável de repositório </w:t>
      </w:r>
      <w:r>
        <w:rPr>
          <w:rStyle w:val="MdCode"/>
          <w:u w:val="single"/>
        </w:rPr>
        <w:t xml:space="preserve">DEPLOY_ENABLED</w:t>
      </w:r>
      <w:r>
        <w:t xml:space="preserve"> vale </w:t>
      </w:r>
      <w:r>
        <w:rPr>
          <w:rStyle w:val="MdCode"/>
          <w:u w:val="single"/>
        </w:rPr>
        <w:t xml:space="preserve">true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../client/public/deploy-assets/</w:t>
      </w:r>
      <w:r>
        <w:t xml:space="preserve">: cópias locais dos oito recursos visuais usados no site (aprox. 1,9 MB), para o container não depender do Preview nem do armazenamento reservado da Manus.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Requisitos do host</w:t>
      </w:r>
    </w:p>
    <w:p>
      <w:pPr>
        <w:pStyle w:val="MdParagraph"/>
      </w:pPr>
      <w:r>
        <w:t xml:space="preserve">Use um VPS ou servidor Linux com Docker Engine e Docker Compose v2, disco persistente para volumes e um domínio público. Aponte o registro DNS </w:t>
      </w:r>
      <w:r>
        <w:rPr>
          <w:rStyle w:val="MdCode"/>
          <w:u w:val="single"/>
        </w:rPr>
        <w:t xml:space="preserve">A</w:t>
      </w:r>
      <w:r>
        <w:t xml:space="preserve"> (e, se usado, </w:t>
      </w:r>
      <w:r>
        <w:rPr>
          <w:rStyle w:val="MdCode"/>
          <w:u w:val="single"/>
        </w:rPr>
        <w:t xml:space="preserve">AAAA</w:t>
      </w:r>
      <w:r>
        <w:t xml:space="preserve">) para o servidor e permita tráfego de entrada nas portas TCP 80 e 443 e UDP 443. Caddy solicita e renova o certificado TLS automaticamente. O contêiner MySQL não publica a porta 3306 para a Internet.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primeiro setup do servidor precisa criar </w:t>
      </w:r>
      <w:r>
        <w:rPr>
          <w:rStyle w:val="MdCode"/>
          <w:u w:val="single"/>
        </w:rPr>
        <w:t xml:space="preserve">DEPLOY_PATH</w:t>
      </w:r>
      <w:r>
        <w:t xml:space="preserve"> e um </w:t>
      </w:r>
      <w:r>
        <w:rPr>
          <w:rStyle w:val="MdCode"/>
          <w:u w:val="single"/>
        </w:rPr>
        <w:t xml:space="preserve">.env</w:t>
      </w:r>
      <w:r>
        <w:t xml:space="preserve"> </w:t>
      </w:r>
      <w:r>
        <w:rPr>
          <w:rStyle w:val="MdStrong"/>
          <w:b/>
          <w:bCs/>
        </w:rPr>
        <w:t xml:space="preserve">fora do Git</w:t>
      </w:r>
      <w:r>
        <w:t xml:space="preserve">. Por exemplo, usando </w:t>
      </w:r>
      <w:r>
        <w:rPr>
          <w:rStyle w:val="MdCode"/>
          <w:u w:val="single"/>
        </w:rPr>
        <w:t xml:space="preserve">/opt/ultradigital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deploy-github/compose.yaml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deploy-github/Caddyfile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deploy-github/deploy.sh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deploy-github/backup-db.sh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deploy-github/restore-db.sh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/opt/ultradigital/.env.example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/opt/ultradigital/.env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/opt/ultradigital/.env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Preencha </w:t>
      </w:r>
      <w:r>
        <w:rPr>
          <w:rStyle w:val="MdCode"/>
          <w:u w:val="single"/>
        </w:rPr>
        <w:t xml:space="preserve">/opt/ultradigital/.env</w:t>
      </w:r>
      <w:r>
        <w:t xml:space="preserve"> com o domínio real, </w:t>
      </w:r>
      <w:r>
        <w:rPr>
          <w:rStyle w:val="MdCode"/>
          <w:u w:val="single"/>
        </w:rPr>
        <w:t xml:space="preserve">APP_IMAGE=ghcr.io/SEU_USUARIO/SEU_REPOSITORIO:latest</w:t>
      </w:r>
      <w:r>
        <w:t xml:space="preserve">, o nome/usuário do banco e duas senhas fortes diferentes. Gere senhas compatíveis com a URL </w:t>
      </w:r>
      <w:r>
        <w:rPr>
          <w:rStyle w:val="MdCode"/>
          <w:u w:val="single"/>
        </w:rPr>
        <w:t xml:space="preserve">DATABASE_URL</w:t>
      </w:r>
      <w:r>
        <w:t xml:space="preserve"> composta pelo Compose com </w:t>
      </w:r>
      <w:r>
        <w:rPr>
          <w:rStyle w:val="MdCode"/>
          <w:u w:val="single"/>
        </w:rPr>
        <w:t xml:space="preserve">openssl rand -hex 32</w:t>
      </w:r>
      <w:r>
        <w:t xml:space="preserve">; senhas com caracteres URL reservados (</w:t>
      </w:r>
      <w:r>
        <w:rPr>
          <w:rStyle w:val="MdCode"/>
          <w:u w:val="single"/>
        </w:rPr>
        <w:t xml:space="preserve">@</w:t>
      </w:r>
      <w:r>
        <w:t xml:space="preserve">, </w:t>
      </w:r>
      <w:r>
        <w:rPr>
          <w:rStyle w:val="MdCode"/>
          <w:u w:val="single"/>
        </w:rPr>
        <w:t xml:space="preserve">:</w:t>
      </w:r>
      <w:r>
        <w:t xml:space="preserve">, </w:t>
      </w:r>
      <w:r>
        <w:rPr>
          <w:rStyle w:val="MdCode"/>
          <w:u w:val="single"/>
        </w:rPr>
        <w:t xml:space="preserve">/</w:t>
      </w:r>
      <w:r>
        <w:t xml:space="preserve">, </w:t>
      </w:r>
      <w:r>
        <w:rPr>
          <w:rStyle w:val="MdCode"/>
          <w:u w:val="single"/>
        </w:rPr>
        <w:t xml:space="preserve">#</w:t>
      </w:r>
      <w:r>
        <w:t xml:space="preserve">, </w:t>
      </w:r>
      <w:r>
        <w:rPr>
          <w:rStyle w:val="MdCode"/>
          <w:u w:val="single"/>
        </w:rPr>
        <w:t xml:space="preserve">%</w:t>
      </w:r>
      <w:r>
        <w:t xml:space="preserve">) precisam ser codificadas antes de entrar numa URL. Nunca envie </w:t>
      </w:r>
      <w:r>
        <w:rPr>
          <w:rStyle w:val="MdCode"/>
          <w:u w:val="single"/>
        </w:rPr>
        <w:t xml:space="preserve">.env</w:t>
      </w:r>
      <w:r>
        <w:t xml:space="preserve"> ao GitHub nem à action.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Publicação no GitHub</w:t>
      </w:r>
    </w:p>
    <w:p>
      <w:pPr>
        <w:pStyle w:val="MdListItem"/>
        <w:numPr>
          <w:ilvl w:val="0"/>
          <w:numId w:val="3"/>
        </w:numPr>
      </w:pPr>
      <w:r>
        <w:t xml:space="preserve">Envie o repositório completo para o repositório GitHub de destino. Esta preparação </w:t>
      </w:r>
      <w:r>
        <w:rPr>
          <w:rStyle w:val="MdStrong"/>
          <w:b/>
          <w:bCs/>
        </w:rPr>
        <w:t xml:space="preserve">não conecta nem envia arquivos a uma conta GitHub por você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Ao receber um </w:t>
      </w:r>
      <w:r>
        <w:rPr>
          <w:rStyle w:val="MdCode"/>
          <w:u w:val="single"/>
        </w:rPr>
        <w:t xml:space="preserve">push</w:t>
      </w:r>
      <w:r>
        <w:t xml:space="preserve"> em </w:t>
      </w:r>
      <w:r>
        <w:rPr>
          <w:rStyle w:val="MdCode"/>
          <w:u w:val="single"/>
        </w:rPr>
        <w:t xml:space="preserve">main</w:t>
      </w:r>
      <w:r>
        <w:t xml:space="preserve"> (ou execução manual), o workflow raiz </w:t>
      </w:r>
      <w:r>
        <w:rPr>
          <w:rStyle w:val="MdCode"/>
          <w:u w:val="single"/>
        </w:rPr>
        <w:t xml:space="preserve">.github/workflows/deploy-github.yml</w:t>
      </w:r>
      <w:r>
        <w:t xml:space="preserve"> constrói com o </w:t>
      </w:r>
      <w:r>
        <w:rPr>
          <w:rStyle w:val="MdCode"/>
          <w:u w:val="single"/>
        </w:rPr>
        <w:t xml:space="preserve">Dockerfile</w:t>
      </w:r>
      <w:r>
        <w:t xml:space="preserve"> da raiz e publica </w:t>
      </w:r>
      <w:r>
        <w:rPr>
          <w:rStyle w:val="MdCode"/>
          <w:u w:val="single"/>
        </w:rPr>
        <w:t xml:space="preserve">ghcr.io/&lt;owner&gt;/&lt;repository&gt;</w:t>
      </w:r>
      <w:r>
        <w:t xml:space="preserve"> com tags </w:t>
      </w:r>
      <w:r>
        <w:rPr>
          <w:rStyle w:val="MdCode"/>
          <w:u w:val="single"/>
        </w:rPr>
        <w:t xml:space="preserve">latest</w:t>
      </w:r>
      <w:r>
        <w:t xml:space="preserve"> e SHA do commit. O </w:t>
      </w:r>
      <w:r>
        <w:rPr>
          <w:rStyle w:val="MdCode"/>
          <w:u w:val="single"/>
        </w:rPr>
        <w:t xml:space="preserve">GITHUB_TOKEN</w:t>
      </w:r>
      <w:r>
        <w:t xml:space="preserve"> do próprio workflow publica a imagem; não é preciso colocar chave de publicação no código.</w:t>
      </w:r>
    </w:p>
    <w:p>
      <w:pPr>
        <w:pStyle w:val="MdListItem"/>
        <w:numPr>
          <w:ilvl w:val="0"/>
          <w:numId w:val="3"/>
        </w:numPr>
      </w:pPr>
      <w:r>
        <w:t xml:space="preserve">Sem configuração de host, o workflow só constrói e publica a imagem no GHCR — isso, por si só, </w:t>
      </w:r>
      <w:r>
        <w:rPr>
          <w:rStyle w:val="MdStrong"/>
          <w:b/>
          <w:bCs/>
        </w:rPr>
        <w:t xml:space="preserve">não significa que o site esteja sendo servido na Internet</w:t>
      </w:r>
      <w:r>
        <w:t xml:space="preserve">. Para deploy contínuo, configure os secrets e a variável abaixo depois de preparar o VPS e seu </w:t>
      </w:r>
      <w:r>
        <w:rPr>
          <w:rStyle w:val="MdCode"/>
          <w:u w:val="single"/>
        </w:rPr>
        <w:t xml:space="preserve">.env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Configuração opcional do deploy por SSH</w:t>
      </w:r>
    </w:p>
    <w:p>
      <w:pPr>
        <w:pStyle w:val="MdParagraph"/>
      </w:pPr>
      <w:r>
        <w:t xml:space="preserve">Em </w:t>
      </w:r>
      <w:r>
        <w:rPr>
          <w:rStyle w:val="MdStrong"/>
          <w:b/>
          <w:bCs/>
        </w:rPr>
        <w:t xml:space="preserve">Settings → Secrets and variables → Actions</w:t>
      </w:r>
      <w:r>
        <w:t xml:space="preserve">, crie a variável de repositório </w:t>
      </w:r>
      <w:r>
        <w:rPr>
          <w:rStyle w:val="MdCode"/>
          <w:u w:val="single"/>
        </w:rPr>
        <w:t xml:space="preserve">DEPLOY_ENABLED=true</w:t>
      </w:r>
      <w:r>
        <w:t xml:space="preserve"> somente depois do bootstrap do VPS. Cadastre estas secrets: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DEPLOY_HOST</w:t>
      </w:r>
      <w:r>
        <w:t xml:space="preserve">: IP ou hostname do VPS.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DEPLOY_USER</w:t>
      </w:r>
      <w:r>
        <w:t xml:space="preserve">: usuário SSH restrito que executará Docker.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DEPLOY_PATH</w:t>
      </w:r>
      <w:r>
        <w:t xml:space="preserve">: pasta remota absoluta, por exemplo </w:t>
      </w:r>
      <w:r>
        <w:rPr>
          <w:rStyle w:val="MdCode"/>
          <w:u w:val="single"/>
        </w:rPr>
        <w:t xml:space="preserve">/opt/ultradigital</w:t>
      </w:r>
      <w:r>
        <w:t xml:space="preserve"> (letras, números, </w:t>
      </w:r>
      <w:r>
        <w:rPr>
          <w:rStyle w:val="MdCode"/>
          <w:u w:val="single"/>
        </w:rPr>
        <w:t xml:space="preserve">/</w:t>
      </w:r>
      <w:r>
        <w:t xml:space="preserve">, </w:t>
      </w:r>
      <w:r>
        <w:rPr>
          <w:rStyle w:val="MdCode"/>
          <w:u w:val="single"/>
        </w:rPr>
        <w:t xml:space="preserve">_</w:t>
      </w:r>
      <w:r>
        <w:t xml:space="preserve"> e </w:t>
      </w:r>
      <w:r>
        <w:rPr>
          <w:rStyle w:val="MdCode"/>
          <w:u w:val="single"/>
        </w:rPr>
        <w:t xml:space="preserve">-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DEPLOY_SSH_KEY</w:t>
      </w:r>
      <w:r>
        <w:t xml:space="preserve">: chave privada SSH do usuário de deploy.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DEPLOY_KNOWN_HOSTS</w:t>
      </w:r>
      <w:r>
        <w:t xml:space="preserve">: linha(s) </w:t>
      </w:r>
      <w:r>
        <w:rPr>
          <w:rStyle w:val="MdCode"/>
          <w:u w:val="single"/>
        </w:rPr>
        <w:t xml:space="preserve">known_hosts</w:t>
      </w:r>
      <w:r>
        <w:t xml:space="preserve"> do servidor; confira a fingerprint com o provedor por um canal independente antes de confiar nela.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DEPLOY_PORT</w:t>
      </w:r>
      <w:r>
        <w:t xml:space="preserve">: opcional; vazio usa </w:t>
      </w:r>
      <w:r>
        <w:rPr>
          <w:rStyle w:val="MdCode"/>
          <w:u w:val="single"/>
        </w:rPr>
        <w:t xml:space="preserve">22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GHCR_USER</w:t>
      </w:r>
      <w:r>
        <w:t xml:space="preserve"> e </w:t>
      </w:r>
      <w:r>
        <w:rPr>
          <w:rStyle w:val="MdCode"/>
          <w:u w:val="single"/>
        </w:rPr>
        <w:t xml:space="preserve">GHCR_READ_TOKEN</w:t>
      </w:r>
      <w:r>
        <w:t xml:space="preserve">: necessários se o pacote GHCR for privado. O token precisa ler </w:t>
      </w:r>
      <w:r>
        <w:rPr>
          <w:rStyle w:val="MdCode"/>
          <w:u w:val="single"/>
        </w:rPr>
        <w:t xml:space="preserve">packages</w:t>
      </w:r>
      <w:r>
        <w:t xml:space="preserve">; a action o transmite pelo canal SSH e usa um </w:t>
      </w:r>
      <w:r>
        <w:rPr>
          <w:rStyle w:val="MdCode"/>
          <w:u w:val="single"/>
        </w:rPr>
        <w:t xml:space="preserve">DOCKER_CONFIG</w:t>
      </w:r>
      <w:r>
        <w:t xml:space="preserve"> temporário, removido ao terminar. Alternativamente, configure o pacote como público após avaliá-lo.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job de entrega copia somente </w:t>
      </w:r>
      <w:r>
        <w:rPr>
          <w:rStyle w:val="MdCode"/>
          <w:u w:val="single"/>
        </w:rPr>
        <w:t xml:space="preserve">compose.yaml</w:t>
      </w:r>
      <w:r>
        <w:t xml:space="preserve">, </w:t>
      </w:r>
      <w:r>
        <w:rPr>
          <w:rStyle w:val="MdCode"/>
          <w:u w:val="single"/>
        </w:rPr>
        <w:t xml:space="preserve">Caddyfile</w:t>
      </w:r>
      <w:r>
        <w:t xml:space="preserve"> e scripts não secretos. O </w:t>
      </w:r>
      <w:r>
        <w:rPr>
          <w:rStyle w:val="MdCode"/>
          <w:u w:val="single"/>
        </w:rPr>
        <w:t xml:space="preserve">.env</w:t>
      </w:r>
      <w:r>
        <w:t xml:space="preserve"> fica no VPS, intocado. O workflow não usa </w:t>
      </w:r>
      <w:r>
        <w:rPr>
          <w:rStyle w:val="MdCode"/>
          <w:u w:val="single"/>
        </w:rPr>
        <w:t xml:space="preserve">ssh-keyscan</w:t>
      </w:r>
      <w:r>
        <w:t xml:space="preserve"> como prova de identidade e falha se host key, chave SSH, host ou caminho obrigatório estiver ausente.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Primeira implantação e atualizações</w:t>
      </w:r>
    </w:p>
    <w:p>
      <w:pPr>
        <w:pStyle w:val="MdParagraph"/>
      </w:pPr>
      <w:r>
        <w:t xml:space="preserve">Crie o </w:t>
      </w:r>
      <w:r>
        <w:rPr>
          <w:rStyle w:val="MdCode"/>
          <w:u w:val="single"/>
        </w:rPr>
        <w:t xml:space="preserve">.env</w:t>
      </w:r>
      <w:r>
        <w:t xml:space="preserve"> no servidor </w:t>
      </w:r>
      <w:r>
        <w:rPr>
          <w:rStyle w:val="MdStrong"/>
          <w:b/>
          <w:bCs/>
        </w:rPr>
        <w:t xml:space="preserve">antes</w:t>
      </w:r>
      <w:r>
        <w:t xml:space="preserve"> de ativar </w:t>
      </w:r>
      <w:r>
        <w:rPr>
          <w:rStyle w:val="MdCode"/>
          <w:u w:val="single"/>
        </w:rPr>
        <w:t xml:space="preserve">DEPLOY_ENABLED</w:t>
      </w:r>
      <w:r>
        <w:t xml:space="preserve">. O script de deployment executa, nesta ordem, </w:t>
      </w:r>
      <w:r>
        <w:rPr>
          <w:rStyle w:val="MdCode"/>
          <w:u w:val="single"/>
        </w:rPr>
        <w:t xml:space="preserve">docker compose pull</w:t>
      </w:r>
      <w:r>
        <w:t xml:space="preserve">, subida saudável do banco, migration runner e, por fim, aplicação e Caddy. Um erro de migration interrompe a atualização antes de iniciar o novo contêiner da aplicação.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uma implantação manual no servidor, copie os arquivos de configuração desta pasta, prepare o </w:t>
      </w:r>
      <w:r>
        <w:rPr>
          <w:rStyle w:val="MdCode"/>
          <w:u w:val="single"/>
        </w:rPr>
        <w:t xml:space="preserve">.env</w:t>
      </w:r>
      <w:r>
        <w:t xml:space="preserve">, faça login no GHCR se necessário e rode: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/opt/ultradigital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APP_IMAGE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ghcr.io/SEU_USUARIO/SEU_REPOSITORIO:latest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./deploy.sh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Confira </w:t>
      </w:r>
      <w:r>
        <w:rPr>
          <w:rStyle w:val="MdCode"/>
          <w:u w:val="single"/>
        </w:rPr>
        <w:t xml:space="preserve">https://&lt;PUBLIC_DOMAIN&gt;/api/health</w:t>
      </w:r>
      <w:r>
        <w:t xml:space="preserve"> para confirmar que o processo responde com HTTP 200. O healthcheck do contêiner faz uma verificação adicional e só marca a aplicação pronta enquanto o processo e uma consulta </w:t>
      </w:r>
      <w:r>
        <w:rPr>
          <w:rStyle w:val="MdCode"/>
          <w:u w:val="single"/>
        </w:rPr>
        <w:t xml:space="preserve">SELECT 1</w:t>
      </w:r>
      <w:r>
        <w:t xml:space="preserve"> ao banco respondem. Os registros do servidor estão disponíveis em </w:t>
      </w:r>
      <w:r>
        <w:rPr>
          <w:rStyle w:val="MdCode"/>
          <w:u w:val="single"/>
        </w:rPr>
        <w:t xml:space="preserve">docker compose logs -f app caddy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Banco, pedidos e credenciais</w:t>
      </w:r>
    </w:p>
    <w:p>
      <w:pPr>
        <w:pStyle w:val="MdParagraph"/>
      </w:pPr>
      <w:r>
        <w:t xml:space="preserve">A aplicação não abre a porta MySQL no host. O volume Docker </w:t>
      </w:r>
      <w:r>
        <w:rPr>
          <w:rStyle w:val="MdCode"/>
          <w:u w:val="single"/>
        </w:rPr>
        <w:t xml:space="preserve">database_data</w:t>
      </w:r>
      <w:r>
        <w:t xml:space="preserve"> persiste os registros entre atualizações; não remova o volume ao atualizar. As migrations versionadas em </w:t>
      </w:r>
      <w:r>
        <w:rPr>
          <w:rStyle w:val="MdCode"/>
          <w:u w:val="single"/>
        </w:rPr>
        <w:t xml:space="preserve">drizzle/</w:t>
      </w:r>
      <w:r>
        <w:t xml:space="preserve"> criam as tabelas </w:t>
      </w:r>
      <w:r>
        <w:rPr>
          <w:rStyle w:val="MdCode"/>
          <w:u w:val="single"/>
        </w:rPr>
        <w:t xml:space="preserve">users</w:t>
      </w:r>
      <w:r>
        <w:t xml:space="preserve"> e </w:t>
      </w:r>
      <w:r>
        <w:rPr>
          <w:rStyle w:val="MdCode"/>
          <w:u w:val="single"/>
        </w:rPr>
        <w:t xml:space="preserve">quote_requests</w:t>
      </w:r>
      <w:r>
        <w:t xml:space="preserve">. Pedidos enviados pelo formulário ficam no MariaDB; não há neste pacote um painel administrativo para consultá-los.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Sem </w:t>
      </w:r>
      <w:r>
        <w:rPr>
          <w:rStyle w:val="MdCode"/>
          <w:u w:val="single"/>
        </w:rPr>
        <w:t xml:space="preserve">MANUS_API_URL</w:t>
      </w:r>
      <w:r>
        <w:t xml:space="preserve"> e </w:t>
      </w:r>
      <w:r>
        <w:rPr>
          <w:rStyle w:val="MdCode"/>
          <w:u w:val="single"/>
        </w:rPr>
        <w:t xml:space="preserve">MANUS_API_KEY</w:t>
      </w:r>
      <w:r>
        <w:t xml:space="preserve">, os pedidos continuam sendo salvos, mas o alerta operacional ao responsável não é enviado automaticamente.</w:t>
      </w:r>
    </w:p>
    <w:p>
      <w:pPr>
        <w:pStyle w:val="MdListItem"/>
        <w:numPr>
          <w:ilvl w:val="0"/>
          <w:numId w:val="2"/>
        </w:numPr>
      </w:pPr>
      <w:r>
        <w:t xml:space="preserve">Login no dashboard depende do portal e da API OAuth da Manus e de </w:t>
      </w:r>
      <w:r>
        <w:rPr>
          <w:rStyle w:val="MdCode"/>
          <w:u w:val="single"/>
        </w:rPr>
        <w:t xml:space="preserve">MANUS_PROJECT_ID</w:t>
      </w:r>
      <w:r>
        <w:t xml:space="preserve">, </w:t>
      </w:r>
      <w:r>
        <w:rPr>
          <w:rStyle w:val="MdCode"/>
          <w:u w:val="single"/>
        </w:rPr>
        <w:t xml:space="preserve">MANUS_OAUTH_PORTAL_URL</w:t>
      </w:r>
      <w:r>
        <w:t xml:space="preserve">, </w:t>
      </w:r>
      <w:r>
        <w:rPr>
          <w:rStyle w:val="MdCode"/>
          <w:u w:val="single"/>
        </w:rPr>
        <w:t xml:space="preserve">MANUS_OAUTH_API_URL</w:t>
      </w:r>
      <w:r>
        <w:t xml:space="preserve"> e </w:t>
      </w:r>
      <w:r>
        <w:rPr>
          <w:rStyle w:val="MdCode"/>
          <w:u w:val="single"/>
        </w:rPr>
        <w:t xml:space="preserve">MANUS_JWT_SECRET</w:t>
      </w:r>
      <w:r>
        <w:t xml:space="preserve"> válidos. Essas variáveis não são inventadas; sem a integração correspondente, o formulário público não é afetado, mas o login externo não está configurado.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OWNER_OPEN_ID</w:t>
      </w:r>
      <w:r>
        <w:t xml:space="preserve"> é opcional. </w:t>
      </w:r>
      <w:r>
        <w:rPr>
          <w:rStyle w:val="MdCode"/>
          <w:u w:val="single"/>
        </w:rPr>
        <w:t xml:space="preserve">MANUS_API_BROWSER_KEY</w:t>
      </w:r>
      <w:r>
        <w:t xml:space="preserve"> só deve ser preenchida se houver um valor público apropriado para o navegador; nunca reutilize a chave privada.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página de privacidade existente está marcada como rascunho/noindex: revise e valide o aviso, a base legal, o prazo de retenção e as condições comerciais com o responsável antes de coletar dados publicamente; este pacote não constitui aconselhamento jurídico. Proteja o VPS e o arquivo </w:t>
      </w:r>
      <w:r>
        <w:rPr>
          <w:rStyle w:val="MdCode"/>
          <w:u w:val="single"/>
        </w:rPr>
        <w:t xml:space="preserve">.env</w:t>
      </w:r>
      <w:r>
        <w:t xml:space="preserve">, atualize as dependências e mantenha backups fora do volume do banco.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Backup e restauração</w:t>
      </w:r>
    </w:p>
    <w:p>
      <w:pPr>
        <w:pStyle w:val="MdParagraph"/>
      </w:pPr>
      <w:r>
        <w:t xml:space="preserve">Criar backup comprimido: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./backup-db.sh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arquivos vão para </w:t>
      </w:r>
      <w:r>
        <w:rPr>
          <w:rStyle w:val="MdCode"/>
          <w:u w:val="single"/>
        </w:rPr>
        <w:t xml:space="preserve">backups/</w:t>
      </w:r>
      <w:r>
        <w:t xml:space="preserve">, que é ignorado pelo Git. Para restaurar, escolha o arquivo correto e confirme conscientemente a substituição das tabelas e dados atuais: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CONFIRM_RESTORE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./restore-db.sh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./backups/ultradigital-AAAAMMDDTHHMMSSZ.sql.gz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Teste periodicamente uma restauração em ambiente separado antes de depender do backup.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2026-10-29T22:11:03.268Z</dcterms:created>
  <dcterms:modified xsi:type="dcterms:W3CDTF">2026-10-29T22:11:03.268Z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