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2CABD" w14:textId="77777777" w:rsidR="004370A2" w:rsidRPr="004A3985" w:rsidRDefault="004370A2" w:rsidP="004370A2">
      <w:pPr>
        <w:ind w:left="2160" w:hanging="2160"/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AutoField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Otomatik olarak artan bir alandır. 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primary_key parametresinin True olarak seçilmesi zorunludur.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Eğer modellere eklenmez ise her model    otomatik olarak bir tane 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id adında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AutoField ekler. 1 den 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2147483647’e kadar 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tam sayı 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alabilir.</w:t>
      </w:r>
    </w:p>
    <w:p w14:paraId="1D9EBE1D" w14:textId="77777777" w:rsidR="00232919" w:rsidRPr="004A3985" w:rsidRDefault="00232919" w:rsidP="00232919">
      <w:pPr>
        <w:ind w:left="2160" w:hanging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bookmarkStart w:id="0" w:name="_GoBack"/>
      <w:bookmarkEnd w:id="0"/>
    </w:p>
    <w:p w14:paraId="6DF02531" w14:textId="77777777" w:rsidR="00232919" w:rsidRPr="004A3985" w:rsidRDefault="00232919" w:rsidP="00232919">
      <w:pPr>
        <w:ind w:left="2160" w:hanging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BigAutoField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  <w:t>: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AutoField ile aynı özelliklerde olup, 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1 –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9223372036854775807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 arası 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alabilir.</w:t>
      </w:r>
    </w:p>
    <w:p w14:paraId="30CFADA8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45CC64" w14:textId="77777777" w:rsidR="00232919" w:rsidRDefault="00232919" w:rsidP="00232919">
      <w:pP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SmallIntegerField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-32768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-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32767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 arası 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.</w:t>
      </w:r>
    </w:p>
    <w:p w14:paraId="52BEE14F" w14:textId="77777777" w:rsidR="00232919" w:rsidRPr="004A3985" w:rsidRDefault="00232919" w:rsidP="00232919">
      <w:pP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</w:pPr>
    </w:p>
    <w:p w14:paraId="7FD66A63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IntegerField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-2147483648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-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2147483647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 arası 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.</w:t>
      </w:r>
    </w:p>
    <w:p w14:paraId="5FBC5E3C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87810D1" w14:textId="77777777" w:rsidR="00232919" w:rsidRDefault="00232919" w:rsidP="00232919">
      <w:pP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BigIntegerField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-9223372036854775808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-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9223372036854775807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 arası 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.</w:t>
      </w:r>
    </w:p>
    <w:p w14:paraId="112A06C8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452ECDE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PositiveIntegerField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0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-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2147483647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 xml:space="preserve"> arası 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.</w:t>
      </w:r>
    </w:p>
    <w:p w14:paraId="4C55BBB1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0E543D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PositiveSmallIntegerField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0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-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 </w:t>
      </w:r>
      <w:r w:rsidRPr="004A3985"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>32767</w:t>
      </w:r>
      <w:r>
        <w:rPr>
          <w:rStyle w:val="pre"/>
          <w:rFonts w:asciiTheme="majorHAnsi" w:hAnsiTheme="majorHAnsi" w:cstheme="majorHAnsi"/>
          <w:bCs/>
          <w:color w:val="0C4B33"/>
          <w:sz w:val="21"/>
          <w:szCs w:val="21"/>
          <w:shd w:val="clear" w:color="auto" w:fill="FFFFFF"/>
        </w:rPr>
        <w:t xml:space="preserve"> arası tam sayı </w:t>
      </w:r>
      <w:r w:rsidRPr="004A3985"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alabilir</w:t>
      </w:r>
      <w:r>
        <w:rPr>
          <w:rFonts w:asciiTheme="majorHAnsi" w:hAnsiTheme="majorHAnsi" w:cstheme="majorHAnsi"/>
          <w:color w:val="0C3C26"/>
          <w:sz w:val="21"/>
          <w:szCs w:val="21"/>
          <w:shd w:val="clear" w:color="auto" w:fill="FFFFFF"/>
        </w:rPr>
        <w:t>.</w:t>
      </w:r>
    </w:p>
    <w:p w14:paraId="10C260F6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>BigIntegerField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zaten bütün değerleri alabiliyor. Neden hepsinde bunu kullanmıyoruz diye aklınıza soru gelebilir.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>SmallIntegerField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her bir alan için 2 byte yer kaplarken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>BigIntegerField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8 byte yer kaplamaktadır. Gereksiz yere </w:t>
      </w:r>
      <w:r w:rsidRPr="004A3985">
        <w:rPr>
          <w:rFonts w:asciiTheme="majorHAnsi" w:eastAsia="Times New Roman" w:hAnsiTheme="majorHAnsi" w:cstheme="majorHAnsi"/>
          <w:color w:val="0C3C26"/>
          <w:sz w:val="21"/>
          <w:szCs w:val="21"/>
        </w:rPr>
        <w:t>BigIntegerField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kullanmak veritabanınıj büyükmesine neden olur. Veritabanlarımız büyüdükçe sorgu performansı da düşer. Alanın alabileceği maksimum değer hangi aralıkta kalıyorsa o alan türü kullanılmalıdır.</w:t>
      </w:r>
    </w:p>
    <w:p w14:paraId="0C0E64B5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F3A3518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7139C2F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FloatField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  <w:t>Gerçek sayı alabilir. Basamak hassasiyeti 7 dir. 4 byte yer kaplar.</w:t>
      </w:r>
    </w:p>
    <w:p w14:paraId="665B6EF8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CBD0D43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DecimalField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  <w:t>Gerçek sayı alabilir. Basamak hassasiyeti 29 dur. 16 byte yer kaplar.</w:t>
      </w:r>
    </w:p>
    <w:p w14:paraId="5BB2B621" w14:textId="77777777" w:rsidR="00232919" w:rsidRDefault="00232919" w:rsidP="00232919">
      <w:pPr>
        <w:ind w:left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max_digits ve decimal_places parametreleri alır.  max_digits maksimum izin verilen basamak sayısıdır. decimal_places ise kullanılacak ondalık basamak sayısıdır. decimal_places, max_digits’den büyük olamaz.</w:t>
      </w:r>
    </w:p>
    <w:p w14:paraId="7201F451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006A995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AA4912C" w14:textId="77777777" w:rsidR="00232919" w:rsidRPr="00C20103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BinaryField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C20103">
        <w:rPr>
          <w:rFonts w:asciiTheme="majorHAnsi" w:eastAsia="Times New Roman" w:hAnsiTheme="majorHAnsi" w:cstheme="majorHAnsi"/>
          <w:color w:val="0C3C26"/>
          <w:sz w:val="21"/>
          <w:szCs w:val="21"/>
        </w:rPr>
        <w:t>Binary datalar için kullanılan alan tipidir.</w:t>
      </w:r>
    </w:p>
    <w:p w14:paraId="066208E0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9FB1C37" w14:textId="77777777" w:rsidR="00232919" w:rsidRPr="005143BA" w:rsidRDefault="00232919" w:rsidP="00232919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BooleanField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E4EF9">
        <w:rPr>
          <w:rFonts w:asciiTheme="majorHAnsi" w:eastAsia="Times New Roman" w:hAnsiTheme="majorHAnsi" w:cstheme="majorHAnsi"/>
          <w:color w:val="0C3C26"/>
          <w:sz w:val="21"/>
          <w:szCs w:val="21"/>
        </w:rPr>
        <w:t>True / False alanıdır. default olarak None seçilidir.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 </w:t>
      </w:r>
    </w:p>
    <w:p w14:paraId="31765594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3BDE250" w14:textId="77777777" w:rsidR="00232919" w:rsidRDefault="00232919" w:rsidP="00232919">
      <w:pPr>
        <w:ind w:left="2160" w:hanging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CharField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E4EF9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255 karaktere kadar stringler için kullanılan alan tipidir. max_length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parametresi alır</w:t>
      </w:r>
      <w:r w:rsidRPr="00EE4EF9">
        <w:rPr>
          <w:rFonts w:asciiTheme="majorHAnsi" w:eastAsia="Times New Roman" w:hAnsiTheme="majorHAnsi" w:cstheme="majorHAnsi"/>
          <w:color w:val="0C3C26"/>
          <w:sz w:val="21"/>
          <w:szCs w:val="21"/>
        </w:rPr>
        <w:t>.</w:t>
      </w:r>
    </w:p>
    <w:p w14:paraId="469FDED8" w14:textId="77777777" w:rsidR="00232919" w:rsidRPr="005143BA" w:rsidRDefault="00232919" w:rsidP="00232919">
      <w:pPr>
        <w:ind w:left="2160" w:hanging="216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E34DEC1" w14:textId="77777777" w:rsidR="00232919" w:rsidRPr="005143BA" w:rsidRDefault="00232919" w:rsidP="00232919">
      <w:pPr>
        <w:ind w:left="2160" w:hanging="216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TextField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EE4EF9">
        <w:rPr>
          <w:rFonts w:asciiTheme="majorHAnsi" w:eastAsia="Times New Roman" w:hAnsiTheme="majorHAnsi" w:cstheme="majorHAnsi"/>
          <w:color w:val="0C3C26"/>
          <w:sz w:val="21"/>
          <w:szCs w:val="21"/>
        </w:rPr>
        <w:t>Uzun stringler için kullanılan alan tipidir. max_length parametresi seçilirse otomatik oluşturulan form için geçerli olur.</w:t>
      </w:r>
    </w:p>
    <w:p w14:paraId="4D528D98" w14:textId="77777777" w:rsidR="00232919" w:rsidRPr="004A3985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0EE73E" w14:textId="77777777" w:rsidR="00232919" w:rsidRPr="005229EF" w:rsidRDefault="00232919" w:rsidP="00232919">
      <w:pPr>
        <w:ind w:left="2160" w:hanging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DateField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5229EF">
        <w:rPr>
          <w:rFonts w:asciiTheme="majorHAnsi" w:eastAsia="Times New Roman" w:hAnsiTheme="majorHAnsi" w:cstheme="majorHAnsi"/>
          <w:color w:val="0C3C26"/>
          <w:sz w:val="21"/>
          <w:szCs w:val="21"/>
        </w:rPr>
        <w:t>datetime.date türünde tarih alanıdır.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auto_now ve auto_now_add parametreleri alır. auto_now True ise save methodu çağırıldığında alanı güncel tarih ile değiştirir. auto_now_add True ise nesne ilk oluşturulduğunda alana güncel tarihi ekler. auto_now_add, auto_now ve default parametresi birlikte kullanılamaz.</w:t>
      </w:r>
    </w:p>
    <w:p w14:paraId="1DCA2C5D" w14:textId="77777777" w:rsidR="00232919" w:rsidRPr="005143BA" w:rsidRDefault="00232919" w:rsidP="00232919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014A28E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DateTimeField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5229EF">
        <w:rPr>
          <w:rFonts w:asciiTheme="majorHAnsi" w:eastAsia="Times New Roman" w:hAnsiTheme="majorHAnsi" w:cstheme="majorHAnsi"/>
          <w:color w:val="0C3C26"/>
          <w:sz w:val="21"/>
          <w:szCs w:val="21"/>
        </w:rPr>
        <w:t>datetime.datetime türünde tarih alanıdır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. DateField ile aynı özellikleri taşır.</w:t>
      </w:r>
    </w:p>
    <w:p w14:paraId="62AD1952" w14:textId="77777777" w:rsidR="00232919" w:rsidRPr="005229EF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5B142D2" w14:textId="77777777" w:rsidR="00232919" w:rsidRPr="009A546A" w:rsidRDefault="00232919" w:rsidP="00232919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TimeField</w:t>
      </w:r>
      <w:r w:rsidRPr="009A546A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 w:rsidRPr="005229EF">
        <w:rPr>
          <w:rFonts w:asciiTheme="majorHAnsi" w:eastAsia="Times New Roman" w:hAnsiTheme="majorHAnsi" w:cstheme="majorHAnsi"/>
          <w:color w:val="0C3C26"/>
          <w:sz w:val="21"/>
          <w:szCs w:val="21"/>
        </w:rPr>
        <w:t>datetime.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time</w:t>
      </w:r>
      <w:r w:rsidRPr="005229E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türünde tarih alanıdır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. DateField ile aynı özellikleri taşır.</w:t>
      </w:r>
    </w:p>
    <w:p w14:paraId="1C5D3893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F50216A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EmailField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ab/>
        <w:t>Sadece email adreslerini kabul eden alan tipidir.</w:t>
      </w:r>
    </w:p>
    <w:p w14:paraId="001EBA53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DEBB53" w14:textId="77777777" w:rsidR="00232919" w:rsidRDefault="00232919" w:rsidP="00232919">
      <w:pPr>
        <w:ind w:left="2160" w:hanging="2160"/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GenericIPAddressField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protocol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ve </w:t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unpack_ipv4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parametreleri alır. protocol parametresi both, IPv4 ve IPv6 değerlerini alabilir. </w:t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unpack_ipv4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parametresi protocol sadece both ise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 xml:space="preserve">kullanılabilir. </w:t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unpack_ipv4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 default olarak False seçilidir. True seçilirse ise IP adresini verir.</w:t>
      </w:r>
    </w:p>
    <w:p w14:paraId="3CC52955" w14:textId="77777777" w:rsidR="00232919" w:rsidRPr="005143BA" w:rsidRDefault="00232919" w:rsidP="00232919">
      <w:pPr>
        <w:ind w:left="2160" w:hanging="216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2CF835C" w14:textId="77777777" w:rsidR="00232919" w:rsidRDefault="00232919" w:rsidP="00232919">
      <w:pPr>
        <w:ind w:left="2160" w:hanging="216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SlugField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C20103">
        <w:rPr>
          <w:rFonts w:asciiTheme="majorHAnsi" w:eastAsia="Times New Roman" w:hAnsiTheme="majorHAnsi" w:cstheme="majorHAnsi"/>
          <w:color w:val="0C3C26"/>
          <w:sz w:val="21"/>
          <w:szCs w:val="21"/>
        </w:rPr>
        <w:t>Slug oluşturmak için kullanılan alan tipidir. harf, sayı, alt çizgi ve kısa çizgi alabilir. Genellikle url için kullanılır.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Max_length ve min_length parametresi alır. max_length default 50 olarak ayarlanmıştır. db_index parametresi default olarak True ayarlanmıştır.</w:t>
      </w:r>
    </w:p>
    <w:p w14:paraId="1DEF4654" w14:textId="77777777" w:rsidR="00232919" w:rsidRPr="005143BA" w:rsidRDefault="00232919" w:rsidP="00232919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7F69B930" w14:textId="77777777" w:rsidR="00232919" w:rsidRDefault="00232919" w:rsidP="00232919">
      <w:pPr>
        <w:ind w:left="2160" w:hanging="216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URLField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URL adreslerini kabul eden alan tipidir. max_length parametresi alır. default olarak 200 seçilidir.</w:t>
      </w:r>
    </w:p>
    <w:p w14:paraId="15F25AE1" w14:textId="77777777" w:rsidR="00232919" w:rsidRPr="005143BA" w:rsidRDefault="00232919" w:rsidP="00232919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0D9527B5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5143BA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UUIDField</w:t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ab/>
      </w:r>
      <w:r w:rsidRPr="001C5F71">
        <w:rPr>
          <w:rFonts w:asciiTheme="majorHAnsi" w:eastAsia="Times New Roman" w:hAnsiTheme="majorHAnsi" w:cstheme="majorHAnsi"/>
          <w:color w:val="0C3C26"/>
          <w:sz w:val="21"/>
          <w:szCs w:val="21"/>
        </w:rPr>
        <w:t>Python UUID sınıfını kullanarak 32 karakterlik benzersiz bir key oluşturur.</w:t>
      </w:r>
    </w:p>
    <w:p w14:paraId="2E21068C" w14:textId="77777777" w:rsidR="00232919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40500C0" w14:textId="77777777" w:rsidR="00232919" w:rsidRPr="009A4DE1" w:rsidRDefault="00232919" w:rsidP="00232919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Dosya alan türleri (</w:t>
      </w:r>
      <w:r w:rsidRPr="00754247">
        <w:rPr>
          <w:rFonts w:asciiTheme="majorHAnsi" w:eastAsia="Times New Roman" w:hAnsiTheme="majorHAnsi" w:cstheme="majorHAnsi"/>
          <w:color w:val="0C3C26"/>
          <w:sz w:val="21"/>
          <w:szCs w:val="21"/>
        </w:rPr>
        <w:t>FileField, FilePathField, ImageField) ve ilişkisel alan türleri (ForeignKey, ManyToManyField, OneToOneField) hakkında bilgiler</w:t>
      </w:r>
      <w:r w:rsidRPr="009A4DE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ileriki konularda anlatılacaktır.</w:t>
      </w:r>
    </w:p>
    <w:p w14:paraId="0906A961" w14:textId="77777777" w:rsidR="00204137" w:rsidRDefault="00204137"/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95"/>
    <w:rsid w:val="00204137"/>
    <w:rsid w:val="00232919"/>
    <w:rsid w:val="004370A2"/>
    <w:rsid w:val="009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0C39B-D748-4006-B303-B5131788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91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23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3</cp:revision>
  <dcterms:created xsi:type="dcterms:W3CDTF">2019-04-12T18:52:00Z</dcterms:created>
  <dcterms:modified xsi:type="dcterms:W3CDTF">2019-04-12T20:48:00Z</dcterms:modified>
</cp:coreProperties>
</file>