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A9793" w14:textId="77777777" w:rsidR="00F1540D" w:rsidRPr="00F1540D" w:rsidRDefault="00F1540D" w:rsidP="00F1540D">
      <w:pPr>
        <w:jc w:val="center"/>
        <w:rPr>
          <w:rFonts w:ascii="Gill Sans MT" w:hAnsi="Gill Sans MT" w:cs="Sabon Next LT"/>
          <w:sz w:val="52"/>
          <w:szCs w:val="52"/>
        </w:rPr>
      </w:pPr>
      <w:r w:rsidRPr="00F1540D">
        <w:rPr>
          <w:rFonts w:ascii="Gill Sans MT" w:hAnsi="Gill Sans MT" w:cs="Sabon Next LT"/>
          <w:sz w:val="52"/>
          <w:szCs w:val="52"/>
        </w:rPr>
        <w:t>NIST 800-53 Framework</w:t>
      </w:r>
    </w:p>
    <w:p w14:paraId="77E5CB86" w14:textId="77777777" w:rsidR="00F1540D" w:rsidRPr="00F1540D" w:rsidRDefault="00F1540D" w:rsidP="00F1540D">
      <w:pPr>
        <w:jc w:val="center"/>
        <w:rPr>
          <w:rFonts w:ascii="Gill Sans MT" w:hAnsi="Gill Sans MT" w:cs="Sabon Next LT"/>
          <w:sz w:val="52"/>
          <w:szCs w:val="52"/>
        </w:rPr>
      </w:pPr>
      <w:r w:rsidRPr="00F1540D">
        <w:rPr>
          <w:rFonts w:ascii="Gill Sans MT" w:hAnsi="Gill Sans MT" w:cs="Sabon Next LT"/>
          <w:sz w:val="52"/>
          <w:szCs w:val="52"/>
        </w:rPr>
        <w:t>Security Audit</w:t>
      </w:r>
    </w:p>
    <w:p w14:paraId="45BDCDE3" w14:textId="77777777" w:rsidR="00F1540D" w:rsidRDefault="00F1540D" w:rsidP="00F1540D">
      <w:pPr>
        <w:jc w:val="center"/>
        <w:rPr>
          <w:rFonts w:ascii="Gill Sans MT" w:hAnsi="Gill Sans MT" w:cs="Sabon Next LT"/>
          <w:sz w:val="52"/>
          <w:szCs w:val="52"/>
        </w:rPr>
      </w:pPr>
      <w:r w:rsidRPr="00F1540D">
        <w:rPr>
          <w:rFonts w:ascii="Gill Sans MT" w:hAnsi="Gill Sans MT" w:cs="Sabon Next LT"/>
          <w:sz w:val="52"/>
          <w:szCs w:val="52"/>
        </w:rPr>
        <w:t>CyberTech Innovations</w:t>
      </w:r>
    </w:p>
    <w:p w14:paraId="263D7821" w14:textId="0D2C6257" w:rsidR="00F1540D" w:rsidRPr="00F1540D" w:rsidRDefault="00F1540D" w:rsidP="00F1540D">
      <w:pPr>
        <w:jc w:val="center"/>
        <w:rPr>
          <w:rFonts w:ascii="Gill Sans MT" w:hAnsi="Gill Sans MT" w:cs="Sabon Next LT"/>
          <w:sz w:val="52"/>
          <w:szCs w:val="52"/>
        </w:rPr>
      </w:pPr>
      <w:r>
        <w:rPr>
          <w:rFonts w:ascii="Gill Sans MT" w:hAnsi="Gill Sans MT" w:cs="Sabon Next LT"/>
          <w:sz w:val="52"/>
          <w:szCs w:val="52"/>
        </w:rPr>
        <w:t xml:space="preserve">Risk Assessment Report </w:t>
      </w:r>
    </w:p>
    <w:p w14:paraId="1D906132" w14:textId="77777777" w:rsidR="00F1540D" w:rsidRDefault="00F1540D" w:rsidP="00F1540D">
      <w:pPr>
        <w:jc w:val="center"/>
        <w:rPr>
          <w:rFonts w:ascii="Gill Sans MT" w:hAnsi="Gill Sans MT" w:cs="Sabon Next LT"/>
          <w:sz w:val="52"/>
          <w:szCs w:val="52"/>
        </w:rPr>
      </w:pPr>
      <w:r w:rsidRPr="00F1540D">
        <w:rPr>
          <w:rFonts w:ascii="Gill Sans MT" w:hAnsi="Gill Sans MT" w:cs="Sabon Next LT"/>
          <w:sz w:val="52"/>
          <w:szCs w:val="52"/>
        </w:rPr>
        <w:t>By Tanasha Bryant</w:t>
      </w:r>
    </w:p>
    <w:p w14:paraId="0273723B" w14:textId="77777777" w:rsidR="00F1540D" w:rsidRDefault="00F1540D" w:rsidP="00F1540D">
      <w:pPr>
        <w:jc w:val="center"/>
        <w:rPr>
          <w:rFonts w:ascii="Gill Sans MT" w:hAnsi="Gill Sans MT" w:cs="Sabon Next LT"/>
          <w:sz w:val="52"/>
          <w:szCs w:val="52"/>
        </w:rPr>
      </w:pPr>
    </w:p>
    <w:p w14:paraId="5C52C90A" w14:textId="77777777" w:rsidR="00F1540D" w:rsidRDefault="00F1540D" w:rsidP="00F1540D">
      <w:pPr>
        <w:jc w:val="center"/>
        <w:rPr>
          <w:rFonts w:ascii="Gill Sans MT" w:hAnsi="Gill Sans MT" w:cs="Sabon Next LT"/>
          <w:sz w:val="52"/>
          <w:szCs w:val="52"/>
        </w:rPr>
      </w:pPr>
    </w:p>
    <w:p w14:paraId="2462E8F3" w14:textId="77777777" w:rsidR="00F1540D" w:rsidRDefault="00F1540D" w:rsidP="00F1540D">
      <w:pPr>
        <w:jc w:val="center"/>
        <w:rPr>
          <w:rFonts w:ascii="Gill Sans MT" w:hAnsi="Gill Sans MT" w:cs="Sabon Next LT"/>
          <w:sz w:val="52"/>
          <w:szCs w:val="52"/>
        </w:rPr>
      </w:pPr>
    </w:p>
    <w:p w14:paraId="7602E5FD" w14:textId="77777777" w:rsidR="00F1540D" w:rsidRDefault="00F1540D" w:rsidP="00F1540D">
      <w:pPr>
        <w:jc w:val="center"/>
        <w:rPr>
          <w:rFonts w:ascii="Gill Sans MT" w:hAnsi="Gill Sans MT" w:cs="Sabon Next LT"/>
          <w:sz w:val="52"/>
          <w:szCs w:val="52"/>
        </w:rPr>
      </w:pPr>
    </w:p>
    <w:p w14:paraId="2FD159C6" w14:textId="77777777" w:rsidR="00F1540D" w:rsidRDefault="00F1540D" w:rsidP="00F1540D">
      <w:pPr>
        <w:jc w:val="center"/>
        <w:rPr>
          <w:rFonts w:ascii="Gill Sans MT" w:hAnsi="Gill Sans MT" w:cs="Sabon Next LT"/>
          <w:sz w:val="52"/>
          <w:szCs w:val="52"/>
        </w:rPr>
      </w:pPr>
    </w:p>
    <w:p w14:paraId="47D0C75F" w14:textId="77777777" w:rsidR="00F1540D" w:rsidRDefault="00F1540D" w:rsidP="00F1540D">
      <w:pPr>
        <w:jc w:val="center"/>
        <w:rPr>
          <w:rFonts w:ascii="Gill Sans MT" w:hAnsi="Gill Sans MT" w:cs="Sabon Next LT"/>
          <w:sz w:val="52"/>
          <w:szCs w:val="52"/>
        </w:rPr>
      </w:pPr>
    </w:p>
    <w:p w14:paraId="78266A33" w14:textId="77777777" w:rsidR="00F1540D" w:rsidRDefault="00F1540D" w:rsidP="00F1540D">
      <w:pPr>
        <w:jc w:val="center"/>
        <w:rPr>
          <w:rFonts w:ascii="Gill Sans MT" w:hAnsi="Gill Sans MT" w:cs="Sabon Next LT"/>
          <w:sz w:val="52"/>
          <w:szCs w:val="52"/>
        </w:rPr>
      </w:pPr>
    </w:p>
    <w:p w14:paraId="4A8B4455" w14:textId="77777777" w:rsidR="00F1540D" w:rsidRDefault="00F1540D" w:rsidP="00F1540D">
      <w:pPr>
        <w:jc w:val="center"/>
        <w:rPr>
          <w:rFonts w:ascii="Gill Sans MT" w:hAnsi="Gill Sans MT" w:cs="Sabon Next LT"/>
          <w:sz w:val="52"/>
          <w:szCs w:val="52"/>
        </w:rPr>
      </w:pPr>
    </w:p>
    <w:p w14:paraId="55413B22" w14:textId="77777777" w:rsidR="00F1540D" w:rsidRDefault="00F1540D" w:rsidP="00F1540D">
      <w:pPr>
        <w:jc w:val="center"/>
        <w:rPr>
          <w:rFonts w:ascii="Gill Sans MT" w:hAnsi="Gill Sans MT" w:cs="Sabon Next LT"/>
          <w:sz w:val="52"/>
          <w:szCs w:val="52"/>
        </w:rPr>
      </w:pPr>
    </w:p>
    <w:p w14:paraId="3B5F030A" w14:textId="77777777" w:rsidR="00F1540D" w:rsidRDefault="00F1540D" w:rsidP="00F1540D">
      <w:pPr>
        <w:jc w:val="center"/>
        <w:rPr>
          <w:rFonts w:ascii="Gill Sans MT" w:hAnsi="Gill Sans MT" w:cs="Sabon Next LT"/>
          <w:sz w:val="52"/>
          <w:szCs w:val="52"/>
        </w:rPr>
      </w:pPr>
    </w:p>
    <w:p w14:paraId="0DCC411E" w14:textId="77777777" w:rsidR="00F1540D" w:rsidRDefault="00F1540D" w:rsidP="00F1540D">
      <w:pPr>
        <w:jc w:val="center"/>
        <w:rPr>
          <w:rFonts w:ascii="Gill Sans MT" w:hAnsi="Gill Sans MT" w:cs="Sabon Next LT"/>
          <w:sz w:val="52"/>
          <w:szCs w:val="52"/>
        </w:rPr>
      </w:pPr>
    </w:p>
    <w:p w14:paraId="20E587BC" w14:textId="77777777" w:rsidR="00F1540D" w:rsidRDefault="00F1540D" w:rsidP="00F1540D">
      <w:pPr>
        <w:jc w:val="center"/>
        <w:rPr>
          <w:rFonts w:ascii="Gill Sans MT" w:hAnsi="Gill Sans MT" w:cs="Sabon Next LT"/>
          <w:sz w:val="52"/>
          <w:szCs w:val="52"/>
        </w:rPr>
      </w:pPr>
    </w:p>
    <w:p w14:paraId="0F3B5A5C" w14:textId="77777777" w:rsidR="00F1540D" w:rsidRDefault="00F1540D" w:rsidP="00F1540D">
      <w:pPr>
        <w:jc w:val="center"/>
        <w:rPr>
          <w:rFonts w:ascii="Gill Sans MT" w:hAnsi="Gill Sans MT" w:cs="Sabon Next LT"/>
          <w:sz w:val="52"/>
          <w:szCs w:val="52"/>
        </w:rPr>
      </w:pPr>
    </w:p>
    <w:p w14:paraId="4F8CBBDD" w14:textId="77777777" w:rsidR="00F1540D" w:rsidRDefault="00F1540D" w:rsidP="00F1540D">
      <w:pPr>
        <w:jc w:val="center"/>
        <w:rPr>
          <w:rFonts w:ascii="Gill Sans MT" w:hAnsi="Gill Sans MT" w:cs="Sabon Next LT"/>
          <w:sz w:val="52"/>
          <w:szCs w:val="52"/>
        </w:rPr>
      </w:pPr>
    </w:p>
    <w:p w14:paraId="2F41FB5E" w14:textId="77777777" w:rsidR="00F1540D" w:rsidRDefault="00F1540D" w:rsidP="00F1540D">
      <w:pPr>
        <w:jc w:val="center"/>
        <w:rPr>
          <w:rFonts w:ascii="Gill Sans MT" w:hAnsi="Gill Sans MT" w:cs="Sabon Next LT"/>
          <w:sz w:val="52"/>
          <w:szCs w:val="52"/>
        </w:rPr>
      </w:pPr>
    </w:p>
    <w:p w14:paraId="053D1381" w14:textId="77777777" w:rsidR="00F1540D" w:rsidRDefault="00F1540D" w:rsidP="00F1540D">
      <w:pPr>
        <w:jc w:val="center"/>
        <w:rPr>
          <w:rFonts w:ascii="Gill Sans MT" w:hAnsi="Gill Sans MT" w:cs="Sabon Next LT"/>
          <w:sz w:val="52"/>
          <w:szCs w:val="52"/>
        </w:rPr>
      </w:pPr>
    </w:p>
    <w:p w14:paraId="1A829047" w14:textId="63935551" w:rsidR="00F1540D" w:rsidRPr="00F115B7" w:rsidRDefault="00F93EEE" w:rsidP="00F93EEE">
      <w:pPr>
        <w:jc w:val="right"/>
        <w:rPr>
          <w:rFonts w:ascii="Gill Sans MT" w:hAnsi="Gill Sans MT" w:cs="Sabon Next LT"/>
          <w:b/>
          <w:bCs/>
          <w:sz w:val="28"/>
          <w:szCs w:val="28"/>
        </w:rPr>
      </w:pPr>
      <w:r w:rsidRPr="00F115B7">
        <w:rPr>
          <w:rFonts w:ascii="Gill Sans MT" w:hAnsi="Gill Sans MT" w:cs="Sabon Next LT"/>
          <w:b/>
          <w:bCs/>
          <w:sz w:val="28"/>
          <w:szCs w:val="28"/>
        </w:rPr>
        <w:lastRenderedPageBreak/>
        <w:t xml:space="preserve">Risk Assessment Report </w:t>
      </w:r>
    </w:p>
    <w:p w14:paraId="09A3174F" w14:textId="77777777" w:rsidR="00F93EEE" w:rsidRDefault="00F93EEE" w:rsidP="00F1540D">
      <w:pPr>
        <w:jc w:val="both"/>
        <w:rPr>
          <w:rFonts w:ascii="Gill Sans MT" w:hAnsi="Gill Sans MT" w:cs="Sabon Next LT"/>
          <w:sz w:val="28"/>
          <w:szCs w:val="28"/>
        </w:rPr>
      </w:pPr>
    </w:p>
    <w:p w14:paraId="38680DB2" w14:textId="1B2F2343" w:rsidR="00F93EEE" w:rsidRPr="00A525B0" w:rsidRDefault="00F93EEE" w:rsidP="00F1540D">
      <w:pPr>
        <w:jc w:val="both"/>
        <w:rPr>
          <w:rFonts w:ascii="Gill Sans MT" w:hAnsi="Gill Sans MT" w:cs="Sabon Next LT"/>
          <w:b/>
          <w:bCs/>
          <w:sz w:val="28"/>
          <w:szCs w:val="28"/>
        </w:rPr>
      </w:pPr>
      <w:r w:rsidRPr="00A525B0">
        <w:rPr>
          <w:rFonts w:ascii="Gill Sans MT" w:hAnsi="Gill Sans MT" w:cs="Sabon Next LT"/>
          <w:b/>
          <w:bCs/>
          <w:sz w:val="28"/>
          <w:szCs w:val="28"/>
        </w:rPr>
        <w:t xml:space="preserve">Executive Summary </w:t>
      </w:r>
    </w:p>
    <w:p w14:paraId="112E2E1F" w14:textId="77777777" w:rsidR="00A525B0" w:rsidRDefault="00A525B0" w:rsidP="00F1540D">
      <w:pPr>
        <w:jc w:val="both"/>
        <w:rPr>
          <w:rFonts w:ascii="Gill Sans MT" w:hAnsi="Gill Sans MT" w:cs="Sabon Next LT"/>
          <w:sz w:val="28"/>
          <w:szCs w:val="28"/>
        </w:rPr>
      </w:pPr>
    </w:p>
    <w:p w14:paraId="6E788F65" w14:textId="47B11311" w:rsidR="00A525B0" w:rsidRDefault="00A525B0" w:rsidP="00F1540D">
      <w:pPr>
        <w:jc w:val="both"/>
        <w:rPr>
          <w:rFonts w:ascii="Gill Sans MT" w:hAnsi="Gill Sans MT" w:cs="Sabon Next LT"/>
          <w:sz w:val="28"/>
          <w:szCs w:val="28"/>
        </w:rPr>
      </w:pPr>
      <w:r>
        <w:rPr>
          <w:rFonts w:ascii="Gill Sans MT" w:hAnsi="Gill Sans MT" w:cs="Sabon Next LT"/>
          <w:sz w:val="28"/>
          <w:szCs w:val="28"/>
        </w:rPr>
        <w:t>The risk assessment process aims to identify, evaluate, and prioritize cybersecurity risks affecting CyberTech Innovations. This process is essential for ensuring that all critical vulnerabilities are addressed, and that the organization’s security posture aligns with industry best practices.</w:t>
      </w:r>
    </w:p>
    <w:p w14:paraId="690C78D1" w14:textId="77777777" w:rsidR="00A525B0" w:rsidRDefault="00A525B0" w:rsidP="00F1540D">
      <w:pPr>
        <w:jc w:val="both"/>
        <w:rPr>
          <w:rFonts w:ascii="Gill Sans MT" w:hAnsi="Gill Sans MT" w:cs="Sabon Next LT"/>
          <w:sz w:val="28"/>
          <w:szCs w:val="28"/>
        </w:rPr>
      </w:pPr>
    </w:p>
    <w:p w14:paraId="41027BFA" w14:textId="12E08107" w:rsidR="00A525B0" w:rsidRPr="00115FF6" w:rsidRDefault="00A525B0" w:rsidP="00F1540D">
      <w:pPr>
        <w:jc w:val="both"/>
        <w:rPr>
          <w:rFonts w:ascii="Gill Sans MT" w:hAnsi="Gill Sans MT" w:cs="Sabon Next LT"/>
          <w:b/>
          <w:bCs/>
          <w:sz w:val="28"/>
          <w:szCs w:val="28"/>
        </w:rPr>
      </w:pPr>
      <w:r w:rsidRPr="00115FF6">
        <w:rPr>
          <w:rFonts w:ascii="Gill Sans MT" w:hAnsi="Gill Sans MT" w:cs="Sabon Next LT"/>
          <w:b/>
          <w:bCs/>
          <w:sz w:val="28"/>
          <w:szCs w:val="28"/>
        </w:rPr>
        <w:t xml:space="preserve">Key findings include: </w:t>
      </w:r>
    </w:p>
    <w:p w14:paraId="48B5AA02" w14:textId="77777777" w:rsidR="00A525B0" w:rsidRDefault="00A525B0" w:rsidP="00F1540D">
      <w:pPr>
        <w:jc w:val="both"/>
        <w:rPr>
          <w:rFonts w:ascii="Gill Sans MT" w:hAnsi="Gill Sans MT" w:cs="Sabon Next LT"/>
          <w:sz w:val="28"/>
          <w:szCs w:val="28"/>
        </w:rPr>
      </w:pPr>
    </w:p>
    <w:p w14:paraId="6CFF9C5D" w14:textId="66CDDE0B" w:rsidR="00A525B0" w:rsidRPr="00F3683B" w:rsidRDefault="00F115B7" w:rsidP="00F115B7">
      <w:pPr>
        <w:pStyle w:val="ListParagraph"/>
        <w:numPr>
          <w:ilvl w:val="0"/>
          <w:numId w:val="1"/>
        </w:numPr>
        <w:jc w:val="both"/>
        <w:rPr>
          <w:rFonts w:ascii="Gill Sans MT" w:hAnsi="Gill Sans MT" w:cs="Sabon Next LT"/>
          <w:b/>
          <w:bCs/>
          <w:sz w:val="28"/>
          <w:szCs w:val="28"/>
        </w:rPr>
      </w:pPr>
      <w:r w:rsidRPr="00F3683B">
        <w:rPr>
          <w:rFonts w:ascii="Gill Sans MT" w:hAnsi="Gill Sans MT" w:cs="Sabon Next LT"/>
          <w:b/>
          <w:bCs/>
          <w:sz w:val="28"/>
          <w:szCs w:val="28"/>
        </w:rPr>
        <w:t>Phishing attacks targeting employees (CDMS)</w:t>
      </w:r>
      <w:r w:rsidR="00F3683B">
        <w:rPr>
          <w:rFonts w:ascii="Gill Sans MT" w:hAnsi="Gill Sans MT" w:cs="Sabon Next LT"/>
          <w:b/>
          <w:bCs/>
          <w:sz w:val="28"/>
          <w:szCs w:val="28"/>
        </w:rPr>
        <w:t xml:space="preserve">: </w:t>
      </w:r>
      <w:r w:rsidR="00F3683B">
        <w:rPr>
          <w:rFonts w:ascii="Gill Sans MT" w:hAnsi="Gill Sans MT" w:cs="Sabon Next LT"/>
          <w:sz w:val="28"/>
          <w:szCs w:val="28"/>
        </w:rPr>
        <w:t xml:space="preserve">pose a significant risk due to potential credential theft. </w:t>
      </w:r>
    </w:p>
    <w:p w14:paraId="164C847A" w14:textId="75280D5C" w:rsidR="00F115B7" w:rsidRPr="00F3683B" w:rsidRDefault="00F115B7" w:rsidP="00F115B7">
      <w:pPr>
        <w:pStyle w:val="ListParagraph"/>
        <w:numPr>
          <w:ilvl w:val="0"/>
          <w:numId w:val="1"/>
        </w:numPr>
        <w:jc w:val="both"/>
        <w:rPr>
          <w:rFonts w:ascii="Gill Sans MT" w:hAnsi="Gill Sans MT" w:cs="Sabon Next LT"/>
          <w:b/>
          <w:bCs/>
          <w:sz w:val="28"/>
          <w:szCs w:val="28"/>
        </w:rPr>
      </w:pPr>
      <w:r w:rsidRPr="00F3683B">
        <w:rPr>
          <w:rFonts w:ascii="Gill Sans MT" w:hAnsi="Gill Sans MT" w:cs="Sabon Next LT"/>
          <w:b/>
          <w:bCs/>
          <w:sz w:val="28"/>
          <w:szCs w:val="28"/>
        </w:rPr>
        <w:t>Insider threats and espionage (R&amp;D Network)</w:t>
      </w:r>
      <w:r w:rsidR="00F3683B">
        <w:rPr>
          <w:rFonts w:ascii="Gill Sans MT" w:hAnsi="Gill Sans MT" w:cs="Sabon Next LT"/>
          <w:b/>
          <w:bCs/>
          <w:sz w:val="28"/>
          <w:szCs w:val="28"/>
        </w:rPr>
        <w:t xml:space="preserve">: </w:t>
      </w:r>
      <w:r w:rsidR="00F3683B">
        <w:rPr>
          <w:rFonts w:ascii="Gill Sans MT" w:hAnsi="Gill Sans MT" w:cs="Sabon Next LT"/>
          <w:sz w:val="28"/>
          <w:szCs w:val="28"/>
        </w:rPr>
        <w:t xml:space="preserve">remain a concern given the proprietary nature of research data. </w:t>
      </w:r>
    </w:p>
    <w:p w14:paraId="115FA0ED" w14:textId="6428F24A" w:rsidR="00F115B7" w:rsidRPr="00F3683B" w:rsidRDefault="00F115B7" w:rsidP="00202A73">
      <w:pPr>
        <w:pStyle w:val="ListParagraph"/>
        <w:numPr>
          <w:ilvl w:val="0"/>
          <w:numId w:val="1"/>
        </w:numPr>
        <w:rPr>
          <w:rFonts w:ascii="Gill Sans MT" w:hAnsi="Gill Sans MT" w:cs="Sabon Next LT"/>
          <w:b/>
          <w:bCs/>
          <w:sz w:val="28"/>
          <w:szCs w:val="28"/>
        </w:rPr>
      </w:pPr>
      <w:r w:rsidRPr="00F3683B">
        <w:rPr>
          <w:rFonts w:ascii="Gill Sans MT" w:hAnsi="Gill Sans MT" w:cs="Sabon Next LT"/>
          <w:b/>
          <w:bCs/>
          <w:sz w:val="28"/>
          <w:szCs w:val="28"/>
        </w:rPr>
        <w:t>Supply chain attacks</w:t>
      </w:r>
      <w:r w:rsidR="00202A73">
        <w:rPr>
          <w:rFonts w:ascii="Gill Sans MT" w:hAnsi="Gill Sans MT" w:cs="Sabon Next LT"/>
          <w:b/>
          <w:bCs/>
          <w:sz w:val="28"/>
          <w:szCs w:val="28"/>
        </w:rPr>
        <w:t xml:space="preserve"> on third-party vendors (SCMS)</w:t>
      </w:r>
      <w:r w:rsidR="00F3683B">
        <w:rPr>
          <w:rFonts w:ascii="Gill Sans MT" w:hAnsi="Gill Sans MT" w:cs="Sabon Next LT"/>
          <w:b/>
          <w:bCs/>
          <w:sz w:val="28"/>
          <w:szCs w:val="28"/>
        </w:rPr>
        <w:t>:</w:t>
      </w:r>
      <w:r w:rsidR="00202A73">
        <w:rPr>
          <w:rFonts w:ascii="Gill Sans MT" w:hAnsi="Gill Sans MT" w:cs="Sabon Next LT"/>
          <w:sz w:val="28"/>
          <w:szCs w:val="28"/>
        </w:rPr>
        <w:t xml:space="preserve"> could compromise the integrity of operations.</w:t>
      </w:r>
    </w:p>
    <w:p w14:paraId="28FA8474" w14:textId="11E3F420" w:rsidR="00F115B7" w:rsidRPr="00F3683B" w:rsidRDefault="00F115B7" w:rsidP="00F115B7">
      <w:pPr>
        <w:pStyle w:val="ListParagraph"/>
        <w:numPr>
          <w:ilvl w:val="0"/>
          <w:numId w:val="1"/>
        </w:numPr>
        <w:jc w:val="both"/>
        <w:rPr>
          <w:rFonts w:ascii="Gill Sans MT" w:hAnsi="Gill Sans MT" w:cs="Sabon Next LT"/>
          <w:b/>
          <w:bCs/>
          <w:sz w:val="28"/>
          <w:szCs w:val="28"/>
        </w:rPr>
      </w:pPr>
      <w:r w:rsidRPr="00F3683B">
        <w:rPr>
          <w:rFonts w:ascii="Gill Sans MT" w:hAnsi="Gill Sans MT" w:cs="Sabon Next LT"/>
          <w:b/>
          <w:bCs/>
          <w:sz w:val="28"/>
          <w:szCs w:val="28"/>
        </w:rPr>
        <w:t>Payment fraud and financial breache</w:t>
      </w:r>
      <w:r w:rsidR="00F3683B">
        <w:rPr>
          <w:rFonts w:ascii="Gill Sans MT" w:hAnsi="Gill Sans MT" w:cs="Sabon Next LT"/>
          <w:b/>
          <w:bCs/>
          <w:sz w:val="28"/>
          <w:szCs w:val="28"/>
        </w:rPr>
        <w:t>s</w:t>
      </w:r>
      <w:r w:rsidR="00202A73">
        <w:rPr>
          <w:rFonts w:ascii="Gill Sans MT" w:hAnsi="Gill Sans MT" w:cs="Sabon Next LT"/>
          <w:b/>
          <w:bCs/>
          <w:sz w:val="28"/>
          <w:szCs w:val="28"/>
        </w:rPr>
        <w:t xml:space="preserve"> </w:t>
      </w:r>
      <w:r w:rsidR="00F3683B">
        <w:rPr>
          <w:rFonts w:ascii="Gill Sans MT" w:hAnsi="Gill Sans MT" w:cs="Sabon Next LT"/>
          <w:b/>
          <w:bCs/>
          <w:sz w:val="28"/>
          <w:szCs w:val="28"/>
        </w:rPr>
        <w:t xml:space="preserve">(PPS): </w:t>
      </w:r>
      <w:r w:rsidR="00F3683B">
        <w:rPr>
          <w:rFonts w:ascii="Gill Sans MT" w:hAnsi="Gill Sans MT" w:cs="Sabon Next LT"/>
          <w:sz w:val="28"/>
          <w:szCs w:val="28"/>
        </w:rPr>
        <w:t xml:space="preserve">presents a high-impact threat due to regulatory and financial implications. </w:t>
      </w:r>
    </w:p>
    <w:p w14:paraId="1547BCBD" w14:textId="77777777" w:rsidR="00F93EEE" w:rsidRDefault="00F93EEE" w:rsidP="00F1540D">
      <w:pPr>
        <w:jc w:val="both"/>
        <w:rPr>
          <w:rFonts w:ascii="Gill Sans MT" w:hAnsi="Gill Sans MT" w:cs="Sabon Next LT"/>
          <w:sz w:val="28"/>
          <w:szCs w:val="28"/>
        </w:rPr>
      </w:pPr>
    </w:p>
    <w:p w14:paraId="7ECDDC74" w14:textId="54E146AA" w:rsidR="00F93EEE" w:rsidRDefault="00F93EEE" w:rsidP="00F1540D">
      <w:pPr>
        <w:jc w:val="both"/>
        <w:rPr>
          <w:rFonts w:ascii="Gill Sans MT" w:hAnsi="Gill Sans MT" w:cs="Sabon Next LT"/>
          <w:b/>
          <w:bCs/>
          <w:sz w:val="28"/>
          <w:szCs w:val="28"/>
        </w:rPr>
      </w:pPr>
      <w:r w:rsidRPr="00A525B0">
        <w:rPr>
          <w:rFonts w:ascii="Gill Sans MT" w:hAnsi="Gill Sans MT" w:cs="Sabon Next LT"/>
          <w:b/>
          <w:bCs/>
          <w:sz w:val="28"/>
          <w:szCs w:val="28"/>
        </w:rPr>
        <w:t xml:space="preserve">Methodology </w:t>
      </w:r>
    </w:p>
    <w:p w14:paraId="0EEB2F55" w14:textId="77777777" w:rsidR="00A70C20" w:rsidRDefault="00A70C20" w:rsidP="00F1540D">
      <w:pPr>
        <w:jc w:val="both"/>
        <w:rPr>
          <w:rFonts w:ascii="Gill Sans MT" w:hAnsi="Gill Sans MT" w:cs="Sabon Next LT"/>
          <w:b/>
          <w:bCs/>
          <w:sz w:val="28"/>
          <w:szCs w:val="28"/>
        </w:rPr>
      </w:pPr>
    </w:p>
    <w:p w14:paraId="22B4F2D8" w14:textId="0FF6AD8D" w:rsidR="00A70C20" w:rsidRDefault="00A70C20" w:rsidP="00F1540D">
      <w:pPr>
        <w:jc w:val="both"/>
        <w:rPr>
          <w:rFonts w:ascii="Gill Sans MT" w:hAnsi="Gill Sans MT" w:cs="Sabon Next LT"/>
          <w:sz w:val="28"/>
          <w:szCs w:val="28"/>
        </w:rPr>
      </w:pPr>
      <w:r>
        <w:rPr>
          <w:rFonts w:ascii="Gill Sans MT" w:hAnsi="Gill Sans MT" w:cs="Sabon Next LT"/>
          <w:sz w:val="28"/>
          <w:szCs w:val="28"/>
        </w:rPr>
        <w:t>The risk assessment employs a combination of qualitative and quantitative analysis:</w:t>
      </w:r>
    </w:p>
    <w:p w14:paraId="35E5F6FA" w14:textId="77777777" w:rsidR="00A70C20" w:rsidRDefault="00A70C20" w:rsidP="00F1540D">
      <w:pPr>
        <w:jc w:val="both"/>
        <w:rPr>
          <w:rFonts w:ascii="Gill Sans MT" w:hAnsi="Gill Sans MT" w:cs="Sabon Next LT"/>
          <w:sz w:val="28"/>
          <w:szCs w:val="28"/>
        </w:rPr>
      </w:pPr>
    </w:p>
    <w:p w14:paraId="1309C2A5" w14:textId="2EC017D6" w:rsidR="00A70C20" w:rsidRDefault="00A70C20" w:rsidP="00115FF6">
      <w:pPr>
        <w:pStyle w:val="ListParagraph"/>
        <w:numPr>
          <w:ilvl w:val="0"/>
          <w:numId w:val="2"/>
        </w:numPr>
        <w:rPr>
          <w:rFonts w:ascii="Gill Sans MT" w:hAnsi="Gill Sans MT" w:cs="Sabon Next LT"/>
          <w:sz w:val="28"/>
          <w:szCs w:val="28"/>
        </w:rPr>
      </w:pPr>
      <w:r w:rsidRPr="00115FF6">
        <w:rPr>
          <w:rFonts w:ascii="Gill Sans MT" w:hAnsi="Gill Sans MT" w:cs="Sabon Next LT"/>
          <w:b/>
          <w:bCs/>
          <w:sz w:val="28"/>
          <w:szCs w:val="28"/>
        </w:rPr>
        <w:t>Qualitative Analysis:</w:t>
      </w:r>
      <w:r>
        <w:rPr>
          <w:rFonts w:ascii="Gill Sans MT" w:hAnsi="Gill Sans MT" w:cs="Sabon Next LT"/>
          <w:sz w:val="28"/>
          <w:szCs w:val="28"/>
        </w:rPr>
        <w:t xml:space="preserve"> evaluates risks based on expert judgement, categorizing threats into low, moderate, and high impact. </w:t>
      </w:r>
    </w:p>
    <w:p w14:paraId="4F97682D" w14:textId="4A90FD35" w:rsidR="00A70C20" w:rsidRDefault="00A70C20" w:rsidP="00115FF6">
      <w:pPr>
        <w:pStyle w:val="ListParagraph"/>
        <w:numPr>
          <w:ilvl w:val="0"/>
          <w:numId w:val="2"/>
        </w:numPr>
        <w:rPr>
          <w:rFonts w:ascii="Gill Sans MT" w:hAnsi="Gill Sans MT" w:cs="Sabon Next LT"/>
          <w:sz w:val="28"/>
          <w:szCs w:val="28"/>
        </w:rPr>
      </w:pPr>
      <w:r w:rsidRPr="00115FF6">
        <w:rPr>
          <w:rFonts w:ascii="Gill Sans MT" w:hAnsi="Gill Sans MT" w:cs="Sabon Next LT"/>
          <w:b/>
          <w:bCs/>
          <w:sz w:val="28"/>
          <w:szCs w:val="28"/>
        </w:rPr>
        <w:t>Quantitative Analysis:</w:t>
      </w:r>
      <w:r>
        <w:rPr>
          <w:rFonts w:ascii="Gill Sans MT" w:hAnsi="Gill Sans MT" w:cs="Sabon Next LT"/>
          <w:sz w:val="28"/>
          <w:szCs w:val="28"/>
        </w:rPr>
        <w:t xml:space="preserve"> uses a numerical data, historical breach statistics, and industry reports to assign risk likelihood and financial impact. </w:t>
      </w:r>
    </w:p>
    <w:p w14:paraId="5FC7A0C1" w14:textId="249F9211" w:rsidR="00A70C20" w:rsidRDefault="00A70C20" w:rsidP="00A70C20">
      <w:pPr>
        <w:jc w:val="both"/>
        <w:rPr>
          <w:rFonts w:ascii="Gill Sans MT" w:hAnsi="Gill Sans MT" w:cs="Sabon Next LT"/>
          <w:sz w:val="28"/>
          <w:szCs w:val="28"/>
        </w:rPr>
      </w:pPr>
    </w:p>
    <w:p w14:paraId="329E8C03" w14:textId="042FDEA8" w:rsidR="00A70C20" w:rsidRPr="00A70C20" w:rsidRDefault="00A70C20" w:rsidP="00A70C20">
      <w:pPr>
        <w:jc w:val="both"/>
        <w:rPr>
          <w:rFonts w:ascii="Gill Sans MT" w:hAnsi="Gill Sans MT" w:cs="Sabon Next LT"/>
          <w:sz w:val="28"/>
          <w:szCs w:val="28"/>
        </w:rPr>
      </w:pPr>
      <w:r>
        <w:rPr>
          <w:rFonts w:ascii="Gill Sans MT" w:hAnsi="Gill Sans MT" w:cs="Sabon Next LT"/>
          <w:sz w:val="28"/>
          <w:szCs w:val="28"/>
        </w:rPr>
        <w:t xml:space="preserve">This hybrid approach ensures a comprehensive assessment by considering both subjective expert evaluations and data-driven insights. </w:t>
      </w:r>
    </w:p>
    <w:p w14:paraId="5AD57AE3" w14:textId="77777777" w:rsidR="00F93EEE" w:rsidRDefault="00F93EEE" w:rsidP="00F1540D">
      <w:pPr>
        <w:jc w:val="both"/>
        <w:rPr>
          <w:rFonts w:ascii="Gill Sans MT" w:hAnsi="Gill Sans MT" w:cs="Sabon Next LT"/>
          <w:sz w:val="28"/>
          <w:szCs w:val="28"/>
        </w:rPr>
      </w:pPr>
    </w:p>
    <w:p w14:paraId="64545FE6" w14:textId="3BB9007A" w:rsidR="00F93EEE" w:rsidRDefault="00F93EEE" w:rsidP="00F1540D">
      <w:pPr>
        <w:jc w:val="both"/>
        <w:rPr>
          <w:rFonts w:ascii="Gill Sans MT" w:hAnsi="Gill Sans MT" w:cs="Sabon Next LT"/>
          <w:b/>
          <w:bCs/>
          <w:sz w:val="28"/>
          <w:szCs w:val="28"/>
        </w:rPr>
      </w:pPr>
      <w:r w:rsidRPr="00E21A07">
        <w:rPr>
          <w:rFonts w:ascii="Gill Sans MT" w:hAnsi="Gill Sans MT" w:cs="Sabon Next LT"/>
          <w:b/>
          <w:bCs/>
          <w:sz w:val="28"/>
          <w:szCs w:val="28"/>
        </w:rPr>
        <w:t xml:space="preserve">Risk Identification </w:t>
      </w:r>
      <w:r w:rsidR="00CA63CE">
        <w:rPr>
          <w:rFonts w:ascii="Gill Sans MT" w:hAnsi="Gill Sans MT" w:cs="Sabon Next LT"/>
          <w:b/>
          <w:bCs/>
          <w:sz w:val="28"/>
          <w:szCs w:val="28"/>
        </w:rPr>
        <w:t>and Analysis</w:t>
      </w:r>
    </w:p>
    <w:p w14:paraId="016236E1" w14:textId="77777777" w:rsidR="00AF2BC5" w:rsidRDefault="00AF2BC5" w:rsidP="00F1540D">
      <w:pPr>
        <w:jc w:val="both"/>
        <w:rPr>
          <w:rFonts w:ascii="Gill Sans MT" w:hAnsi="Gill Sans MT" w:cs="Sabon Next LT"/>
          <w:b/>
          <w:bCs/>
          <w:sz w:val="28"/>
          <w:szCs w:val="28"/>
        </w:rPr>
      </w:pPr>
    </w:p>
    <w:p w14:paraId="4246E3B6" w14:textId="0C43F966" w:rsidR="00AF2BC5" w:rsidRPr="00AF2BC5" w:rsidRDefault="00AF2BC5" w:rsidP="00AF2BC5">
      <w:pPr>
        <w:pStyle w:val="ListParagraph"/>
        <w:numPr>
          <w:ilvl w:val="0"/>
          <w:numId w:val="4"/>
        </w:numPr>
        <w:jc w:val="both"/>
        <w:rPr>
          <w:rFonts w:ascii="Gill Sans MT" w:hAnsi="Gill Sans MT" w:cs="Sabon Next LT"/>
          <w:b/>
          <w:bCs/>
          <w:sz w:val="28"/>
          <w:szCs w:val="28"/>
        </w:rPr>
      </w:pPr>
      <w:r>
        <w:rPr>
          <w:rFonts w:ascii="Gill Sans MT" w:hAnsi="Gill Sans MT" w:cs="Sabon Next LT"/>
          <w:b/>
          <w:bCs/>
          <w:sz w:val="28"/>
          <w:szCs w:val="28"/>
        </w:rPr>
        <w:t xml:space="preserve">Threat Intelligence Platforms: </w:t>
      </w:r>
      <w:r>
        <w:rPr>
          <w:rFonts w:ascii="Gill Sans MT" w:hAnsi="Gill Sans MT" w:cs="Sabon Next LT"/>
          <w:sz w:val="28"/>
          <w:szCs w:val="28"/>
        </w:rPr>
        <w:t xml:space="preserve">Use of platforms like Recorded Future to analyze potential attack vectors. </w:t>
      </w:r>
    </w:p>
    <w:p w14:paraId="30B9992B" w14:textId="0B884630" w:rsidR="00AF2BC5" w:rsidRPr="00AF2BC5" w:rsidRDefault="00AF2BC5" w:rsidP="00AF2BC5">
      <w:pPr>
        <w:pStyle w:val="ListParagraph"/>
        <w:numPr>
          <w:ilvl w:val="0"/>
          <w:numId w:val="4"/>
        </w:numPr>
        <w:jc w:val="both"/>
        <w:rPr>
          <w:rFonts w:ascii="Gill Sans MT" w:hAnsi="Gill Sans MT" w:cs="Sabon Next LT"/>
          <w:b/>
          <w:bCs/>
          <w:sz w:val="28"/>
          <w:szCs w:val="28"/>
        </w:rPr>
      </w:pPr>
      <w:r>
        <w:rPr>
          <w:rFonts w:ascii="Gill Sans MT" w:hAnsi="Gill Sans MT" w:cs="Sabon Next LT"/>
          <w:b/>
          <w:bCs/>
          <w:sz w:val="28"/>
          <w:szCs w:val="28"/>
        </w:rPr>
        <w:t xml:space="preserve">Risk Matrices: </w:t>
      </w:r>
      <w:r>
        <w:rPr>
          <w:rFonts w:ascii="Gill Sans MT" w:hAnsi="Gill Sans MT" w:cs="Sabon Next LT"/>
          <w:sz w:val="28"/>
          <w:szCs w:val="28"/>
        </w:rPr>
        <w:t xml:space="preserve">application of NIST 800 53 risk matrices to prioritize and categorize risk. </w:t>
      </w:r>
    </w:p>
    <w:p w14:paraId="48DD6D75" w14:textId="1B342E8F" w:rsidR="00AF2BC5" w:rsidRPr="0077318D" w:rsidRDefault="00AF2BC5" w:rsidP="00AF2BC5">
      <w:pPr>
        <w:pStyle w:val="ListParagraph"/>
        <w:numPr>
          <w:ilvl w:val="0"/>
          <w:numId w:val="4"/>
        </w:numPr>
        <w:jc w:val="both"/>
        <w:rPr>
          <w:rFonts w:ascii="Gill Sans MT" w:hAnsi="Gill Sans MT" w:cs="Sabon Next LT"/>
          <w:b/>
          <w:bCs/>
          <w:sz w:val="28"/>
          <w:szCs w:val="28"/>
        </w:rPr>
      </w:pPr>
      <w:r>
        <w:rPr>
          <w:rFonts w:ascii="Gill Sans MT" w:hAnsi="Gill Sans MT" w:cs="Sabon Next LT"/>
          <w:b/>
          <w:bCs/>
          <w:sz w:val="28"/>
          <w:szCs w:val="28"/>
        </w:rPr>
        <w:lastRenderedPageBreak/>
        <w:t xml:space="preserve">SIEM Data Analysis: </w:t>
      </w:r>
      <w:r w:rsidR="0077318D">
        <w:rPr>
          <w:rFonts w:ascii="Gill Sans MT" w:hAnsi="Gill Sans MT" w:cs="Sabon Next LT"/>
          <w:sz w:val="28"/>
          <w:szCs w:val="28"/>
        </w:rPr>
        <w:t xml:space="preserve">aggregation and review of security logs via Splunk and IBM QRadar for anomaly detection. </w:t>
      </w:r>
    </w:p>
    <w:p w14:paraId="3BC47D5B" w14:textId="1CB808CE" w:rsidR="0077318D" w:rsidRPr="00CA63CE" w:rsidRDefault="0077318D" w:rsidP="00AF2BC5">
      <w:pPr>
        <w:pStyle w:val="ListParagraph"/>
        <w:numPr>
          <w:ilvl w:val="0"/>
          <w:numId w:val="4"/>
        </w:numPr>
        <w:jc w:val="both"/>
        <w:rPr>
          <w:rFonts w:ascii="Gill Sans MT" w:hAnsi="Gill Sans MT" w:cs="Sabon Next LT"/>
          <w:b/>
          <w:bCs/>
          <w:sz w:val="28"/>
          <w:szCs w:val="28"/>
        </w:rPr>
      </w:pPr>
      <w:r>
        <w:rPr>
          <w:rFonts w:ascii="Gill Sans MT" w:hAnsi="Gill Sans MT" w:cs="Sabon Next LT"/>
          <w:b/>
          <w:bCs/>
          <w:sz w:val="28"/>
          <w:szCs w:val="28"/>
        </w:rPr>
        <w:t xml:space="preserve">Vulnerability Scanning: </w:t>
      </w:r>
      <w:r>
        <w:rPr>
          <w:rFonts w:ascii="Gill Sans MT" w:hAnsi="Gill Sans MT" w:cs="Sabon Next LT"/>
          <w:sz w:val="28"/>
          <w:szCs w:val="28"/>
        </w:rPr>
        <w:t xml:space="preserve">examination of previous security incidents to predict emerging threats. </w:t>
      </w:r>
    </w:p>
    <w:p w14:paraId="309F889D" w14:textId="77777777" w:rsidR="00F93EEE" w:rsidRDefault="00F93EEE" w:rsidP="00F1540D">
      <w:pPr>
        <w:jc w:val="both"/>
        <w:rPr>
          <w:rFonts w:ascii="Gill Sans MT" w:hAnsi="Gill Sans MT" w:cs="Sabon Next LT"/>
          <w:sz w:val="28"/>
          <w:szCs w:val="28"/>
        </w:rPr>
      </w:pPr>
    </w:p>
    <w:p w14:paraId="46E2527E" w14:textId="342D918D" w:rsidR="00F93EEE" w:rsidRDefault="00F93EEE" w:rsidP="00F1540D">
      <w:pPr>
        <w:jc w:val="both"/>
        <w:rPr>
          <w:rFonts w:ascii="Gill Sans MT" w:hAnsi="Gill Sans MT" w:cs="Sabon Next LT"/>
          <w:b/>
          <w:bCs/>
          <w:sz w:val="28"/>
          <w:szCs w:val="28"/>
        </w:rPr>
      </w:pPr>
      <w:r w:rsidRPr="00E21A07">
        <w:rPr>
          <w:rFonts w:ascii="Gill Sans MT" w:hAnsi="Gill Sans MT" w:cs="Sabon Next LT"/>
          <w:b/>
          <w:bCs/>
          <w:sz w:val="28"/>
          <w:szCs w:val="28"/>
        </w:rPr>
        <w:t xml:space="preserve">Risk Prioritization </w:t>
      </w:r>
    </w:p>
    <w:p w14:paraId="5B8D6E5E" w14:textId="77777777" w:rsidR="00AF2BC5" w:rsidRDefault="00AF2BC5" w:rsidP="00F1540D">
      <w:pPr>
        <w:jc w:val="both"/>
        <w:rPr>
          <w:rFonts w:ascii="Gill Sans MT" w:hAnsi="Gill Sans MT" w:cs="Sabon Next LT"/>
          <w:b/>
          <w:bCs/>
          <w:sz w:val="28"/>
          <w:szCs w:val="28"/>
        </w:rPr>
      </w:pPr>
    </w:p>
    <w:p w14:paraId="55B63E8A" w14:textId="5F4632AD" w:rsidR="00AF2BC5" w:rsidRDefault="00AF2BC5" w:rsidP="00F1540D">
      <w:pPr>
        <w:jc w:val="both"/>
        <w:rPr>
          <w:rFonts w:ascii="Gill Sans MT" w:hAnsi="Gill Sans MT" w:cs="Sabon Next LT"/>
          <w:b/>
          <w:bCs/>
          <w:sz w:val="28"/>
          <w:szCs w:val="28"/>
        </w:rPr>
      </w:pPr>
      <w:r w:rsidRPr="00115FF6">
        <w:rPr>
          <w:rFonts w:ascii="Gill Sans MT" w:hAnsi="Gill Sans MT" w:cs="Sabon Next LT"/>
          <w:b/>
          <w:bCs/>
          <w:sz w:val="28"/>
          <w:szCs w:val="28"/>
        </w:rPr>
        <w:t xml:space="preserve">Risks are prioritized based on likelihood and impact using a risk matrix: </w:t>
      </w:r>
    </w:p>
    <w:p w14:paraId="125ACFDD" w14:textId="77777777" w:rsidR="00115FF6" w:rsidRPr="00115FF6" w:rsidRDefault="00115FF6" w:rsidP="00115FF6">
      <w:pPr>
        <w:rPr>
          <w:rFonts w:ascii="Gill Sans MT" w:hAnsi="Gill Sans MT" w:cs="Sabon Next LT"/>
          <w:b/>
          <w:bCs/>
          <w:sz w:val="28"/>
          <w:szCs w:val="28"/>
        </w:rPr>
      </w:pPr>
    </w:p>
    <w:p w14:paraId="2A7FCC67" w14:textId="2716CAC7" w:rsidR="00AF2BC5" w:rsidRDefault="00AF2BC5" w:rsidP="00115FF6">
      <w:pPr>
        <w:pStyle w:val="ListParagraph"/>
        <w:numPr>
          <w:ilvl w:val="0"/>
          <w:numId w:val="3"/>
        </w:numPr>
        <w:rPr>
          <w:rFonts w:ascii="Gill Sans MT" w:hAnsi="Gill Sans MT" w:cs="Sabon Next LT"/>
          <w:sz w:val="28"/>
          <w:szCs w:val="28"/>
        </w:rPr>
      </w:pPr>
      <w:r w:rsidRPr="00115FF6">
        <w:rPr>
          <w:rFonts w:ascii="Gill Sans MT" w:hAnsi="Gill Sans MT" w:cs="Sabon Next LT"/>
          <w:b/>
          <w:bCs/>
          <w:sz w:val="28"/>
          <w:szCs w:val="28"/>
        </w:rPr>
        <w:t>High Priority:</w:t>
      </w:r>
      <w:r>
        <w:rPr>
          <w:rFonts w:ascii="Gill Sans MT" w:hAnsi="Gill Sans MT" w:cs="Sabon Next LT"/>
          <w:sz w:val="28"/>
          <w:szCs w:val="28"/>
        </w:rPr>
        <w:t xml:space="preserve"> Payment fraud (PPS), phishing attacks (CDMS)</w:t>
      </w:r>
    </w:p>
    <w:p w14:paraId="06412122" w14:textId="42F9173D" w:rsidR="00AF2BC5" w:rsidRDefault="00AF2BC5" w:rsidP="00115FF6">
      <w:pPr>
        <w:pStyle w:val="ListParagraph"/>
        <w:numPr>
          <w:ilvl w:val="0"/>
          <w:numId w:val="3"/>
        </w:numPr>
        <w:rPr>
          <w:rFonts w:ascii="Gill Sans MT" w:hAnsi="Gill Sans MT" w:cs="Sabon Next LT"/>
          <w:sz w:val="28"/>
          <w:szCs w:val="28"/>
        </w:rPr>
      </w:pPr>
      <w:r w:rsidRPr="00115FF6">
        <w:rPr>
          <w:rFonts w:ascii="Gill Sans MT" w:hAnsi="Gill Sans MT" w:cs="Sabon Next LT"/>
          <w:b/>
          <w:bCs/>
          <w:sz w:val="28"/>
          <w:szCs w:val="28"/>
        </w:rPr>
        <w:t>Medium Priority:</w:t>
      </w:r>
      <w:r>
        <w:rPr>
          <w:rFonts w:ascii="Gill Sans MT" w:hAnsi="Gill Sans MT" w:cs="Sabon Next LT"/>
          <w:sz w:val="28"/>
          <w:szCs w:val="28"/>
        </w:rPr>
        <w:t xml:space="preserve"> Supply chain vulnerabilities (SCMS), insider threats (R&amp;D Network)</w:t>
      </w:r>
    </w:p>
    <w:p w14:paraId="58945A75" w14:textId="31E56418" w:rsidR="00AF2BC5" w:rsidRPr="00AF2BC5" w:rsidRDefault="00AF2BC5" w:rsidP="00115FF6">
      <w:pPr>
        <w:pStyle w:val="ListParagraph"/>
        <w:numPr>
          <w:ilvl w:val="0"/>
          <w:numId w:val="3"/>
        </w:numPr>
        <w:rPr>
          <w:rFonts w:ascii="Gill Sans MT" w:hAnsi="Gill Sans MT" w:cs="Sabon Next LT"/>
          <w:sz w:val="28"/>
          <w:szCs w:val="28"/>
        </w:rPr>
      </w:pPr>
      <w:r w:rsidRPr="00115FF6">
        <w:rPr>
          <w:rFonts w:ascii="Gill Sans MT" w:hAnsi="Gill Sans MT" w:cs="Sabon Next LT"/>
          <w:b/>
          <w:bCs/>
          <w:sz w:val="28"/>
          <w:szCs w:val="28"/>
        </w:rPr>
        <w:t>Low Priority:</w:t>
      </w:r>
      <w:r>
        <w:rPr>
          <w:rFonts w:ascii="Gill Sans MT" w:hAnsi="Gill Sans MT" w:cs="Sabon Next LT"/>
          <w:sz w:val="28"/>
          <w:szCs w:val="28"/>
        </w:rPr>
        <w:t xml:space="preserve"> General system misconfigurations, minor software vulnerabilities </w:t>
      </w:r>
    </w:p>
    <w:p w14:paraId="49D11E43" w14:textId="77777777" w:rsidR="00F93EEE" w:rsidRDefault="00F93EEE" w:rsidP="00F1540D">
      <w:pPr>
        <w:jc w:val="both"/>
        <w:rPr>
          <w:rFonts w:ascii="Gill Sans MT" w:hAnsi="Gill Sans MT" w:cs="Sabon Next LT"/>
          <w:sz w:val="28"/>
          <w:szCs w:val="28"/>
        </w:rPr>
      </w:pPr>
    </w:p>
    <w:p w14:paraId="56F0340A" w14:textId="1FB33E8E" w:rsidR="004043B7" w:rsidRDefault="004043B7">
      <w:r>
        <w:rPr>
          <w:rFonts w:ascii="Gill Sans MT" w:hAnsi="Gill Sans MT" w:cs="Sabon Next LT"/>
          <w:sz w:val="28"/>
          <w:szCs w:val="28"/>
        </w:rPr>
        <w:t xml:space="preserve">By leveraging these tools and techniques, CyberTech Innovations ensures that all security risks are proactively identified and mitigated. </w:t>
      </w:r>
    </w:p>
    <w:sectPr w:rsidR="00404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Sabon Next LT">
    <w:panose1 w:val="02000500000000000000"/>
    <w:charset w:val="00"/>
    <w:family w:val="auto"/>
    <w:pitch w:val="variable"/>
    <w:sig w:usb0="A11526FF" w:usb1="D000000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B11A5"/>
    <w:multiLevelType w:val="hybridMultilevel"/>
    <w:tmpl w:val="1E86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F0ECD"/>
    <w:multiLevelType w:val="hybridMultilevel"/>
    <w:tmpl w:val="1E4A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984280"/>
    <w:multiLevelType w:val="hybridMultilevel"/>
    <w:tmpl w:val="B41C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F0FEF"/>
    <w:multiLevelType w:val="hybridMultilevel"/>
    <w:tmpl w:val="0856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59176">
    <w:abstractNumId w:val="1"/>
  </w:num>
  <w:num w:numId="2" w16cid:durableId="1657149737">
    <w:abstractNumId w:val="2"/>
  </w:num>
  <w:num w:numId="3" w16cid:durableId="553005262">
    <w:abstractNumId w:val="0"/>
  </w:num>
  <w:num w:numId="4" w16cid:durableId="25355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0D"/>
    <w:rsid w:val="00115FF6"/>
    <w:rsid w:val="00202A73"/>
    <w:rsid w:val="004043B7"/>
    <w:rsid w:val="00641F13"/>
    <w:rsid w:val="0077318D"/>
    <w:rsid w:val="00A525B0"/>
    <w:rsid w:val="00A70C20"/>
    <w:rsid w:val="00AF2BC5"/>
    <w:rsid w:val="00C8021B"/>
    <w:rsid w:val="00CA63CE"/>
    <w:rsid w:val="00D02CBD"/>
    <w:rsid w:val="00DF3C68"/>
    <w:rsid w:val="00E21A07"/>
    <w:rsid w:val="00ED3188"/>
    <w:rsid w:val="00F115B7"/>
    <w:rsid w:val="00F1540D"/>
    <w:rsid w:val="00F3683B"/>
    <w:rsid w:val="00F9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8BA59"/>
  <w15:chartTrackingRefBased/>
  <w15:docId w15:val="{39FAD932-6208-174B-A681-A69AA125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40D"/>
  </w:style>
  <w:style w:type="paragraph" w:styleId="Heading1">
    <w:name w:val="heading 1"/>
    <w:basedOn w:val="Normal"/>
    <w:next w:val="Normal"/>
    <w:link w:val="Heading1Char"/>
    <w:uiPriority w:val="9"/>
    <w:qFormat/>
    <w:rsid w:val="00F15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4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4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4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4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4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4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4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4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4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4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4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4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40D"/>
    <w:rPr>
      <w:rFonts w:eastAsiaTheme="majorEastAsia" w:cstheme="majorBidi"/>
      <w:color w:val="272727" w:themeColor="text1" w:themeTint="D8"/>
    </w:rPr>
  </w:style>
  <w:style w:type="paragraph" w:styleId="Title">
    <w:name w:val="Title"/>
    <w:basedOn w:val="Normal"/>
    <w:next w:val="Normal"/>
    <w:link w:val="TitleChar"/>
    <w:uiPriority w:val="10"/>
    <w:qFormat/>
    <w:rsid w:val="00F154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4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4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540D"/>
    <w:rPr>
      <w:i/>
      <w:iCs/>
      <w:color w:val="404040" w:themeColor="text1" w:themeTint="BF"/>
    </w:rPr>
  </w:style>
  <w:style w:type="paragraph" w:styleId="ListParagraph">
    <w:name w:val="List Paragraph"/>
    <w:basedOn w:val="Normal"/>
    <w:uiPriority w:val="34"/>
    <w:qFormat/>
    <w:rsid w:val="00F1540D"/>
    <w:pPr>
      <w:ind w:left="720"/>
      <w:contextualSpacing/>
    </w:pPr>
  </w:style>
  <w:style w:type="character" w:styleId="IntenseEmphasis">
    <w:name w:val="Intense Emphasis"/>
    <w:basedOn w:val="DefaultParagraphFont"/>
    <w:uiPriority w:val="21"/>
    <w:qFormat/>
    <w:rsid w:val="00F1540D"/>
    <w:rPr>
      <w:i/>
      <w:iCs/>
      <w:color w:val="0F4761" w:themeColor="accent1" w:themeShade="BF"/>
    </w:rPr>
  </w:style>
  <w:style w:type="paragraph" w:styleId="IntenseQuote">
    <w:name w:val="Intense Quote"/>
    <w:basedOn w:val="Normal"/>
    <w:next w:val="Normal"/>
    <w:link w:val="IntenseQuoteChar"/>
    <w:uiPriority w:val="30"/>
    <w:qFormat/>
    <w:rsid w:val="00F15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40D"/>
    <w:rPr>
      <w:i/>
      <w:iCs/>
      <w:color w:val="0F4761" w:themeColor="accent1" w:themeShade="BF"/>
    </w:rPr>
  </w:style>
  <w:style w:type="character" w:styleId="IntenseReference">
    <w:name w:val="Intense Reference"/>
    <w:basedOn w:val="DefaultParagraphFont"/>
    <w:uiPriority w:val="32"/>
    <w:qFormat/>
    <w:rsid w:val="00F154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Tanasha Bryant</dc:creator>
  <cp:keywords/>
  <dc:description/>
  <cp:lastModifiedBy>Tanasha Bryant</cp:lastModifiedBy>
  <cp:revision>11</cp:revision>
  <dcterms:created xsi:type="dcterms:W3CDTF">2025-02-22T19:37:00Z</dcterms:created>
  <dcterms:modified xsi:type="dcterms:W3CDTF">2025-02-22T20:49:00Z</dcterms:modified>
</cp:coreProperties>
</file>