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0C844" w14:textId="2998EA7B" w:rsidR="00AB563C" w:rsidRPr="00AB563C" w:rsidRDefault="00AB563C" w:rsidP="00371627">
      <w:pPr>
        <w:spacing w:after="240"/>
        <w:ind w:firstLine="567"/>
        <w:jc w:val="both"/>
        <w:rPr>
          <w:rFonts w:ascii="Times New Roman" w:eastAsia="Times New Roman" w:hAnsi="Times New Roman" w:cs="Times New Roman"/>
          <w:color w:val="C00000"/>
        </w:rPr>
      </w:pPr>
      <w:r w:rsidRPr="00AB563C">
        <w:rPr>
          <w:rFonts w:ascii="Times New Roman" w:eastAsia="Times New Roman" w:hAnsi="Times New Roman" w:cs="Times New Roman"/>
          <w:color w:val="C00000"/>
        </w:rPr>
        <w:t>Уважаемый Константин Юрьевич, я очень ценю и уже созданные Вами тексты и настоящую переписку. Ее главная цель – не навязать Вам что-то, а лишь обратить внимание на необходимость ваши идеи и понятия ясно и, по возможности, понятно изложить детям и учителям. Я не ссылаюсь прямо на Ваши тексты, а предлагаю некоторое возможные их разъяснения, на которых, повторюсь, не настаиваю.</w:t>
      </w:r>
    </w:p>
    <w:p w14:paraId="390381C6" w14:textId="795E5DDD" w:rsidR="00AB563C" w:rsidRPr="00AB563C" w:rsidRDefault="00AB563C" w:rsidP="00371627">
      <w:pPr>
        <w:spacing w:after="240"/>
        <w:ind w:firstLine="567"/>
        <w:jc w:val="both"/>
        <w:rPr>
          <w:rFonts w:ascii="Times New Roman" w:eastAsia="Times New Roman" w:hAnsi="Times New Roman" w:cs="Times New Roman"/>
          <w:color w:val="C00000"/>
        </w:rPr>
      </w:pPr>
      <w:r w:rsidRPr="00AB563C">
        <w:rPr>
          <w:rFonts w:ascii="Times New Roman" w:eastAsia="Times New Roman" w:hAnsi="Times New Roman" w:cs="Times New Roman"/>
          <w:color w:val="C00000"/>
        </w:rPr>
        <w:t>При этом, если что-то, из того, что я пишу, Вам пригодится, я буду очень рад, если это будет использовано буквально, или косвенно.</w:t>
      </w:r>
    </w:p>
    <w:p w14:paraId="05146E59" w14:textId="77777777" w:rsidR="00AB563C" w:rsidRDefault="00AB563C" w:rsidP="00AB563C">
      <w:pPr>
        <w:spacing w:after="240"/>
        <w:jc w:val="both"/>
        <w:rPr>
          <w:rFonts w:ascii="Times New Roman" w:eastAsia="Times New Roman" w:hAnsi="Times New Roman" w:cs="Times New Roman"/>
          <w:i/>
          <w:iCs/>
        </w:rPr>
      </w:pPr>
    </w:p>
    <w:p w14:paraId="5599B9CE" w14:textId="697D4030" w:rsidR="006531B6" w:rsidRPr="007A3B62" w:rsidRDefault="006531B6" w:rsidP="00371627">
      <w:pPr>
        <w:spacing w:after="240"/>
        <w:ind w:firstLine="567"/>
        <w:jc w:val="both"/>
        <w:rPr>
          <w:rFonts w:ascii="Times New Roman" w:hAnsi="Times New Roman" w:cs="Times New Roman"/>
        </w:rPr>
      </w:pPr>
      <w:r w:rsidRPr="00D0298F">
        <w:rPr>
          <w:rFonts w:ascii="Times New Roman" w:eastAsia="Times New Roman" w:hAnsi="Times New Roman" w:cs="Times New Roman"/>
          <w:i/>
          <w:iCs/>
        </w:rPr>
        <w:t>Совпадение имени и значения.</w:t>
      </w:r>
      <w:r>
        <w:rPr>
          <w:rFonts w:ascii="Times New Roman" w:eastAsia="Times New Roman" w:hAnsi="Times New Roman" w:cs="Times New Roman"/>
        </w:rPr>
        <w:t xml:space="preserve"> </w:t>
      </w:r>
      <w:commentRangeStart w:id="0"/>
      <w:commentRangeStart w:id="1"/>
      <w:r>
        <w:rPr>
          <w:rFonts w:ascii="Times New Roman" w:eastAsia="Times New Roman" w:hAnsi="Times New Roman" w:cs="Times New Roman"/>
        </w:rPr>
        <w:t>Бывает и так, что, по умолчанию значением имени является само имя. Например, удобно считать</w:t>
      </w:r>
      <w:r w:rsidR="00371627"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</w:rPr>
        <w:t xml:space="preserve"> что значением цепочки </w:t>
      </w:r>
      <w:r w:rsidR="00371627">
        <w:rPr>
          <w:rFonts w:ascii="Times New Roman" w:eastAsia="Times New Roman" w:hAnsi="Times New Roman" w:cs="Times New Roman"/>
        </w:rPr>
        <w:t>–</w:t>
      </w:r>
      <w:r>
        <w:rPr>
          <w:rFonts w:ascii="Times New Roman" w:eastAsia="Times New Roman" w:hAnsi="Times New Roman" w:cs="Times New Roman"/>
        </w:rPr>
        <w:t xml:space="preserve"> двоичного числа является само это число.</w:t>
      </w:r>
      <w:r w:rsidR="00371627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Например, можно считать, что именем двоичного числа </w:t>
      </w:r>
      <w:r>
        <w:rPr>
          <w:rFonts w:ascii="Times New Roman" w:eastAsia="Times New Roman" w:hAnsi="Times New Roman" w:cs="Times New Roman"/>
          <w:b/>
        </w:rPr>
        <w:t>101</w:t>
      </w:r>
      <w:r>
        <w:rPr>
          <w:rFonts w:ascii="Times New Roman" w:eastAsia="Times New Roman" w:hAnsi="Times New Roman" w:cs="Times New Roman"/>
        </w:rPr>
        <w:t xml:space="preserve"> является </w:t>
      </w:r>
      <w:r>
        <w:rPr>
          <w:rFonts w:ascii="Times New Roman" w:eastAsia="Times New Roman" w:hAnsi="Times New Roman" w:cs="Times New Roman"/>
          <w:b/>
        </w:rPr>
        <w:t>101</w:t>
      </w:r>
      <w:r>
        <w:rPr>
          <w:rFonts w:ascii="Times New Roman" w:eastAsia="Times New Roman" w:hAnsi="Times New Roman" w:cs="Times New Roman"/>
        </w:rPr>
        <w:t>.</w:t>
      </w:r>
      <w:commentRangeEnd w:id="0"/>
      <w:r w:rsidR="009F2D6F">
        <w:rPr>
          <w:rStyle w:val="a9"/>
          <w:rFonts w:ascii="Arial" w:eastAsia="Times New Roman" w:hAnsi="Arial" w:cs="Arial"/>
          <w:kern w:val="0"/>
        </w:rPr>
        <w:commentReference w:id="0"/>
      </w:r>
      <w:commentRangeEnd w:id="1"/>
      <w:r w:rsidR="00A17BE3">
        <w:rPr>
          <w:rStyle w:val="a9"/>
          <w:rFonts w:ascii="Arial" w:eastAsia="Times New Roman" w:hAnsi="Arial" w:cs="Arial"/>
          <w:kern w:val="0"/>
        </w:rPr>
        <w:commentReference w:id="1"/>
      </w:r>
      <w:r w:rsidR="00132F5B">
        <w:rPr>
          <w:rFonts w:ascii="Times New Roman" w:eastAsia="Times New Roman" w:hAnsi="Times New Roman" w:cs="Times New Roman"/>
        </w:rPr>
        <w:t>]</w:t>
      </w:r>
    </w:p>
    <w:p w14:paraId="63B6D4B5" w14:textId="48C1CA80" w:rsidR="00712AFA" w:rsidRPr="00B9794A" w:rsidRDefault="00B9794A" w:rsidP="00B9794A">
      <w:pPr>
        <w:shd w:val="clear" w:color="auto" w:fill="D9E2F3" w:themeFill="accent1" w:themeFillTint="33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Тоже, как мне кажется, важный вопрос, про который как-то забывают составители заданий ЕГЭ. Например, в задании 8 они спокойно пишут «Сколько есть пятизначных шестнадцатеричных чисел…» и т. д. С моей точки зрения это некорректно. </w:t>
      </w:r>
      <w:r w:rsidRPr="00B9794A">
        <w:rPr>
          <w:rFonts w:ascii="Times New Roman" w:eastAsia="Times New Roman" w:hAnsi="Times New Roman" w:cs="Times New Roman"/>
          <w:i/>
        </w:rPr>
        <w:t>Числ</w:t>
      </w:r>
      <w:r>
        <w:rPr>
          <w:rFonts w:ascii="Times New Roman" w:eastAsia="Times New Roman" w:hAnsi="Times New Roman" w:cs="Times New Roman"/>
          <w:i/>
        </w:rPr>
        <w:t>о –</w:t>
      </w:r>
      <w:r w:rsidRPr="00B9794A">
        <w:rPr>
          <w:rFonts w:ascii="Times New Roman" w:eastAsia="Times New Roman" w:hAnsi="Times New Roman" w:cs="Times New Roman"/>
          <w:i/>
        </w:rPr>
        <w:t xml:space="preserve"> </w:t>
      </w:r>
      <w:r>
        <w:rPr>
          <w:rFonts w:ascii="Times New Roman" w:eastAsia="Times New Roman" w:hAnsi="Times New Roman" w:cs="Times New Roman"/>
          <w:i/>
        </w:rPr>
        <w:t xml:space="preserve">это </w:t>
      </w:r>
      <w:r w:rsidRPr="00B9794A">
        <w:rPr>
          <w:rFonts w:ascii="Times New Roman" w:eastAsia="Times New Roman" w:hAnsi="Times New Roman" w:cs="Times New Roman"/>
          <w:i/>
        </w:rPr>
        <w:t>поняти</w:t>
      </w:r>
      <w:r>
        <w:rPr>
          <w:rFonts w:ascii="Times New Roman" w:eastAsia="Times New Roman" w:hAnsi="Times New Roman" w:cs="Times New Roman"/>
          <w:i/>
        </w:rPr>
        <w:t>е</w:t>
      </w:r>
      <w:r w:rsidRPr="00B9794A">
        <w:rPr>
          <w:rFonts w:ascii="Times New Roman" w:eastAsia="Times New Roman" w:hAnsi="Times New Roman" w:cs="Times New Roman"/>
          <w:i/>
        </w:rPr>
        <w:t xml:space="preserve">, </w:t>
      </w:r>
      <w:r>
        <w:rPr>
          <w:rFonts w:ascii="Times New Roman" w:eastAsia="Times New Roman" w:hAnsi="Times New Roman" w:cs="Times New Roman"/>
          <w:i/>
        </w:rPr>
        <w:t>«</w:t>
      </w:r>
      <w:r w:rsidRPr="00B9794A">
        <w:rPr>
          <w:rFonts w:ascii="Times New Roman" w:eastAsia="Times New Roman" w:hAnsi="Times New Roman" w:cs="Times New Roman"/>
          <w:i/>
        </w:rPr>
        <w:t>используемое для количественной характеристики, сравнения, нумерации объектов и их частей</w:t>
      </w:r>
      <w:r>
        <w:rPr>
          <w:rFonts w:ascii="Times New Roman" w:eastAsia="Times New Roman" w:hAnsi="Times New Roman" w:cs="Times New Roman"/>
          <w:i/>
        </w:rPr>
        <w:t>»</w:t>
      </w:r>
      <w:r w:rsidRPr="00B9794A">
        <w:rPr>
          <w:rFonts w:ascii="Times New Roman" w:eastAsia="Times New Roman" w:hAnsi="Times New Roman" w:cs="Times New Roman"/>
          <w:i/>
        </w:rPr>
        <w:t>.</w:t>
      </w:r>
      <w:r>
        <w:rPr>
          <w:rFonts w:ascii="Times New Roman" w:eastAsia="Times New Roman" w:hAnsi="Times New Roman" w:cs="Times New Roman"/>
          <w:i/>
        </w:rPr>
        <w:t xml:space="preserve"> Записано оно может быть по-разному. Когда мы говорим «число 101», мы (по соглашению) подразумеваем «число, которое в десятичной системе записывается как 101».</w:t>
      </w:r>
    </w:p>
    <w:p w14:paraId="19D9D215" w14:textId="77777777" w:rsidR="00E83526" w:rsidRPr="003976B7" w:rsidRDefault="00E83526" w:rsidP="000326C2">
      <w:pPr>
        <w:ind w:firstLine="567"/>
        <w:jc w:val="both"/>
        <w:rPr>
          <w:rFonts w:ascii="Times New Roman" w:eastAsia="Times New Roman" w:hAnsi="Times New Roman" w:cs="Times New Roman"/>
          <w:color w:val="C00000"/>
        </w:rPr>
      </w:pPr>
      <w:r w:rsidRPr="003976B7">
        <w:rPr>
          <w:rFonts w:ascii="Times New Roman" w:eastAsia="Times New Roman" w:hAnsi="Times New Roman" w:cs="Times New Roman"/>
          <w:color w:val="C00000"/>
        </w:rPr>
        <w:t xml:space="preserve">В этом Вашем тексте отсутствует определение числа. </w:t>
      </w:r>
    </w:p>
    <w:p w14:paraId="0095ECBE" w14:textId="057B4CA0" w:rsidR="00712AFA" w:rsidRPr="003976B7" w:rsidRDefault="00E83526" w:rsidP="000326C2">
      <w:pPr>
        <w:ind w:firstLine="567"/>
        <w:jc w:val="both"/>
        <w:rPr>
          <w:rFonts w:ascii="Times New Roman" w:eastAsia="Times New Roman" w:hAnsi="Times New Roman" w:cs="Times New Roman"/>
          <w:color w:val="C00000"/>
        </w:rPr>
      </w:pPr>
      <w:r w:rsidRPr="003976B7">
        <w:rPr>
          <w:rFonts w:ascii="Times New Roman" w:eastAsia="Times New Roman" w:hAnsi="Times New Roman" w:cs="Times New Roman"/>
          <w:color w:val="C00000"/>
        </w:rPr>
        <w:t>Один из возможных подходов, не я его придумал, конечно, считать, что (натуральное) число – это двоичная цепочка, не начинающаяся с символа 0 или цепочка, состоящая только из этого символа. У такого числа может быть десятичная запись, 16-ричная и т. д. Конечно, у него есть и двоичная запись, с ним совпадающая.</w:t>
      </w:r>
    </w:p>
    <w:p w14:paraId="3DAF5D24" w14:textId="4342090C" w:rsidR="00E83526" w:rsidRPr="003976B7" w:rsidRDefault="00E83526" w:rsidP="000326C2">
      <w:pPr>
        <w:ind w:firstLine="567"/>
        <w:jc w:val="both"/>
        <w:rPr>
          <w:rFonts w:ascii="Times New Roman" w:eastAsia="Times New Roman" w:hAnsi="Times New Roman" w:cs="Times New Roman"/>
          <w:color w:val="C00000"/>
        </w:rPr>
      </w:pPr>
      <w:r w:rsidRPr="003976B7">
        <w:rPr>
          <w:rFonts w:ascii="Times New Roman" w:eastAsia="Times New Roman" w:hAnsi="Times New Roman" w:cs="Times New Roman"/>
          <w:color w:val="C00000"/>
        </w:rPr>
        <w:t>Говорить, что число совпадает со своим именем, действительно, не обязательно.</w:t>
      </w:r>
    </w:p>
    <w:p w14:paraId="7C2867A6" w14:textId="77777777" w:rsidR="00712AFA" w:rsidRDefault="00712AFA" w:rsidP="00AB563C">
      <w:pPr>
        <w:jc w:val="both"/>
        <w:rPr>
          <w:rFonts w:ascii="Times New Roman" w:eastAsia="Times New Roman" w:hAnsi="Times New Roman" w:cs="Times New Roman"/>
        </w:rPr>
      </w:pPr>
    </w:p>
    <w:p w14:paraId="4A497565" w14:textId="3D3D851C" w:rsidR="00712AFA" w:rsidRDefault="006531B6" w:rsidP="000326C2">
      <w:pPr>
        <w:ind w:firstLine="56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</w:t>
      </w:r>
      <w:r w:rsidR="00885419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</w:rPr>
        <w:t xml:space="preserve">таблице умножения чисел </w:t>
      </w:r>
      <w:r>
        <w:rPr>
          <w:rFonts w:ascii="Times New Roman" w:eastAsia="Times New Roman" w:hAnsi="Times New Roman" w:cs="Times New Roman"/>
        </w:rPr>
        <w:t xml:space="preserve">в ячейке стоит результат умножения </w:t>
      </w:r>
      <w:commentRangeStart w:id="2"/>
      <w:commentRangeStart w:id="3"/>
      <w:r>
        <w:rPr>
          <w:rFonts w:ascii="Times New Roman" w:eastAsia="Times New Roman" w:hAnsi="Times New Roman" w:cs="Times New Roman"/>
        </w:rPr>
        <w:t>двух чисел – имени строки и имени столбца</w:t>
      </w:r>
      <w:commentRangeEnd w:id="2"/>
      <w:r w:rsidR="00BC3D4A">
        <w:rPr>
          <w:rStyle w:val="a9"/>
          <w:rFonts w:ascii="Arial" w:eastAsia="Times New Roman" w:hAnsi="Arial" w:cs="Arial"/>
          <w:kern w:val="0"/>
        </w:rPr>
        <w:commentReference w:id="2"/>
      </w:r>
      <w:commentRangeEnd w:id="3"/>
      <w:r w:rsidR="00F737E1">
        <w:rPr>
          <w:rStyle w:val="a9"/>
          <w:rFonts w:ascii="Arial" w:eastAsia="Times New Roman" w:hAnsi="Arial" w:cs="Arial"/>
          <w:kern w:val="0"/>
        </w:rPr>
        <w:commentReference w:id="3"/>
      </w:r>
      <w:r>
        <w:rPr>
          <w:rFonts w:ascii="Times New Roman" w:eastAsia="Times New Roman" w:hAnsi="Times New Roman" w:cs="Times New Roman"/>
        </w:rPr>
        <w:t>:</w:t>
      </w:r>
    </w:p>
    <w:p w14:paraId="09AA64C4" w14:textId="4BE55EF3" w:rsidR="00712AFA" w:rsidRPr="00712AFA" w:rsidRDefault="00712AFA" w:rsidP="00712AFA">
      <w:pPr>
        <w:shd w:val="clear" w:color="auto" w:fill="D9E2F3" w:themeFill="accent1" w:themeFillTint="33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Я бы написал «результат умножения двух чисел – числовых значений, соответствующих именам (индексам) строки и столбца».</w:t>
      </w:r>
    </w:p>
    <w:p w14:paraId="2B73B61A" w14:textId="17895AEB" w:rsidR="00712AFA" w:rsidRDefault="00712AFA" w:rsidP="00A350CE">
      <w:pPr>
        <w:ind w:firstLine="567"/>
        <w:jc w:val="both"/>
        <w:rPr>
          <w:rFonts w:ascii="Times New Roman" w:eastAsia="Times New Roman" w:hAnsi="Times New Roman" w:cs="Times New Roman"/>
        </w:rPr>
      </w:pPr>
    </w:p>
    <w:p w14:paraId="1088B90B" w14:textId="25D204B0" w:rsidR="00F023E5" w:rsidRPr="003976B7" w:rsidRDefault="00E83526" w:rsidP="003976B7">
      <w:pPr>
        <w:ind w:firstLine="567"/>
        <w:jc w:val="both"/>
        <w:rPr>
          <w:rFonts w:ascii="Times New Roman" w:eastAsia="Times New Roman" w:hAnsi="Times New Roman" w:cs="Times New Roman"/>
          <w:color w:val="C00000"/>
        </w:rPr>
      </w:pPr>
      <w:r w:rsidRPr="003976B7">
        <w:rPr>
          <w:rFonts w:ascii="Times New Roman" w:eastAsia="Times New Roman" w:hAnsi="Times New Roman" w:cs="Times New Roman"/>
          <w:color w:val="C00000"/>
        </w:rPr>
        <w:t xml:space="preserve">Чем же это лучше? Например, имя строки 5 (или 101). Вы предлагаете взять «числовое значение, соответствующее этому имени» </w:t>
      </w:r>
      <w:proofErr w:type="gramStart"/>
      <w:r w:rsidRPr="003976B7">
        <w:rPr>
          <w:rFonts w:ascii="Times New Roman" w:eastAsia="Times New Roman" w:hAnsi="Times New Roman" w:cs="Times New Roman"/>
          <w:color w:val="C00000"/>
        </w:rPr>
        <w:t>- это</w:t>
      </w:r>
      <w:proofErr w:type="gramEnd"/>
      <w:r w:rsidRPr="003976B7">
        <w:rPr>
          <w:rFonts w:ascii="Times New Roman" w:eastAsia="Times New Roman" w:hAnsi="Times New Roman" w:cs="Times New Roman"/>
          <w:color w:val="C00000"/>
        </w:rPr>
        <w:t>, видимо, тоже 5 (или 101). Получается, как раз ситуация, о которой Вы не хотите говорить: имя и значение совпадают.</w:t>
      </w:r>
    </w:p>
    <w:p w14:paraId="0F7ECAF1" w14:textId="77777777" w:rsidR="00712AFA" w:rsidRDefault="00712AFA" w:rsidP="00A350CE">
      <w:pPr>
        <w:ind w:firstLine="567"/>
        <w:jc w:val="both"/>
        <w:rPr>
          <w:rFonts w:ascii="Times New Roman" w:eastAsia="Times New Roman" w:hAnsi="Times New Roman" w:cs="Times New Roman"/>
        </w:rPr>
      </w:pPr>
    </w:p>
    <w:p w14:paraId="7EF6D0DF" w14:textId="4FE140C6" w:rsidR="006531B6" w:rsidRDefault="006531B6" w:rsidP="00A350CE">
      <w:pPr>
        <w:ind w:firstLine="56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Вспомните наше определение одинаковости для цепочек: неважно, как расположены элементы цепочек, важно, какие это элементы и в каком порядке идут. Ситуация с графами – похожая. Два </w:t>
      </w:r>
      <w:r w:rsidRPr="00B3558B">
        <w:rPr>
          <w:rFonts w:ascii="Times New Roman" w:eastAsia="Times New Roman" w:hAnsi="Times New Roman" w:cs="Times New Roman"/>
          <w:i/>
          <w:iCs/>
        </w:rPr>
        <w:t>графа</w:t>
      </w:r>
      <w:r>
        <w:rPr>
          <w:rFonts w:ascii="Times New Roman" w:eastAsia="Times New Roman" w:hAnsi="Times New Roman" w:cs="Times New Roman"/>
        </w:rPr>
        <w:t xml:space="preserve"> считаются </w:t>
      </w:r>
      <w:r w:rsidRPr="00B3558B">
        <w:rPr>
          <w:rFonts w:ascii="Times New Roman" w:eastAsia="Times New Roman" w:hAnsi="Times New Roman" w:cs="Times New Roman"/>
          <w:i/>
          <w:iCs/>
        </w:rPr>
        <w:t>одинаковыми</w:t>
      </w:r>
      <w:r>
        <w:rPr>
          <w:rFonts w:ascii="Times New Roman" w:eastAsia="Times New Roman" w:hAnsi="Times New Roman" w:cs="Times New Roman"/>
        </w:rPr>
        <w:t>, если их таблицы совпадают, исключая имена самих таблиц – они могут быть разными</w:t>
      </w:r>
      <w:r w:rsidR="00B3558B">
        <w:rPr>
          <w:rFonts w:ascii="Times New Roman" w:eastAsia="Times New Roman" w:hAnsi="Times New Roman" w:cs="Times New Roman"/>
        </w:rPr>
        <w:t>, как имена графов</w:t>
      </w:r>
      <w:r>
        <w:rPr>
          <w:rFonts w:ascii="Times New Roman" w:eastAsia="Times New Roman" w:hAnsi="Times New Roman" w:cs="Times New Roman"/>
        </w:rPr>
        <w:t>.</w:t>
      </w:r>
    </w:p>
    <w:p w14:paraId="551D4785" w14:textId="77777777" w:rsidR="009406A5" w:rsidRDefault="00A1501B" w:rsidP="00A350CE">
      <w:pPr>
        <w:ind w:firstLine="567"/>
        <w:jc w:val="both"/>
        <w:rPr>
          <w:rFonts w:ascii="Times New Roman" w:eastAsia="Times New Roman" w:hAnsi="Times New Roman" w:cs="Times New Roman"/>
        </w:rPr>
      </w:pPr>
      <w:commentRangeStart w:id="4"/>
      <w:commentRangeStart w:id="5"/>
      <w:commentRangeEnd w:id="4"/>
      <w:r>
        <w:rPr>
          <w:rStyle w:val="a9"/>
          <w:rFonts w:ascii="Arial" w:eastAsia="Times New Roman" w:hAnsi="Arial" w:cs="Arial"/>
          <w:kern w:val="0"/>
        </w:rPr>
        <w:commentReference w:id="4"/>
      </w:r>
      <w:commentRangeEnd w:id="5"/>
    </w:p>
    <w:p w14:paraId="6D319D68" w14:textId="213824CE" w:rsidR="00A1501B" w:rsidRDefault="00712AFA" w:rsidP="009406A5">
      <w:pPr>
        <w:shd w:val="clear" w:color="auto" w:fill="D9E2F3" w:themeFill="accent1" w:themeFillTint="33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Э</w:t>
      </w:r>
      <w:r w:rsidR="009406A5" w:rsidRPr="009406A5">
        <w:rPr>
          <w:rFonts w:ascii="Times New Roman" w:eastAsia="Times New Roman" w:hAnsi="Times New Roman" w:cs="Times New Roman"/>
          <w:i/>
        </w:rPr>
        <w:t>то важный</w:t>
      </w:r>
      <w:r w:rsidR="00682DD6" w:rsidRPr="009406A5">
        <w:rPr>
          <w:rFonts w:ascii="Times New Roman" w:hAnsi="Times New Roman" w:cs="Times New Roman"/>
          <w:i/>
        </w:rPr>
        <w:commentReference w:id="5"/>
      </w:r>
      <w:r w:rsidR="009406A5">
        <w:rPr>
          <w:rFonts w:ascii="Times New Roman" w:eastAsia="Times New Roman" w:hAnsi="Times New Roman" w:cs="Times New Roman"/>
          <w:i/>
        </w:rPr>
        <w:t xml:space="preserve"> вопрос. </w:t>
      </w:r>
      <w:r>
        <w:rPr>
          <w:rFonts w:ascii="Times New Roman" w:eastAsia="Times New Roman" w:hAnsi="Times New Roman" w:cs="Times New Roman"/>
          <w:i/>
        </w:rPr>
        <w:t>Вот классическое определение (</w:t>
      </w:r>
      <w:proofErr w:type="spellStart"/>
      <w:r>
        <w:rPr>
          <w:rFonts w:ascii="Times New Roman" w:eastAsia="Times New Roman" w:hAnsi="Times New Roman" w:cs="Times New Roman"/>
          <w:i/>
        </w:rPr>
        <w:t>Кристофидес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, </w:t>
      </w:r>
      <w:r w:rsidR="00A44E84">
        <w:rPr>
          <w:rFonts w:ascii="Times New Roman" w:eastAsia="Times New Roman" w:hAnsi="Times New Roman" w:cs="Times New Roman"/>
          <w:i/>
        </w:rPr>
        <w:t>Т</w:t>
      </w:r>
      <w:r>
        <w:rPr>
          <w:rFonts w:ascii="Times New Roman" w:eastAsia="Times New Roman" w:hAnsi="Times New Roman" w:cs="Times New Roman"/>
          <w:i/>
        </w:rPr>
        <w:t>еория графов):</w:t>
      </w:r>
    </w:p>
    <w:p w14:paraId="72DE7782" w14:textId="3B9DF6F6" w:rsidR="00712AFA" w:rsidRDefault="00712AFA" w:rsidP="009406A5">
      <w:pPr>
        <w:shd w:val="clear" w:color="auto" w:fill="D9E2F3" w:themeFill="accent1" w:themeFillTint="33"/>
        <w:rPr>
          <w:rFonts w:ascii="Times New Roman" w:eastAsia="Times New Roman" w:hAnsi="Times New Roman" w:cs="Times New Roman"/>
          <w:i/>
        </w:rPr>
      </w:pPr>
      <w:r>
        <w:rPr>
          <w:noProof/>
        </w:rPr>
        <w:drawing>
          <wp:inline distT="0" distB="0" distL="0" distR="0" wp14:anchorId="0FA81512" wp14:editId="3C6A3761">
            <wp:extent cx="5940425" cy="14611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81DF9" w14:textId="4EAC7E3A" w:rsidR="0039093F" w:rsidRPr="0039093F" w:rsidRDefault="0039093F" w:rsidP="009406A5">
      <w:pPr>
        <w:shd w:val="clear" w:color="auto" w:fill="D9E2F3" w:themeFill="accent1" w:themeFillTint="33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Поэтому </w:t>
      </w:r>
      <w:r w:rsidR="006E6D27">
        <w:rPr>
          <w:rFonts w:ascii="Times New Roman" w:eastAsia="Times New Roman" w:hAnsi="Times New Roman" w:cs="Times New Roman"/>
          <w:i/>
        </w:rPr>
        <w:t xml:space="preserve">с точки зрения математики и информатики </w:t>
      </w:r>
      <w:r>
        <w:rPr>
          <w:rFonts w:ascii="Times New Roman" w:eastAsia="Times New Roman" w:hAnsi="Times New Roman" w:cs="Times New Roman"/>
          <w:i/>
        </w:rPr>
        <w:t>граф – это НЕ картинка. Картинка – это представление графа (одно из возможных).</w:t>
      </w:r>
    </w:p>
    <w:p w14:paraId="2E5CDBD2" w14:textId="569D9654" w:rsidR="006531B6" w:rsidRDefault="006531B6" w:rsidP="003976B7">
      <w:pPr>
        <w:jc w:val="both"/>
        <w:rPr>
          <w:rFonts w:ascii="Calibri" w:eastAsia="Calibri" w:hAnsi="Calibri" w:cs="Calibri"/>
          <w:strike/>
        </w:rPr>
      </w:pPr>
    </w:p>
    <w:p w14:paraId="631DEF09" w14:textId="6CC1ABCA" w:rsidR="003976B7" w:rsidRDefault="003976B7" w:rsidP="00A350CE">
      <w:pPr>
        <w:ind w:firstLine="567"/>
        <w:jc w:val="both"/>
        <w:rPr>
          <w:rFonts w:ascii="Times New Roman" w:eastAsia="Times New Roman" w:hAnsi="Times New Roman" w:cs="Times New Roman"/>
          <w:color w:val="C00000"/>
        </w:rPr>
      </w:pPr>
      <w:r w:rsidRPr="00094889">
        <w:rPr>
          <w:rFonts w:ascii="Times New Roman" w:eastAsia="Times New Roman" w:hAnsi="Times New Roman" w:cs="Times New Roman"/>
          <w:color w:val="C00000"/>
        </w:rPr>
        <w:t xml:space="preserve">Есть два способа читать этот «классический» текст. Или в нем не дается определения графа. Или говорится, что граф – это картинка. Еще здесь предлагается дать элементам этой картинки имена </w:t>
      </w:r>
      <w:proofErr w:type="gramStart"/>
      <w:r w:rsidRPr="00094889">
        <w:rPr>
          <w:rFonts w:ascii="Times New Roman" w:eastAsia="Times New Roman" w:hAnsi="Times New Roman" w:cs="Times New Roman"/>
          <w:color w:val="C00000"/>
          <w:lang w:val="en-US"/>
        </w:rPr>
        <w:t>X,A.</w:t>
      </w:r>
      <w:proofErr w:type="gramEnd"/>
      <w:r w:rsidRPr="00094889">
        <w:rPr>
          <w:rFonts w:ascii="Times New Roman" w:eastAsia="Times New Roman" w:hAnsi="Times New Roman" w:cs="Times New Roman"/>
          <w:color w:val="C00000"/>
        </w:rPr>
        <w:t xml:space="preserve"> Я ничего против этого не имею.</w:t>
      </w:r>
      <w:r w:rsidR="00094889">
        <w:rPr>
          <w:rFonts w:ascii="Times New Roman" w:eastAsia="Times New Roman" w:hAnsi="Times New Roman" w:cs="Times New Roman"/>
          <w:color w:val="C00000"/>
        </w:rPr>
        <w:t xml:space="preserve"> </w:t>
      </w:r>
    </w:p>
    <w:p w14:paraId="5A4521CA" w14:textId="3A86B8A5" w:rsidR="00094889" w:rsidRPr="00094889" w:rsidRDefault="00094889" w:rsidP="00A350CE">
      <w:pPr>
        <w:ind w:firstLine="567"/>
        <w:jc w:val="both"/>
        <w:rPr>
          <w:rFonts w:ascii="Times New Roman" w:eastAsia="Times New Roman" w:hAnsi="Times New Roman" w:cs="Times New Roman"/>
          <w:color w:val="C00000"/>
        </w:rPr>
      </w:pPr>
      <w:r>
        <w:rPr>
          <w:rFonts w:ascii="Times New Roman" w:eastAsia="Times New Roman" w:hAnsi="Times New Roman" w:cs="Times New Roman"/>
          <w:color w:val="C00000"/>
        </w:rPr>
        <w:t>Предлагаемый мной текст, как и предлагаемый Вами текст пытается обойти данный деликатный момент. Я предлагаю детям посмотреть на картинку</w:t>
      </w:r>
      <w:r w:rsidR="00AB563C">
        <w:rPr>
          <w:rFonts w:ascii="Times New Roman" w:eastAsia="Times New Roman" w:hAnsi="Times New Roman" w:cs="Times New Roman"/>
          <w:color w:val="C00000"/>
        </w:rPr>
        <w:t xml:space="preserve"> и дальше точно ввожу понятие «одинаковости» (можно говорить, о равенстве, эквивалентности) графов</w:t>
      </w:r>
      <w:r>
        <w:rPr>
          <w:rFonts w:ascii="Times New Roman" w:eastAsia="Times New Roman" w:hAnsi="Times New Roman" w:cs="Times New Roman"/>
          <w:color w:val="C00000"/>
        </w:rPr>
        <w:t xml:space="preserve">, а </w:t>
      </w:r>
      <w:proofErr w:type="spellStart"/>
      <w:r>
        <w:rPr>
          <w:rFonts w:ascii="Times New Roman" w:eastAsia="Times New Roman" w:hAnsi="Times New Roman" w:cs="Times New Roman"/>
          <w:color w:val="C00000"/>
        </w:rPr>
        <w:t>Кристофидес</w:t>
      </w:r>
      <w:proofErr w:type="spellEnd"/>
      <w:r>
        <w:rPr>
          <w:rFonts w:ascii="Times New Roman" w:eastAsia="Times New Roman" w:hAnsi="Times New Roman" w:cs="Times New Roman"/>
          <w:color w:val="C00000"/>
        </w:rPr>
        <w:t xml:space="preserve"> использует слово «задается» с неопределенным смыслом.</w:t>
      </w:r>
    </w:p>
    <w:p w14:paraId="3B69C16F" w14:textId="4DAF8F6C" w:rsidR="006531B6" w:rsidRDefault="006531B6" w:rsidP="00A350CE">
      <w:pPr>
        <w:ind w:firstLine="56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На рёбрах графа и в его таблице можно помещать и другую информацию. Иначе говоря, можно говорить, что таблица – это таблица значений </w:t>
      </w:r>
      <w:r>
        <w:rPr>
          <w:rFonts w:ascii="Times New Roman" w:eastAsia="Times New Roman" w:hAnsi="Times New Roman" w:cs="Times New Roman"/>
          <w:i/>
        </w:rPr>
        <w:t>функции от двух аргументов</w:t>
      </w:r>
      <w:r>
        <w:rPr>
          <w:rFonts w:ascii="Times New Roman" w:eastAsia="Times New Roman" w:hAnsi="Times New Roman" w:cs="Times New Roman"/>
        </w:rPr>
        <w:t xml:space="preserve">: </w:t>
      </w:r>
      <w:r>
        <w:rPr>
          <w:rFonts w:ascii="Times New Roman" w:eastAsia="Times New Roman" w:hAnsi="Times New Roman" w:cs="Times New Roman"/>
          <w:i/>
        </w:rPr>
        <w:t>имени строки</w:t>
      </w:r>
      <w:r>
        <w:rPr>
          <w:rFonts w:ascii="Times New Roman" w:eastAsia="Times New Roman" w:hAnsi="Times New Roman" w:cs="Times New Roman"/>
        </w:rPr>
        <w:t xml:space="preserve"> и </w:t>
      </w:r>
      <w:r>
        <w:rPr>
          <w:rFonts w:ascii="Times New Roman" w:eastAsia="Times New Roman" w:hAnsi="Times New Roman" w:cs="Times New Roman"/>
          <w:i/>
        </w:rPr>
        <w:t>имени столбца</w:t>
      </w:r>
      <w:r>
        <w:rPr>
          <w:rFonts w:ascii="Times New Roman" w:eastAsia="Times New Roman" w:hAnsi="Times New Roman" w:cs="Times New Roman"/>
        </w:rPr>
        <w:t xml:space="preserve"> </w:t>
      </w:r>
      <w:r w:rsidR="000F5600">
        <w:rPr>
          <w:rFonts w:ascii="Times New Roman" w:eastAsia="Times New Roman" w:hAnsi="Times New Roman" w:cs="Times New Roman"/>
        </w:rPr>
        <w:t xml:space="preserve">(цепочки имен строк и столбцов по-прежнему совпадают). </w:t>
      </w:r>
      <w:r>
        <w:rPr>
          <w:rFonts w:ascii="Times New Roman" w:eastAsia="Times New Roman" w:hAnsi="Times New Roman" w:cs="Times New Roman"/>
        </w:rPr>
        <w:t xml:space="preserve">Можно рассматривать функции, </w:t>
      </w:r>
      <w:commentRangeStart w:id="6"/>
      <w:commentRangeStart w:id="7"/>
      <w:r>
        <w:rPr>
          <w:rFonts w:ascii="Times New Roman" w:eastAsia="Times New Roman" w:hAnsi="Times New Roman" w:cs="Times New Roman"/>
        </w:rPr>
        <w:t>определённые и не для всех пар аргументов.</w:t>
      </w:r>
      <w:commentRangeEnd w:id="6"/>
      <w:r w:rsidR="003475A6">
        <w:rPr>
          <w:rStyle w:val="a9"/>
          <w:rFonts w:ascii="Arial" w:eastAsia="Times New Roman" w:hAnsi="Arial" w:cs="Arial"/>
          <w:kern w:val="0"/>
        </w:rPr>
        <w:commentReference w:id="6"/>
      </w:r>
      <w:commentRangeEnd w:id="7"/>
      <w:r w:rsidR="00887C5B">
        <w:rPr>
          <w:rStyle w:val="a9"/>
          <w:rFonts w:ascii="Arial" w:eastAsia="Times New Roman" w:hAnsi="Arial" w:cs="Arial"/>
          <w:kern w:val="0"/>
        </w:rPr>
        <w:commentReference w:id="7"/>
      </w:r>
    </w:p>
    <w:p w14:paraId="76563A7F" w14:textId="0C56B27F" w:rsidR="00580739" w:rsidRPr="00580739" w:rsidRDefault="002E7EA6" w:rsidP="00580739">
      <w:pPr>
        <w:shd w:val="clear" w:color="auto" w:fill="D9E2F3" w:themeFill="accent1" w:themeFillTint="33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Хочется добавить «Для таких функций некоторые ячейки таблицы будут пустыми». Мы, кстати, это видим в современных заданиях ЕГЭ на машину Тьюринга.</w:t>
      </w:r>
    </w:p>
    <w:p w14:paraId="5ED2D93A" w14:textId="28E41161" w:rsidR="00580739" w:rsidRPr="00094889" w:rsidRDefault="00094889" w:rsidP="00A350CE">
      <w:pPr>
        <w:ind w:firstLine="567"/>
        <w:jc w:val="both"/>
        <w:rPr>
          <w:rFonts w:ascii="Times New Roman" w:eastAsia="Times New Roman" w:hAnsi="Times New Roman" w:cs="Times New Roman"/>
          <w:color w:val="C00000"/>
        </w:rPr>
      </w:pPr>
      <w:r w:rsidRPr="00094889">
        <w:rPr>
          <w:rFonts w:ascii="Times New Roman" w:eastAsia="Times New Roman" w:hAnsi="Times New Roman" w:cs="Times New Roman"/>
          <w:color w:val="C00000"/>
        </w:rPr>
        <w:t>Добавим, конечно.</w:t>
      </w:r>
    </w:p>
    <w:p w14:paraId="07313086" w14:textId="76F436E6" w:rsidR="006A11A0" w:rsidRDefault="006531B6" w:rsidP="00A00457">
      <w:pPr>
        <w:ind w:firstLine="567"/>
        <w:jc w:val="both"/>
        <w:rPr>
          <w:rFonts w:ascii="Times New Roman" w:hAnsi="Times New Roman" w:cs="Times New Roman"/>
        </w:rPr>
      </w:pPr>
      <w:commentRangeStart w:id="8"/>
      <w:commentRangeStart w:id="9"/>
      <w:r>
        <w:rPr>
          <w:rFonts w:ascii="Times New Roman" w:eastAsia="Times New Roman" w:hAnsi="Times New Roman" w:cs="Times New Roman"/>
        </w:rPr>
        <w:t>Напомним некоторые определения.</w:t>
      </w:r>
      <w:r w:rsidR="00A00457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Понятие </w:t>
      </w:r>
      <w:r>
        <w:rPr>
          <w:rFonts w:ascii="Times New Roman" w:eastAsia="Times New Roman" w:hAnsi="Times New Roman" w:cs="Times New Roman"/>
          <w:i/>
        </w:rPr>
        <w:t xml:space="preserve">совокупности </w:t>
      </w:r>
      <w:r>
        <w:rPr>
          <w:rFonts w:ascii="Times New Roman" w:eastAsia="Times New Roman" w:hAnsi="Times New Roman" w:cs="Times New Roman"/>
        </w:rPr>
        <w:t>возникает, когда мы рассматривае</w:t>
      </w:r>
      <w:r w:rsidR="00ED51E4">
        <w:rPr>
          <w:rFonts w:ascii="Times New Roman" w:eastAsia="Times New Roman" w:hAnsi="Times New Roman" w:cs="Times New Roman"/>
        </w:rPr>
        <w:t>м</w:t>
      </w:r>
      <w:r>
        <w:rPr>
          <w:rFonts w:ascii="Times New Roman" w:eastAsia="Times New Roman" w:hAnsi="Times New Roman" w:cs="Times New Roman"/>
        </w:rPr>
        <w:t xml:space="preserve"> какие-либо объекты </w:t>
      </w:r>
      <w:r w:rsidRPr="005768C7">
        <w:rPr>
          <w:rFonts w:ascii="Times New Roman" w:hAnsi="Times New Roman" w:cs="Times New Roman"/>
        </w:rPr>
        <w:t xml:space="preserve">одновременно, </w:t>
      </w:r>
      <w:r w:rsidR="00ED51E4" w:rsidRPr="005768C7">
        <w:rPr>
          <w:rFonts w:ascii="Times New Roman" w:hAnsi="Times New Roman" w:cs="Times New Roman"/>
        </w:rPr>
        <w:t xml:space="preserve">а </w:t>
      </w:r>
      <w:r w:rsidRPr="005768C7">
        <w:rPr>
          <w:rFonts w:ascii="Times New Roman" w:hAnsi="Times New Roman" w:cs="Times New Roman"/>
        </w:rPr>
        <w:t>не в какой-то последовательности, как они бывают расположены в цепочке. Можно представить, что они лежат на</w:t>
      </w:r>
      <w:r w:rsidR="00ED51E4">
        <w:rPr>
          <w:rFonts w:ascii="Times New Roman" w:hAnsi="Times New Roman" w:cs="Times New Roman"/>
        </w:rPr>
        <w:t xml:space="preserve"> одном</w:t>
      </w:r>
      <w:r w:rsidRPr="005768C7">
        <w:rPr>
          <w:rFonts w:ascii="Times New Roman" w:hAnsi="Times New Roman" w:cs="Times New Roman"/>
        </w:rPr>
        <w:t xml:space="preserve"> столе, или в одном мешке. Можно даже использовать термин </w:t>
      </w:r>
      <w:r w:rsidRPr="005768C7">
        <w:rPr>
          <w:rFonts w:ascii="Times New Roman" w:hAnsi="Times New Roman" w:cs="Times New Roman"/>
          <w:i/>
          <w:iCs/>
        </w:rPr>
        <w:t>мешок</w:t>
      </w:r>
      <w:r w:rsidRPr="005768C7">
        <w:rPr>
          <w:rFonts w:ascii="Times New Roman" w:hAnsi="Times New Roman" w:cs="Times New Roman"/>
        </w:rPr>
        <w:t xml:space="preserve"> вместо термина </w:t>
      </w:r>
      <w:r w:rsidRPr="005768C7">
        <w:rPr>
          <w:rFonts w:ascii="Times New Roman" w:hAnsi="Times New Roman" w:cs="Times New Roman"/>
          <w:i/>
          <w:iCs/>
        </w:rPr>
        <w:t>совокупность</w:t>
      </w:r>
      <w:r w:rsidRPr="005768C7">
        <w:rPr>
          <w:rFonts w:ascii="Times New Roman" w:hAnsi="Times New Roman" w:cs="Times New Roman"/>
        </w:rPr>
        <w:t xml:space="preserve">. Некоторые объекты одного мешка могут оказаться одинаковыми, как это бывает и с элементами цепочки. </w:t>
      </w:r>
      <w:r w:rsidR="006A11A0">
        <w:rPr>
          <w:rFonts w:ascii="Times New Roman" w:hAnsi="Times New Roman" w:cs="Times New Roman"/>
        </w:rPr>
        <w:t>Пример совокупности в школьной математике: разложение числа на простые множители, представление произведения чисел, НОД, НОК.</w:t>
      </w:r>
      <w:commentRangeEnd w:id="8"/>
      <w:r w:rsidR="00412FEC">
        <w:rPr>
          <w:rStyle w:val="a9"/>
          <w:rFonts w:ascii="Arial" w:eastAsia="Times New Roman" w:hAnsi="Arial" w:cs="Arial"/>
          <w:kern w:val="0"/>
        </w:rPr>
        <w:commentReference w:id="8"/>
      </w:r>
      <w:commentRangeEnd w:id="9"/>
      <w:r w:rsidR="004B54EF">
        <w:rPr>
          <w:rStyle w:val="a9"/>
          <w:rFonts w:ascii="Arial" w:eastAsia="Times New Roman" w:hAnsi="Arial" w:cs="Arial"/>
          <w:kern w:val="0"/>
        </w:rPr>
        <w:commentReference w:id="9"/>
      </w:r>
    </w:p>
    <w:p w14:paraId="3CA2CE30" w14:textId="6666494D" w:rsidR="00580739" w:rsidRPr="00580739" w:rsidRDefault="00580739" w:rsidP="00580739">
      <w:pPr>
        <w:shd w:val="clear" w:color="auto" w:fill="D9E2F3" w:themeFill="accent1" w:themeFillTint="33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«Неупорядоченная» </w:t>
      </w:r>
      <w:proofErr w:type="gramStart"/>
      <w:r>
        <w:rPr>
          <w:rFonts w:ascii="Times New Roman" w:eastAsia="Times New Roman" w:hAnsi="Times New Roman" w:cs="Times New Roman"/>
          <w:i/>
        </w:rPr>
        <w:t>- это</w:t>
      </w:r>
      <w:proofErr w:type="gramEnd"/>
      <w:r>
        <w:rPr>
          <w:rFonts w:ascii="Times New Roman" w:eastAsia="Times New Roman" w:hAnsi="Times New Roman" w:cs="Times New Roman"/>
          <w:i/>
        </w:rPr>
        <w:t xml:space="preserve"> значит, что ни для одного элемента не определены предыдущий и последующий. </w:t>
      </w:r>
    </w:p>
    <w:p w14:paraId="34F28119" w14:textId="16A108C3" w:rsidR="00580739" w:rsidRPr="00AB563C" w:rsidRDefault="00094889" w:rsidP="00094889">
      <w:pPr>
        <w:rPr>
          <w:rFonts w:ascii="Times New Roman" w:hAnsi="Times New Roman" w:cs="Times New Roman"/>
          <w:color w:val="C00000"/>
        </w:rPr>
      </w:pPr>
      <w:r w:rsidRPr="00AB563C">
        <w:rPr>
          <w:rFonts w:ascii="Times New Roman" w:hAnsi="Times New Roman" w:cs="Times New Roman"/>
          <w:color w:val="C00000"/>
        </w:rPr>
        <w:t xml:space="preserve">И зачем нам нужно отрицательное понятие </w:t>
      </w:r>
      <w:proofErr w:type="gramStart"/>
      <w:r w:rsidRPr="00AB563C">
        <w:rPr>
          <w:rFonts w:ascii="Times New Roman" w:hAnsi="Times New Roman" w:cs="Times New Roman"/>
          <w:color w:val="C00000"/>
        </w:rPr>
        <w:t>НЕ упорядоченности</w:t>
      </w:r>
      <w:proofErr w:type="gramEnd"/>
      <w:r w:rsidRPr="00AB563C">
        <w:rPr>
          <w:rFonts w:ascii="Times New Roman" w:hAnsi="Times New Roman" w:cs="Times New Roman"/>
          <w:color w:val="C00000"/>
        </w:rPr>
        <w:t>, вместо наглядного образа?</w:t>
      </w:r>
    </w:p>
    <w:p w14:paraId="517AC7D8" w14:textId="77777777" w:rsidR="00580739" w:rsidRDefault="00580739" w:rsidP="007E7930">
      <w:pPr>
        <w:jc w:val="center"/>
        <w:rPr>
          <w:rFonts w:ascii="Times New Roman" w:hAnsi="Times New Roman" w:cs="Times New Roman"/>
        </w:rPr>
      </w:pPr>
    </w:p>
    <w:p w14:paraId="33D21578" w14:textId="297D92F0" w:rsidR="00276664" w:rsidRPr="005E1CD0" w:rsidRDefault="006531B6" w:rsidP="007E7930">
      <w:pPr>
        <w:jc w:val="center"/>
        <w:rPr>
          <w:rFonts w:ascii="Times New Roman" w:hAnsi="Times New Roman" w:cs="Times New Roman"/>
        </w:rPr>
      </w:pPr>
      <w:r w:rsidRPr="00ED51E4">
        <w:rPr>
          <w:rFonts w:ascii="Times New Roman" w:hAnsi="Times New Roman" w:cs="Times New Roman"/>
          <w:noProof/>
          <w:shd w:val="clear" w:color="auto" w:fill="FFFF00"/>
        </w:rPr>
        <w:drawing>
          <wp:inline distT="0" distB="0" distL="0" distR="0" wp14:anchorId="4EC81BA0" wp14:editId="1A3B5007">
            <wp:extent cx="3043123" cy="1204436"/>
            <wp:effectExtent l="0" t="0" r="5080" b="2540"/>
            <wp:docPr id="172803225" name="Drawing 176700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05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4359" cy="121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7255" w14:textId="25E4AE0F" w:rsidR="006531B6" w:rsidRPr="005E1CD0" w:rsidRDefault="006531B6" w:rsidP="00276664">
      <w:pPr>
        <w:ind w:firstLine="567"/>
        <w:jc w:val="both"/>
        <w:rPr>
          <w:rFonts w:ascii="Times New Roman" w:hAnsi="Times New Roman" w:cs="Times New Roman"/>
        </w:rPr>
      </w:pPr>
      <w:r w:rsidRPr="005E1CD0">
        <w:rPr>
          <w:rFonts w:ascii="Times New Roman" w:hAnsi="Times New Roman" w:cs="Times New Roman"/>
        </w:rPr>
        <w:t xml:space="preserve">В пустом мешке нет ни одного элемента. </w:t>
      </w:r>
      <w:r w:rsidR="00276664" w:rsidRPr="005E1CD0">
        <w:rPr>
          <w:rFonts w:ascii="Times New Roman" w:hAnsi="Times New Roman" w:cs="Times New Roman"/>
        </w:rPr>
        <w:t xml:space="preserve">В пустом множестве нет ни одного элемента. </w:t>
      </w:r>
      <w:commentRangeStart w:id="10"/>
      <w:commentRangeStart w:id="11"/>
      <w:r w:rsidRPr="005E1CD0">
        <w:rPr>
          <w:rFonts w:ascii="Times New Roman" w:hAnsi="Times New Roman" w:cs="Times New Roman"/>
        </w:rPr>
        <w:t xml:space="preserve">Эти мешки </w:t>
      </w:r>
      <w:r w:rsidR="00276664" w:rsidRPr="005E1CD0">
        <w:rPr>
          <w:rFonts w:ascii="Times New Roman" w:hAnsi="Times New Roman" w:cs="Times New Roman"/>
        </w:rPr>
        <w:t xml:space="preserve">(или множества) </w:t>
      </w:r>
      <w:r w:rsidRPr="005E1CD0">
        <w:rPr>
          <w:rFonts w:ascii="Times New Roman" w:hAnsi="Times New Roman" w:cs="Times New Roman"/>
        </w:rPr>
        <w:t>пустые, они одинаковые:</w:t>
      </w:r>
      <w:commentRangeEnd w:id="10"/>
      <w:r w:rsidR="00A16959">
        <w:rPr>
          <w:rStyle w:val="a9"/>
          <w:rFonts w:ascii="Arial" w:eastAsia="Times New Roman" w:hAnsi="Arial" w:cs="Arial"/>
          <w:kern w:val="0"/>
        </w:rPr>
        <w:commentReference w:id="10"/>
      </w:r>
      <w:commentRangeEnd w:id="11"/>
      <w:r w:rsidR="00883AF1">
        <w:rPr>
          <w:rStyle w:val="a9"/>
          <w:rFonts w:ascii="Arial" w:eastAsia="Times New Roman" w:hAnsi="Arial" w:cs="Arial"/>
          <w:kern w:val="0"/>
        </w:rPr>
        <w:commentReference w:id="11"/>
      </w:r>
    </w:p>
    <w:p w14:paraId="447A2AD4" w14:textId="702DB46A" w:rsidR="006531B6" w:rsidRPr="00ED51E4" w:rsidRDefault="006531B6" w:rsidP="00883AF1">
      <w:pPr>
        <w:rPr>
          <w:rFonts w:ascii="Times New Roman" w:hAnsi="Times New Roman" w:cs="Times New Roman"/>
          <w:shd w:val="clear" w:color="auto" w:fill="FFFF00"/>
        </w:rPr>
      </w:pPr>
      <w:r w:rsidRPr="00ED51E4">
        <w:rPr>
          <w:rFonts w:ascii="Times New Roman" w:hAnsi="Times New Roman" w:cs="Times New Roman"/>
          <w:noProof/>
          <w:shd w:val="clear" w:color="auto" w:fill="FFFF00"/>
        </w:rPr>
        <w:drawing>
          <wp:anchor distT="0" distB="0" distL="114300" distR="114300" simplePos="0" relativeHeight="251661312" behindDoc="0" locked="0" layoutInCell="1" allowOverlap="1" wp14:anchorId="28E866D0" wp14:editId="745374D9">
            <wp:simplePos x="0" y="0"/>
            <wp:positionH relativeFrom="column">
              <wp:posOffset>1895353</wp:posOffset>
            </wp:positionH>
            <wp:positionV relativeFrom="paragraph">
              <wp:align>top</wp:align>
            </wp:positionV>
            <wp:extent cx="1901952" cy="947493"/>
            <wp:effectExtent l="0" t="0" r="3175" b="5080"/>
            <wp:wrapSquare wrapText="bothSides"/>
            <wp:docPr id="183979773" name="Drawing 176700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055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1952" cy="947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3AF1">
        <w:rPr>
          <w:rFonts w:ascii="Times New Roman" w:hAnsi="Times New Roman" w:cs="Times New Roman"/>
          <w:shd w:val="clear" w:color="auto" w:fill="FFFF00"/>
        </w:rPr>
        <w:br w:type="textWrapping" w:clear="all"/>
      </w:r>
    </w:p>
    <w:p w14:paraId="526AF0D2" w14:textId="6BA58679" w:rsidR="00094889" w:rsidRDefault="00CE20A0" w:rsidP="00CE20A0">
      <w:pPr>
        <w:shd w:val="clear" w:color="auto" w:fill="D9E2F3" w:themeFill="accent1" w:themeFillTint="33"/>
        <w:rPr>
          <w:rFonts w:ascii="Times New Roman" w:eastAsia="Times New Roman" w:hAnsi="Times New Roman" w:cs="Times New Roman"/>
          <w:i/>
        </w:rPr>
      </w:pPr>
      <w:r w:rsidRPr="00CE20A0">
        <w:rPr>
          <w:rFonts w:ascii="Times New Roman" w:eastAsia="Times New Roman" w:hAnsi="Times New Roman" w:cs="Times New Roman"/>
          <w:i/>
        </w:rPr>
        <w:t>Тог</w:t>
      </w:r>
      <w:r>
        <w:rPr>
          <w:rFonts w:ascii="Times New Roman" w:eastAsia="Times New Roman" w:hAnsi="Times New Roman" w:cs="Times New Roman"/>
          <w:i/>
        </w:rPr>
        <w:t>да мы должны сначала определить одинаковость (эквивалентность). В каком смысле одинаковы? Здесь я бы хотел видеть «они одинаковые в том смысле, что содержимое обоих мешков одно и то же».</w:t>
      </w:r>
    </w:p>
    <w:p w14:paraId="436D1371" w14:textId="536F0ABA" w:rsidR="00094889" w:rsidRPr="00094889" w:rsidRDefault="00094889" w:rsidP="00CE20A0">
      <w:pPr>
        <w:shd w:val="clear" w:color="auto" w:fill="D9E2F3" w:themeFill="accent1" w:themeFillTint="33"/>
        <w:rPr>
          <w:rFonts w:ascii="Times New Roman" w:eastAsia="Times New Roman" w:hAnsi="Times New Roman" w:cs="Times New Roman"/>
          <w:i/>
          <w:color w:val="C00000"/>
        </w:rPr>
      </w:pPr>
      <w:r w:rsidRPr="00094889">
        <w:rPr>
          <w:rFonts w:ascii="Times New Roman" w:eastAsia="Times New Roman" w:hAnsi="Times New Roman" w:cs="Times New Roman"/>
          <w:i/>
          <w:color w:val="C00000"/>
        </w:rPr>
        <w:t>Вполне можно добавить</w:t>
      </w:r>
    </w:p>
    <w:p w14:paraId="74AF191A" w14:textId="71EA6531" w:rsidR="006531B6" w:rsidRPr="007A3B62" w:rsidRDefault="006531B6" w:rsidP="00A37441">
      <w:pPr>
        <w:pStyle w:val="1"/>
      </w:pPr>
      <w:commentRangeStart w:id="12"/>
      <w:commentRangeStart w:id="13"/>
      <w:r>
        <w:t>Отношения и структуры</w:t>
      </w:r>
      <w:commentRangeEnd w:id="12"/>
      <w:r w:rsidR="00DF16AD">
        <w:rPr>
          <w:rStyle w:val="a9"/>
        </w:rPr>
        <w:commentReference w:id="12"/>
      </w:r>
      <w:commentRangeEnd w:id="13"/>
      <w:r w:rsidR="002551A2">
        <w:rPr>
          <w:rStyle w:val="a9"/>
        </w:rPr>
        <w:commentReference w:id="13"/>
      </w:r>
    </w:p>
    <w:p w14:paraId="2CBAE4F8" w14:textId="07549464" w:rsidR="00CE20A0" w:rsidRPr="00CE20A0" w:rsidRDefault="00CE20A0" w:rsidP="00CE20A0">
      <w:pPr>
        <w:shd w:val="clear" w:color="auto" w:fill="D9E2F3" w:themeFill="accent1" w:themeFillTint="33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Если по-простому, предикат – это функция, имеющая логическое значение</w:t>
      </w:r>
      <w:r w:rsidR="00E13DCD">
        <w:rPr>
          <w:rFonts w:ascii="Times New Roman" w:eastAsia="Times New Roman" w:hAnsi="Times New Roman" w:cs="Times New Roman"/>
          <w:i/>
        </w:rPr>
        <w:t xml:space="preserve"> (из множества </w:t>
      </w:r>
      <w:r w:rsidR="00E13DCD" w:rsidRPr="00E13DCD">
        <w:rPr>
          <w:rFonts w:ascii="Times New Roman" w:eastAsia="Times New Roman" w:hAnsi="Times New Roman" w:cs="Times New Roman"/>
          <w:i/>
        </w:rPr>
        <w:t>{</w:t>
      </w:r>
      <w:r w:rsidR="00E13DCD" w:rsidRPr="005054AA">
        <w:rPr>
          <w:rFonts w:ascii="Times New Roman" w:eastAsia="Times New Roman" w:hAnsi="Times New Roman" w:cs="Times New Roman"/>
          <w:i/>
        </w:rPr>
        <w:t>0, 1</w:t>
      </w:r>
      <w:r w:rsidR="00E13DCD" w:rsidRPr="00E13DCD">
        <w:rPr>
          <w:rFonts w:ascii="Times New Roman" w:eastAsia="Times New Roman" w:hAnsi="Times New Roman" w:cs="Times New Roman"/>
          <w:i/>
        </w:rPr>
        <w:t>}</w:t>
      </w:r>
      <w:r w:rsidR="00E13DCD">
        <w:rPr>
          <w:rFonts w:ascii="Times New Roman" w:eastAsia="Times New Roman" w:hAnsi="Times New Roman" w:cs="Times New Roman"/>
          <w:i/>
        </w:rPr>
        <w:t>)</w:t>
      </w:r>
      <w:r>
        <w:rPr>
          <w:rFonts w:ascii="Times New Roman" w:eastAsia="Times New Roman" w:hAnsi="Times New Roman" w:cs="Times New Roman"/>
          <w:i/>
        </w:rPr>
        <w:t>. Понимаю</w:t>
      </w:r>
      <w:r w:rsidR="00F023E5">
        <w:rPr>
          <w:rFonts w:ascii="Times New Roman" w:eastAsia="Times New Roman" w:hAnsi="Times New Roman" w:cs="Times New Roman"/>
          <w:i/>
        </w:rPr>
        <w:t>,</w:t>
      </w:r>
      <w:r>
        <w:rPr>
          <w:rFonts w:ascii="Times New Roman" w:eastAsia="Times New Roman" w:hAnsi="Times New Roman" w:cs="Times New Roman"/>
          <w:i/>
        </w:rPr>
        <w:t xml:space="preserve"> что математики, скорее всего, меня </w:t>
      </w:r>
      <w:r w:rsidR="003F048A">
        <w:rPr>
          <w:rFonts w:ascii="Times New Roman" w:eastAsia="Times New Roman" w:hAnsi="Times New Roman" w:cs="Times New Roman"/>
          <w:i/>
        </w:rPr>
        <w:t>«</w:t>
      </w:r>
      <w:r>
        <w:rPr>
          <w:rFonts w:ascii="Times New Roman" w:eastAsia="Times New Roman" w:hAnsi="Times New Roman" w:cs="Times New Roman"/>
          <w:i/>
        </w:rPr>
        <w:t>заклюют</w:t>
      </w:r>
      <w:r w:rsidR="003F048A">
        <w:rPr>
          <w:rFonts w:ascii="Times New Roman" w:eastAsia="Times New Roman" w:hAnsi="Times New Roman" w:cs="Times New Roman"/>
          <w:i/>
        </w:rPr>
        <w:t>»</w:t>
      </w:r>
      <w:r>
        <w:rPr>
          <w:rFonts w:ascii="Times New Roman" w:eastAsia="Times New Roman" w:hAnsi="Times New Roman" w:cs="Times New Roman"/>
          <w:i/>
        </w:rPr>
        <w:t xml:space="preserve"> за такое определение, но я этот термин понимаю (и объясняю себе) именно так.</w:t>
      </w:r>
    </w:p>
    <w:p w14:paraId="4461B9E1" w14:textId="15CCDEA4" w:rsidR="00CE20A0" w:rsidRPr="00AB563C" w:rsidRDefault="00094889" w:rsidP="00AB563C">
      <w:pPr>
        <w:ind w:firstLine="709"/>
        <w:jc w:val="both"/>
        <w:rPr>
          <w:rFonts w:ascii="Times New Roman" w:eastAsia="Times New Roman" w:hAnsi="Times New Roman" w:cs="Times New Roman"/>
          <w:color w:val="C00000"/>
        </w:rPr>
      </w:pPr>
      <w:r w:rsidRPr="00094889">
        <w:rPr>
          <w:rFonts w:ascii="Times New Roman" w:eastAsia="Times New Roman" w:hAnsi="Times New Roman" w:cs="Times New Roman"/>
          <w:color w:val="C00000"/>
        </w:rPr>
        <w:t>Да нет, математики вполне согласятся с этим определением. А на каком множестве у Вас эта функция определена? И зачем Вам нужен термин «предикат» вместо термина «отношение»?</w:t>
      </w:r>
      <w:r>
        <w:rPr>
          <w:rFonts w:ascii="Times New Roman" w:eastAsia="Times New Roman" w:hAnsi="Times New Roman" w:cs="Times New Roman"/>
          <w:color w:val="C00000"/>
        </w:rPr>
        <w:t xml:space="preserve"> Почему «предикат» - по-простому, а «отношение» - не по</w:t>
      </w:r>
      <w:r w:rsidR="00AB563C">
        <w:rPr>
          <w:rFonts w:ascii="Times New Roman" w:eastAsia="Times New Roman" w:hAnsi="Times New Roman" w:cs="Times New Roman"/>
          <w:color w:val="C00000"/>
        </w:rPr>
        <w:t>-</w:t>
      </w:r>
      <w:r>
        <w:rPr>
          <w:rFonts w:ascii="Times New Roman" w:eastAsia="Times New Roman" w:hAnsi="Times New Roman" w:cs="Times New Roman"/>
          <w:color w:val="C00000"/>
        </w:rPr>
        <w:t>простому?</w:t>
      </w:r>
    </w:p>
    <w:p w14:paraId="04B93DA3" w14:textId="2454BC5C" w:rsidR="00CE20A0" w:rsidRDefault="00BD605A" w:rsidP="007556BE">
      <w:pPr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commentRangeStart w:id="14"/>
      <w:commentRangeStart w:id="15"/>
      <w:r>
        <w:rPr>
          <w:rFonts w:ascii="Times New Roman" w:eastAsia="Times New Roman" w:hAnsi="Times New Roman" w:cs="Times New Roman"/>
          <w:color w:val="000000" w:themeColor="text1"/>
        </w:rPr>
        <w:t>Используя таблицы, легко перейти о</w:t>
      </w:r>
      <w:r w:rsidR="007556BE">
        <w:rPr>
          <w:rFonts w:ascii="Times New Roman" w:eastAsia="Times New Roman" w:hAnsi="Times New Roman" w:cs="Times New Roman"/>
          <w:color w:val="000000" w:themeColor="text1"/>
        </w:rPr>
        <w:t>т логики отношений к рассмотрению реляционных (т. е. «</w:t>
      </w:r>
      <w:proofErr w:type="spellStart"/>
      <w:r w:rsidR="007556BE">
        <w:rPr>
          <w:rFonts w:ascii="Times New Roman" w:eastAsia="Times New Roman" w:hAnsi="Times New Roman" w:cs="Times New Roman"/>
          <w:color w:val="000000" w:themeColor="text1"/>
        </w:rPr>
        <w:t>отношенческих</w:t>
      </w:r>
      <w:proofErr w:type="spellEnd"/>
      <w:r w:rsidR="007556BE">
        <w:rPr>
          <w:rFonts w:ascii="Times New Roman" w:eastAsia="Times New Roman" w:hAnsi="Times New Roman" w:cs="Times New Roman"/>
          <w:color w:val="000000" w:themeColor="text1"/>
        </w:rPr>
        <w:t>») баз данных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– баз данных, которые содержат </w:t>
      </w:r>
      <w:r w:rsidR="0099258D">
        <w:rPr>
          <w:rFonts w:ascii="Times New Roman" w:eastAsia="Times New Roman" w:hAnsi="Times New Roman" w:cs="Times New Roman"/>
          <w:color w:val="000000" w:themeColor="text1"/>
        </w:rPr>
        <w:t>имена объектов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и отношени</w:t>
      </w:r>
      <w:r w:rsidR="0099258D">
        <w:rPr>
          <w:rFonts w:ascii="Times New Roman" w:eastAsia="Times New Roman" w:hAnsi="Times New Roman" w:cs="Times New Roman"/>
          <w:color w:val="000000" w:themeColor="text1"/>
        </w:rPr>
        <w:t>й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между </w:t>
      </w:r>
      <w:r w:rsidR="0099258D">
        <w:rPr>
          <w:rFonts w:ascii="Times New Roman" w:eastAsia="Times New Roman" w:hAnsi="Times New Roman" w:cs="Times New Roman"/>
          <w:color w:val="000000" w:themeColor="text1"/>
        </w:rPr>
        <w:t>объектами</w:t>
      </w:r>
      <w:r w:rsidR="007556BE">
        <w:rPr>
          <w:rFonts w:ascii="Times New Roman" w:eastAsia="Times New Roman" w:hAnsi="Times New Roman" w:cs="Times New Roman"/>
          <w:color w:val="000000" w:themeColor="text1"/>
        </w:rPr>
        <w:t>.</w:t>
      </w:r>
      <w:commentRangeEnd w:id="14"/>
      <w:r w:rsidR="00DF16AD">
        <w:rPr>
          <w:rStyle w:val="a9"/>
          <w:rFonts w:ascii="Arial" w:eastAsia="Times New Roman" w:hAnsi="Arial" w:cs="Arial"/>
          <w:kern w:val="0"/>
        </w:rPr>
        <w:commentReference w:id="14"/>
      </w:r>
      <w:commentRangeEnd w:id="15"/>
      <w:r w:rsidR="007763F1">
        <w:rPr>
          <w:rStyle w:val="a9"/>
          <w:rFonts w:ascii="Arial" w:eastAsia="Times New Roman" w:hAnsi="Arial" w:cs="Arial"/>
          <w:kern w:val="0"/>
        </w:rPr>
        <w:commentReference w:id="15"/>
      </w:r>
    </w:p>
    <w:p w14:paraId="608708EE" w14:textId="56F22876" w:rsidR="00CE20A0" w:rsidRDefault="00CE20A0" w:rsidP="00CE20A0">
      <w:pPr>
        <w:rPr>
          <w:rFonts w:ascii="Times New Roman" w:eastAsia="Times New Roman" w:hAnsi="Times New Roman" w:cs="Times New Roman"/>
        </w:rPr>
      </w:pPr>
    </w:p>
    <w:p w14:paraId="230729A9" w14:textId="07C4FC25" w:rsidR="007556BE" w:rsidRDefault="00CE20A0" w:rsidP="00CE20A0">
      <w:pPr>
        <w:shd w:val="clear" w:color="auto" w:fill="D9E2F3" w:themeFill="accent1" w:themeFillTint="33"/>
        <w:rPr>
          <w:rFonts w:ascii="Times New Roman" w:eastAsia="Times New Roman" w:hAnsi="Times New Roman" w:cs="Times New Roman"/>
          <w:i/>
        </w:rPr>
      </w:pPr>
      <w:r w:rsidRPr="00CE20A0">
        <w:rPr>
          <w:rFonts w:ascii="Times New Roman" w:eastAsia="Times New Roman" w:hAnsi="Times New Roman" w:cs="Times New Roman"/>
          <w:i/>
        </w:rPr>
        <w:t>Возможно, я бы убрал этот абзац. Тут, мне кажется, совсем НЕ «легко перейти», и для того чтобы было понятно, нужно рассказывать много, про реляционную алгебру. Наверное, это здесь лишнее.</w:t>
      </w:r>
    </w:p>
    <w:p w14:paraId="40686EE7" w14:textId="19F501CA" w:rsidR="00094889" w:rsidRPr="00094889" w:rsidRDefault="00094889" w:rsidP="00CE20A0">
      <w:pPr>
        <w:shd w:val="clear" w:color="auto" w:fill="D9E2F3" w:themeFill="accent1" w:themeFillTint="33"/>
        <w:rPr>
          <w:rFonts w:ascii="Times New Roman" w:eastAsia="Times New Roman" w:hAnsi="Times New Roman" w:cs="Times New Roman"/>
          <w:i/>
          <w:color w:val="C00000"/>
        </w:rPr>
      </w:pPr>
      <w:r w:rsidRPr="00094889">
        <w:rPr>
          <w:rFonts w:ascii="Times New Roman" w:eastAsia="Times New Roman" w:hAnsi="Times New Roman" w:cs="Times New Roman"/>
          <w:i/>
          <w:color w:val="C00000"/>
        </w:rPr>
        <w:t>Конечно, можно это и убрать. Можно сказать, что сложно перейти. Можно сказать, что это и есть «основа реляционной алгебры», а что там еще есть?</w:t>
      </w:r>
    </w:p>
    <w:sectPr w:rsidR="00094889" w:rsidRPr="00094889" w:rsidSect="007A3B62">
      <w:footerReference w:type="even" r:id="rId15"/>
      <w:footerReference w:type="default" r:id="rId16"/>
      <w:pgSz w:w="11907" w:h="16840"/>
      <w:pgMar w:top="1134" w:right="851" w:bottom="1134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p" w:date="2026-01-13T13:48:00Z" w:initials="k">
    <w:p w14:paraId="49A78BF4" w14:textId="3A83C3EE" w:rsidR="00580739" w:rsidRDefault="00580739">
      <w:pPr>
        <w:pStyle w:val="a7"/>
      </w:pPr>
      <w:r>
        <w:rPr>
          <w:rStyle w:val="a9"/>
        </w:rPr>
        <w:annotationRef/>
      </w:r>
      <w:r>
        <w:t>Как учителю, мне это тоже непонятно. Я бы сказал так: иногда мы не даем имя какому-то объекту, а сразу говорим про его значение. Например, в записи числа 101 две единицы.</w:t>
      </w:r>
    </w:p>
  </w:comment>
  <w:comment w:id="1" w:author="Семенов А. Л." w:date="2026-01-14T08:48:00Z" w:initials="АЛС">
    <w:p w14:paraId="144D1F95" w14:textId="77777777" w:rsidR="00580739" w:rsidRDefault="00580739" w:rsidP="00A17BE3">
      <w:r>
        <w:rPr>
          <w:rStyle w:val="a9"/>
        </w:rPr>
        <w:annotationRef/>
      </w:r>
      <w:r>
        <w:rPr>
          <w:rFonts w:ascii="Arial" w:eastAsia="Times New Roman" w:hAnsi="Arial" w:cs="Arial"/>
          <w:kern w:val="0"/>
          <w:sz w:val="20"/>
          <w:szCs w:val="20"/>
        </w:rPr>
        <w:t>Попробуем учесть. Замечу, что у Вас тут наряду с числом появилась «запись числа». В чем тут различие?</w:t>
      </w:r>
    </w:p>
    <w:p w14:paraId="6DC15BC3" w14:textId="77777777" w:rsidR="00580739" w:rsidRDefault="00580739" w:rsidP="00A17BE3">
      <w:r>
        <w:rPr>
          <w:rFonts w:ascii="Arial" w:eastAsia="Times New Roman" w:hAnsi="Arial" w:cs="Arial"/>
          <w:kern w:val="0"/>
          <w:sz w:val="20"/>
          <w:szCs w:val="20"/>
        </w:rPr>
        <w:t> </w:t>
      </w:r>
    </w:p>
    <w:p w14:paraId="3608266E" w14:textId="77777777" w:rsidR="00580739" w:rsidRDefault="00580739" w:rsidP="00A17BE3"/>
  </w:comment>
  <w:comment w:id="2" w:author="kp" w:date="2026-01-13T14:00:00Z" w:initials="k">
    <w:p w14:paraId="455C98EC" w14:textId="33D1510E" w:rsidR="00580739" w:rsidRDefault="00580739">
      <w:pPr>
        <w:pStyle w:val="a7"/>
      </w:pPr>
      <w:r>
        <w:rPr>
          <w:rStyle w:val="a9"/>
        </w:rPr>
        <w:annotationRef/>
      </w:r>
      <w:r>
        <w:t>Здесь возникает вопрос – можем ли мы умножать имена друг на друга? Скорее, мы умножаем значения (числа), соответствующие этим (символьным) именам.</w:t>
      </w:r>
    </w:p>
  </w:comment>
  <w:comment w:id="3" w:author="Семенов А. Л." w:date="2026-01-14T09:11:00Z" w:initials="АЛС">
    <w:p w14:paraId="1FB05CC1" w14:textId="77777777" w:rsidR="00580739" w:rsidRDefault="00580739" w:rsidP="00F737E1">
      <w:r>
        <w:rPr>
          <w:rStyle w:val="a9"/>
        </w:rPr>
        <w:annotationRef/>
      </w:r>
      <w:r>
        <w:rPr>
          <w:rFonts w:ascii="Arial" w:eastAsia="Times New Roman" w:hAnsi="Arial" w:cs="Arial"/>
          <w:kern w:val="0"/>
          <w:sz w:val="20"/>
          <w:szCs w:val="20"/>
        </w:rPr>
        <w:t>Мы уже упоминали, что значением числа (как имени) является оно само. Вы выше предлагали ввести «индекс» как имя столбца. Можно ли перемножать индексы?</w:t>
      </w:r>
    </w:p>
    <w:p w14:paraId="1D2978AD" w14:textId="77777777" w:rsidR="00580739" w:rsidRDefault="00580739" w:rsidP="00F737E1"/>
  </w:comment>
  <w:comment w:id="4" w:author="kp" w:date="2026-01-13T14:30:00Z" w:initials="k">
    <w:p w14:paraId="56C22CD7" w14:textId="1B2499C8" w:rsidR="00580739" w:rsidRDefault="00580739">
      <w:pPr>
        <w:pStyle w:val="a7"/>
      </w:pPr>
      <w:r>
        <w:rPr>
          <w:rStyle w:val="a9"/>
        </w:rPr>
        <w:annotationRef/>
      </w:r>
      <w:r>
        <w:t>Я бы подчеркнул, что граф – это не рисунок, а математический объект. Он полностью определяется матрицей смежности, а про взаимное расположение вершин на плоскости ничего не говорится.</w:t>
      </w:r>
    </w:p>
  </w:comment>
  <w:comment w:id="5" w:author="Семенов А. Л." w:date="2026-01-14T09:55:00Z" w:initials="АЛС">
    <w:p w14:paraId="3A4FA9F8" w14:textId="77777777" w:rsidR="00580739" w:rsidRDefault="00580739" w:rsidP="00682DD6">
      <w:r>
        <w:rPr>
          <w:rStyle w:val="a9"/>
        </w:rPr>
        <w:annotationRef/>
      </w:r>
      <w:r>
        <w:rPr>
          <w:rFonts w:ascii="Arial" w:eastAsia="Times New Roman" w:hAnsi="Arial" w:cs="Arial"/>
          <w:kern w:val="0"/>
          <w:sz w:val="20"/>
          <w:szCs w:val="20"/>
        </w:rPr>
        <w:t>Что такое граф? Что такое «полностью определяется»? Что мы об этом напишем в учебнике?</w:t>
      </w:r>
    </w:p>
  </w:comment>
  <w:comment w:id="6" w:author="kp" w:date="2026-01-13T14:32:00Z" w:initials="k">
    <w:p w14:paraId="109A36DE" w14:textId="48B45516" w:rsidR="00580739" w:rsidRDefault="00580739">
      <w:pPr>
        <w:pStyle w:val="a7"/>
      </w:pPr>
      <w:r>
        <w:rPr>
          <w:rStyle w:val="a9"/>
        </w:rPr>
        <w:annotationRef/>
      </w:r>
      <w:r>
        <w:t>Фраза повисла, потому что сразу возник вопрос «и что тогда?», на который нет ответа.</w:t>
      </w:r>
    </w:p>
  </w:comment>
  <w:comment w:id="7" w:author="Семенов А. Л." w:date="2026-01-14T10:04:00Z" w:initials="АЛС">
    <w:p w14:paraId="7DE0AD74" w14:textId="77777777" w:rsidR="00580739" w:rsidRDefault="00580739" w:rsidP="00887C5B">
      <w:r>
        <w:rPr>
          <w:rStyle w:val="a9"/>
        </w:rPr>
        <w:annotationRef/>
      </w:r>
      <w:r>
        <w:rPr>
          <w:rFonts w:ascii="Arial" w:eastAsia="Times New Roman" w:hAnsi="Arial" w:cs="Arial"/>
          <w:kern w:val="0"/>
          <w:sz w:val="20"/>
          <w:szCs w:val="20"/>
        </w:rPr>
        <w:t>Среди этих функций будут определенные и не для всех пар аргументов.</w:t>
      </w:r>
    </w:p>
    <w:p w14:paraId="76956190" w14:textId="77777777" w:rsidR="00580739" w:rsidRDefault="00580739" w:rsidP="00887C5B">
      <w:r>
        <w:rPr>
          <w:rFonts w:ascii="Arial" w:eastAsia="Times New Roman" w:hAnsi="Arial" w:cs="Arial"/>
          <w:kern w:val="0"/>
          <w:sz w:val="20"/>
          <w:szCs w:val="20"/>
        </w:rPr>
        <w:t>Подходит?</w:t>
      </w:r>
    </w:p>
  </w:comment>
  <w:comment w:id="8" w:author="kp" w:date="2026-01-13T14:47:00Z" w:initials="k">
    <w:p w14:paraId="1928DEE4" w14:textId="469DC8AF" w:rsidR="00580739" w:rsidRDefault="00580739">
      <w:pPr>
        <w:pStyle w:val="a7"/>
      </w:pPr>
      <w:r>
        <w:rPr>
          <w:rStyle w:val="a9"/>
        </w:rPr>
        <w:annotationRef/>
      </w:r>
      <w:r>
        <w:t xml:space="preserve">Тяжело воспринимается. Может быть, так: </w:t>
      </w:r>
    </w:p>
    <w:p w14:paraId="25E269D6" w14:textId="4BC43816" w:rsidR="00580739" w:rsidRDefault="00580739">
      <w:pPr>
        <w:pStyle w:val="a7"/>
      </w:pPr>
      <w:r>
        <w:t>«Совокупность – это неупорядоченная группа объектов. Множество – это совокупность, в которой все объекты различны. Можно сказать, что совокупность – это множество с повторениями (мультимножество).»</w:t>
      </w:r>
    </w:p>
  </w:comment>
  <w:comment w:id="9" w:author="Семенов А. Л." w:date="2026-01-14T10:39:00Z" w:initials="АЛС">
    <w:p w14:paraId="41A39A9E" w14:textId="77777777" w:rsidR="00580739" w:rsidRDefault="00580739" w:rsidP="004B54EF">
      <w:r>
        <w:rPr>
          <w:rStyle w:val="a9"/>
        </w:rPr>
        <w:annotationRef/>
      </w:r>
      <w:r>
        <w:rPr>
          <w:rFonts w:ascii="Arial" w:eastAsia="Times New Roman" w:hAnsi="Arial" w:cs="Arial"/>
          <w:kern w:val="0"/>
          <w:sz w:val="20"/>
          <w:szCs w:val="20"/>
        </w:rPr>
        <w:t>Что такое «неупорядоченная»?</w:t>
      </w:r>
    </w:p>
    <w:p w14:paraId="0770DB38" w14:textId="77777777" w:rsidR="00580739" w:rsidRDefault="00580739" w:rsidP="004B54EF"/>
  </w:comment>
  <w:comment w:id="10" w:author="kp" w:date="2026-01-13T14:53:00Z" w:initials="k">
    <w:p w14:paraId="6260C5E7" w14:textId="4B3489AC" w:rsidR="00580739" w:rsidRDefault="00580739">
      <w:pPr>
        <w:pStyle w:val="a7"/>
      </w:pPr>
      <w:r>
        <w:rPr>
          <w:rStyle w:val="a9"/>
        </w:rPr>
        <w:annotationRef/>
      </w:r>
      <w:r>
        <w:t>Вот ребенок смотрит на этот рисунок и видит два скругленных прямоугольника разного размера. А в тексте учебника написано, что они одинаковые… Содержимое мешков одинаковое.</w:t>
      </w:r>
    </w:p>
  </w:comment>
  <w:comment w:id="11" w:author="Семенов А. Л." w:date="2026-01-14T10:44:00Z" w:initials="АЛС">
    <w:p w14:paraId="7A2959AF" w14:textId="77777777" w:rsidR="00580739" w:rsidRDefault="00580739" w:rsidP="00883AF1">
      <w:r>
        <w:rPr>
          <w:rStyle w:val="a9"/>
        </w:rPr>
        <w:annotationRef/>
      </w:r>
      <w:r>
        <w:rPr>
          <w:rFonts w:ascii="Arial" w:eastAsia="Times New Roman" w:hAnsi="Arial" w:cs="Arial"/>
          <w:kern w:val="0"/>
          <w:sz w:val="20"/>
          <w:szCs w:val="20"/>
        </w:rPr>
        <w:t>Понятие «одинаковости», действительно важное, фундаментальное. Одинаковые цепочки могут выглядеть по-разному, как и одинаковые графы. Одинаковые русский слова могут быть написаны разным шрифтом и т.д..</w:t>
      </w:r>
    </w:p>
    <w:p w14:paraId="1F613AFE" w14:textId="77777777" w:rsidR="00580739" w:rsidRDefault="00580739" w:rsidP="00883AF1"/>
  </w:comment>
  <w:comment w:id="12" w:author="kp" w:date="2026-01-13T15:19:00Z" w:initials="k">
    <w:p w14:paraId="7DF7C0DD" w14:textId="2D63BD6D" w:rsidR="00580739" w:rsidRDefault="00580739">
      <w:pPr>
        <w:pStyle w:val="a7"/>
      </w:pPr>
      <w:r>
        <w:rPr>
          <w:rStyle w:val="a9"/>
        </w:rPr>
        <w:annotationRef/>
      </w:r>
      <w:r>
        <w:t>На мой взгляд, этот параграф для обычного школьного учителя совершенно зубодробительный. Мне кажется, что можно несколько проще (хотя, возможно, и менее строго) рассказать про предикаты и кванторы. Мы попытались сделать это в нашем учебнике.</w:t>
      </w:r>
    </w:p>
  </w:comment>
  <w:comment w:id="13" w:author="Семенов А. Л." w:date="2026-01-14T10:54:00Z" w:initials="АЛС">
    <w:p w14:paraId="78AB3121" w14:textId="77777777" w:rsidR="00580739" w:rsidRDefault="00580739" w:rsidP="002551A2">
      <w:r>
        <w:rPr>
          <w:rStyle w:val="a9"/>
        </w:rPr>
        <w:annotationRef/>
      </w:r>
      <w:r>
        <w:rPr>
          <w:rFonts w:ascii="Arial" w:eastAsia="Times New Roman" w:hAnsi="Arial" w:cs="Arial"/>
          <w:kern w:val="0"/>
          <w:sz w:val="20"/>
          <w:szCs w:val="20"/>
        </w:rPr>
        <w:t>А что такое предикат?</w:t>
      </w:r>
    </w:p>
    <w:p w14:paraId="75F3D7E4" w14:textId="77777777" w:rsidR="00580739" w:rsidRDefault="00580739" w:rsidP="002551A2"/>
  </w:comment>
  <w:comment w:id="14" w:author="kp" w:date="2026-01-13T15:18:00Z" w:initials="k">
    <w:p w14:paraId="1679F037" w14:textId="4EBCFEF7" w:rsidR="00580739" w:rsidRDefault="00580739">
      <w:pPr>
        <w:pStyle w:val="a7"/>
      </w:pPr>
      <w:r>
        <w:rPr>
          <w:rStyle w:val="a9"/>
        </w:rPr>
        <w:annotationRef/>
      </w:r>
      <w:r>
        <w:t>Эта фраза висит в воздухе, потому что логически она подразумевает продолжение, а его нет.</w:t>
      </w:r>
    </w:p>
  </w:comment>
  <w:comment w:id="15" w:author="Семенов А. Л." w:date="2026-01-14T12:05:00Z" w:initials="АЛС">
    <w:p w14:paraId="42072E2F" w14:textId="77777777" w:rsidR="00580739" w:rsidRDefault="00580739" w:rsidP="007763F1">
      <w:r>
        <w:rPr>
          <w:rStyle w:val="a9"/>
        </w:rPr>
        <w:annotationRef/>
      </w:r>
      <w:r>
        <w:rPr>
          <w:rFonts w:ascii="Arial" w:eastAsia="Times New Roman" w:hAnsi="Arial" w:cs="Arial"/>
          <w:kern w:val="0"/>
          <w:sz w:val="20"/>
          <w:szCs w:val="20"/>
        </w:rPr>
        <w:t>Это большой вопрос, конечно. Если Вы можете здесь что-то предложить, будет хорошо.</w:t>
      </w:r>
    </w:p>
    <w:p w14:paraId="3E254BCA" w14:textId="77777777" w:rsidR="00580739" w:rsidRDefault="00580739" w:rsidP="007763F1"/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9A78BF4" w15:done="0"/>
  <w15:commentEx w15:paraId="3608266E" w15:paraIdParent="49A78BF4" w15:done="0"/>
  <w15:commentEx w15:paraId="455C98EC" w15:done="0"/>
  <w15:commentEx w15:paraId="1D2978AD" w15:paraIdParent="455C98EC" w15:done="0"/>
  <w15:commentEx w15:paraId="56C22CD7" w15:done="0"/>
  <w15:commentEx w15:paraId="3A4FA9F8" w15:paraIdParent="56C22CD7" w15:done="0"/>
  <w15:commentEx w15:paraId="109A36DE" w15:done="0"/>
  <w15:commentEx w15:paraId="76956190" w15:paraIdParent="109A36DE" w15:done="0"/>
  <w15:commentEx w15:paraId="25E269D6" w15:done="0"/>
  <w15:commentEx w15:paraId="0770DB38" w15:paraIdParent="25E269D6" w15:done="0"/>
  <w15:commentEx w15:paraId="6260C5E7" w15:done="0"/>
  <w15:commentEx w15:paraId="1F613AFE" w15:paraIdParent="6260C5E7" w15:done="0"/>
  <w15:commentEx w15:paraId="7DF7C0DD" w15:done="0"/>
  <w15:commentEx w15:paraId="75F3D7E4" w15:paraIdParent="7DF7C0DD" w15:done="0"/>
  <w15:commentEx w15:paraId="1679F037" w15:done="0"/>
  <w15:commentEx w15:paraId="3E254BCA" w15:paraIdParent="1679F03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20DE997" w16cex:dateUtc="2026-01-14T07:48:00Z"/>
  <w16cex:commentExtensible w16cex:durableId="54BD8CA0" w16cex:dateUtc="2026-01-14T08:11:00Z"/>
  <w16cex:commentExtensible w16cex:durableId="27D2232C" w16cex:dateUtc="2026-01-14T08:55:00Z"/>
  <w16cex:commentExtensible w16cex:durableId="036638A9" w16cex:dateUtc="2026-01-14T09:04:00Z"/>
  <w16cex:commentExtensible w16cex:durableId="2DBC33B7" w16cex:dateUtc="2026-01-14T09:39:00Z"/>
  <w16cex:commentExtensible w16cex:durableId="77E02610" w16cex:dateUtc="2026-01-14T09:44:00Z"/>
  <w16cex:commentExtensible w16cex:durableId="0332F8B9" w16cex:dateUtc="2026-01-14T09:54:00Z"/>
  <w16cex:commentExtensible w16cex:durableId="4CE6751D" w16cex:dateUtc="2026-01-14T11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9A78BF4" w16cid:durableId="49A78BF4"/>
  <w16cid:commentId w16cid:paraId="3608266E" w16cid:durableId="320DE997"/>
  <w16cid:commentId w16cid:paraId="455C98EC" w16cid:durableId="455C98EC"/>
  <w16cid:commentId w16cid:paraId="1D2978AD" w16cid:durableId="54BD8CA0"/>
  <w16cid:commentId w16cid:paraId="56C22CD7" w16cid:durableId="56C22CD7"/>
  <w16cid:commentId w16cid:paraId="3A4FA9F8" w16cid:durableId="27D2232C"/>
  <w16cid:commentId w16cid:paraId="109A36DE" w16cid:durableId="109A36DE"/>
  <w16cid:commentId w16cid:paraId="76956190" w16cid:durableId="036638A9"/>
  <w16cid:commentId w16cid:paraId="25E269D6" w16cid:durableId="25E269D6"/>
  <w16cid:commentId w16cid:paraId="0770DB38" w16cid:durableId="2DBC33B7"/>
  <w16cid:commentId w16cid:paraId="6260C5E7" w16cid:durableId="6260C5E7"/>
  <w16cid:commentId w16cid:paraId="1F613AFE" w16cid:durableId="77E02610"/>
  <w16cid:commentId w16cid:paraId="7DF7C0DD" w16cid:durableId="7DF7C0DD"/>
  <w16cid:commentId w16cid:paraId="75F3D7E4" w16cid:durableId="0332F8B9"/>
  <w16cid:commentId w16cid:paraId="1679F037" w16cid:durableId="1679F037"/>
  <w16cid:commentId w16cid:paraId="3E254BCA" w16cid:durableId="4CE6751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C87B7" w14:textId="77777777" w:rsidR="00223323" w:rsidRDefault="00223323" w:rsidP="00C216A5">
      <w:pPr>
        <w:spacing w:after="0" w:line="240" w:lineRule="auto"/>
      </w:pPr>
      <w:r>
        <w:separator/>
      </w:r>
    </w:p>
  </w:endnote>
  <w:endnote w:type="continuationSeparator" w:id="0">
    <w:p w14:paraId="39A857D6" w14:textId="77777777" w:rsidR="00223323" w:rsidRDefault="00223323" w:rsidP="00C216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c"/>
      </w:rPr>
      <w:id w:val="-821044752"/>
      <w:docPartObj>
        <w:docPartGallery w:val="Page Numbers (Bottom of Page)"/>
        <w:docPartUnique/>
      </w:docPartObj>
    </w:sdtPr>
    <w:sdtContent>
      <w:p w14:paraId="75440983" w14:textId="4FC584E5" w:rsidR="00580739" w:rsidRDefault="00580739" w:rsidP="00B11EF3">
        <w:pPr>
          <w:pStyle w:val="aa"/>
          <w:framePr w:wrap="none" w:vAnchor="text" w:hAnchor="margin" w:xAlign="right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end"/>
        </w:r>
      </w:p>
    </w:sdtContent>
  </w:sdt>
  <w:p w14:paraId="629B276A" w14:textId="77777777" w:rsidR="00580739" w:rsidRDefault="00580739" w:rsidP="00C216A5">
    <w:pPr>
      <w:pStyle w:val="a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c"/>
      </w:rPr>
      <w:id w:val="1925838107"/>
      <w:docPartObj>
        <w:docPartGallery w:val="Page Numbers (Bottom of Page)"/>
        <w:docPartUnique/>
      </w:docPartObj>
    </w:sdtPr>
    <w:sdtContent>
      <w:p w14:paraId="0E52A3A5" w14:textId="61B80BDC" w:rsidR="00580739" w:rsidRDefault="00580739" w:rsidP="00B11EF3">
        <w:pPr>
          <w:pStyle w:val="aa"/>
          <w:framePr w:wrap="none" w:vAnchor="text" w:hAnchor="margin" w:xAlign="right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separate"/>
        </w:r>
        <w:r w:rsidR="006E6D27">
          <w:rPr>
            <w:rStyle w:val="ac"/>
            <w:noProof/>
          </w:rPr>
          <w:t>1</w:t>
        </w:r>
        <w:r>
          <w:rPr>
            <w:rStyle w:val="ac"/>
          </w:rPr>
          <w:fldChar w:fldCharType="end"/>
        </w:r>
      </w:p>
    </w:sdtContent>
  </w:sdt>
  <w:p w14:paraId="25A0365F" w14:textId="77777777" w:rsidR="00580739" w:rsidRDefault="00580739" w:rsidP="00C216A5">
    <w:pPr>
      <w:pStyle w:val="a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5503B" w14:textId="77777777" w:rsidR="00223323" w:rsidRDefault="00223323" w:rsidP="00C216A5">
      <w:pPr>
        <w:spacing w:after="0" w:line="240" w:lineRule="auto"/>
      </w:pPr>
      <w:r>
        <w:separator/>
      </w:r>
    </w:p>
  </w:footnote>
  <w:footnote w:type="continuationSeparator" w:id="0">
    <w:p w14:paraId="47D82FDE" w14:textId="77777777" w:rsidR="00223323" w:rsidRDefault="00223323" w:rsidP="00C216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52A78"/>
    <w:multiLevelType w:val="hybridMultilevel"/>
    <w:tmpl w:val="D65E508C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3729523D"/>
    <w:multiLevelType w:val="hybridMultilevel"/>
    <w:tmpl w:val="51F6DC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31537A"/>
    <w:multiLevelType w:val="hybridMultilevel"/>
    <w:tmpl w:val="82241F98"/>
    <w:lvl w:ilvl="0" w:tplc="92E4DFEA">
      <w:start w:val="1"/>
      <w:numFmt w:val="decimal"/>
      <w:lvlText w:val="%1."/>
      <w:lvlJc w:val="left"/>
      <w:pPr>
        <w:ind w:left="720" w:hanging="360"/>
      </w:pPr>
    </w:lvl>
    <w:lvl w:ilvl="1" w:tplc="91F638BA">
      <w:start w:val="1"/>
      <w:numFmt w:val="lowerLetter"/>
      <w:lvlText w:val="%2."/>
      <w:lvlJc w:val="left"/>
      <w:pPr>
        <w:ind w:left="1440" w:hanging="360"/>
      </w:pPr>
    </w:lvl>
    <w:lvl w:ilvl="2" w:tplc="A1C0E7BA">
      <w:start w:val="1"/>
      <w:numFmt w:val="lowerRoman"/>
      <w:lvlText w:val="%3."/>
      <w:lvlJc w:val="right"/>
      <w:pPr>
        <w:ind w:left="2160" w:hanging="180"/>
      </w:pPr>
    </w:lvl>
    <w:lvl w:ilvl="3" w:tplc="746CBDC2">
      <w:start w:val="1"/>
      <w:numFmt w:val="decimal"/>
      <w:lvlText w:val="%4."/>
      <w:lvlJc w:val="left"/>
      <w:pPr>
        <w:ind w:left="2880" w:hanging="360"/>
      </w:pPr>
    </w:lvl>
    <w:lvl w:ilvl="4" w:tplc="74E8698E">
      <w:start w:val="1"/>
      <w:numFmt w:val="lowerLetter"/>
      <w:lvlText w:val="%5."/>
      <w:lvlJc w:val="left"/>
      <w:pPr>
        <w:ind w:left="3600" w:hanging="360"/>
      </w:pPr>
    </w:lvl>
    <w:lvl w:ilvl="5" w:tplc="079C39FC">
      <w:start w:val="1"/>
      <w:numFmt w:val="lowerRoman"/>
      <w:lvlText w:val="%6."/>
      <w:lvlJc w:val="right"/>
      <w:pPr>
        <w:ind w:left="4320" w:hanging="180"/>
      </w:pPr>
    </w:lvl>
    <w:lvl w:ilvl="6" w:tplc="EAEAC780">
      <w:start w:val="1"/>
      <w:numFmt w:val="decimal"/>
      <w:lvlText w:val="%7."/>
      <w:lvlJc w:val="left"/>
      <w:pPr>
        <w:ind w:left="5040" w:hanging="360"/>
      </w:pPr>
    </w:lvl>
    <w:lvl w:ilvl="7" w:tplc="149E35F6">
      <w:start w:val="1"/>
      <w:numFmt w:val="lowerLetter"/>
      <w:lvlText w:val="%8."/>
      <w:lvlJc w:val="left"/>
      <w:pPr>
        <w:ind w:left="5760" w:hanging="360"/>
      </w:pPr>
    </w:lvl>
    <w:lvl w:ilvl="8" w:tplc="87B80ED4">
      <w:start w:val="1"/>
      <w:numFmt w:val="lowerRoman"/>
      <w:lvlText w:val="%9."/>
      <w:lvlJc w:val="right"/>
      <w:pPr>
        <w:ind w:left="6480" w:hanging="180"/>
      </w:pPr>
    </w:lvl>
  </w:abstractNum>
  <w:num w:numId="1" w16cid:durableId="2085057895">
    <w:abstractNumId w:val="2"/>
  </w:num>
  <w:num w:numId="2" w16cid:durableId="954487775">
    <w:abstractNumId w:val="0"/>
  </w:num>
  <w:num w:numId="3" w16cid:durableId="40180358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p">
    <w15:presenceInfo w15:providerId="None" w15:userId="kp"/>
  </w15:person>
  <w15:person w15:author="Семенов А. Л.">
    <w15:presenceInfo w15:providerId="None" w15:userId="Семенов А. Л. 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4F8"/>
    <w:rsid w:val="0001187B"/>
    <w:rsid w:val="00017E02"/>
    <w:rsid w:val="00024909"/>
    <w:rsid w:val="000326C2"/>
    <w:rsid w:val="00060FDF"/>
    <w:rsid w:val="00071332"/>
    <w:rsid w:val="000744F8"/>
    <w:rsid w:val="00094889"/>
    <w:rsid w:val="000D47EA"/>
    <w:rsid w:val="000F46C3"/>
    <w:rsid w:val="000F5600"/>
    <w:rsid w:val="000F5CC7"/>
    <w:rsid w:val="001136C9"/>
    <w:rsid w:val="00132F5B"/>
    <w:rsid w:val="00133986"/>
    <w:rsid w:val="00140BDE"/>
    <w:rsid w:val="001455A1"/>
    <w:rsid w:val="00154193"/>
    <w:rsid w:val="00164D34"/>
    <w:rsid w:val="001D0EE8"/>
    <w:rsid w:val="001D275D"/>
    <w:rsid w:val="001D3C09"/>
    <w:rsid w:val="001E7A1F"/>
    <w:rsid w:val="001F6711"/>
    <w:rsid w:val="002002BC"/>
    <w:rsid w:val="00206F4E"/>
    <w:rsid w:val="00215DFB"/>
    <w:rsid w:val="00223323"/>
    <w:rsid w:val="00237281"/>
    <w:rsid w:val="00243492"/>
    <w:rsid w:val="002535C6"/>
    <w:rsid w:val="002551A2"/>
    <w:rsid w:val="00270BE8"/>
    <w:rsid w:val="00273766"/>
    <w:rsid w:val="00276664"/>
    <w:rsid w:val="00290F2F"/>
    <w:rsid w:val="00292AF8"/>
    <w:rsid w:val="00294258"/>
    <w:rsid w:val="002A25EC"/>
    <w:rsid w:val="002A62D9"/>
    <w:rsid w:val="002D38CF"/>
    <w:rsid w:val="002E6DFC"/>
    <w:rsid w:val="002E7EA6"/>
    <w:rsid w:val="003021D0"/>
    <w:rsid w:val="00305416"/>
    <w:rsid w:val="00305D7F"/>
    <w:rsid w:val="00330009"/>
    <w:rsid w:val="003377E1"/>
    <w:rsid w:val="0034165A"/>
    <w:rsid w:val="003475A6"/>
    <w:rsid w:val="0035098C"/>
    <w:rsid w:val="00356206"/>
    <w:rsid w:val="00366590"/>
    <w:rsid w:val="00367438"/>
    <w:rsid w:val="00367B71"/>
    <w:rsid w:val="00371627"/>
    <w:rsid w:val="0039093F"/>
    <w:rsid w:val="00394408"/>
    <w:rsid w:val="003976B7"/>
    <w:rsid w:val="003A44AB"/>
    <w:rsid w:val="003C57D9"/>
    <w:rsid w:val="003C64C0"/>
    <w:rsid w:val="003C7B5E"/>
    <w:rsid w:val="003E661C"/>
    <w:rsid w:val="003F048A"/>
    <w:rsid w:val="003F778F"/>
    <w:rsid w:val="00412FEC"/>
    <w:rsid w:val="00425210"/>
    <w:rsid w:val="00432AB7"/>
    <w:rsid w:val="004707B4"/>
    <w:rsid w:val="00474F51"/>
    <w:rsid w:val="00487E59"/>
    <w:rsid w:val="004A346E"/>
    <w:rsid w:val="004B54EF"/>
    <w:rsid w:val="004C3E7D"/>
    <w:rsid w:val="00501A40"/>
    <w:rsid w:val="005054AA"/>
    <w:rsid w:val="00507D60"/>
    <w:rsid w:val="00532DE8"/>
    <w:rsid w:val="00540623"/>
    <w:rsid w:val="00542B06"/>
    <w:rsid w:val="00543104"/>
    <w:rsid w:val="00557577"/>
    <w:rsid w:val="005768C7"/>
    <w:rsid w:val="005774B8"/>
    <w:rsid w:val="00580739"/>
    <w:rsid w:val="00585FE8"/>
    <w:rsid w:val="005874BA"/>
    <w:rsid w:val="005922C7"/>
    <w:rsid w:val="00596F7E"/>
    <w:rsid w:val="005A11E6"/>
    <w:rsid w:val="005C7E87"/>
    <w:rsid w:val="005D0AF2"/>
    <w:rsid w:val="005D7171"/>
    <w:rsid w:val="005E1CD0"/>
    <w:rsid w:val="005E29A1"/>
    <w:rsid w:val="005E4CC1"/>
    <w:rsid w:val="005E4F15"/>
    <w:rsid w:val="00600B8B"/>
    <w:rsid w:val="006013D5"/>
    <w:rsid w:val="00607DC2"/>
    <w:rsid w:val="006531B6"/>
    <w:rsid w:val="00667D4B"/>
    <w:rsid w:val="00682DD6"/>
    <w:rsid w:val="00691B6B"/>
    <w:rsid w:val="006947DD"/>
    <w:rsid w:val="006A11A0"/>
    <w:rsid w:val="006A591E"/>
    <w:rsid w:val="006B1B43"/>
    <w:rsid w:val="006D2ACC"/>
    <w:rsid w:val="006D6835"/>
    <w:rsid w:val="006E6D27"/>
    <w:rsid w:val="006F3B48"/>
    <w:rsid w:val="006F7DAB"/>
    <w:rsid w:val="00712AFA"/>
    <w:rsid w:val="0071694C"/>
    <w:rsid w:val="007245D4"/>
    <w:rsid w:val="00731197"/>
    <w:rsid w:val="0074425F"/>
    <w:rsid w:val="007556BE"/>
    <w:rsid w:val="0077097B"/>
    <w:rsid w:val="007763F1"/>
    <w:rsid w:val="00795565"/>
    <w:rsid w:val="007A3B62"/>
    <w:rsid w:val="007A48E9"/>
    <w:rsid w:val="007A7A93"/>
    <w:rsid w:val="007C044E"/>
    <w:rsid w:val="007C2AA2"/>
    <w:rsid w:val="007E7930"/>
    <w:rsid w:val="00804F35"/>
    <w:rsid w:val="008118CE"/>
    <w:rsid w:val="0081322C"/>
    <w:rsid w:val="00817D7F"/>
    <w:rsid w:val="00832514"/>
    <w:rsid w:val="00832D92"/>
    <w:rsid w:val="008350F6"/>
    <w:rsid w:val="008434DE"/>
    <w:rsid w:val="0084401E"/>
    <w:rsid w:val="00856F39"/>
    <w:rsid w:val="0086462F"/>
    <w:rsid w:val="00871EBE"/>
    <w:rsid w:val="0088115F"/>
    <w:rsid w:val="00883AF1"/>
    <w:rsid w:val="00885419"/>
    <w:rsid w:val="00887C5B"/>
    <w:rsid w:val="00891656"/>
    <w:rsid w:val="008C1C46"/>
    <w:rsid w:val="008E3C51"/>
    <w:rsid w:val="0090653D"/>
    <w:rsid w:val="009216AA"/>
    <w:rsid w:val="0092525B"/>
    <w:rsid w:val="009406A5"/>
    <w:rsid w:val="009416BF"/>
    <w:rsid w:val="00943D51"/>
    <w:rsid w:val="009530CF"/>
    <w:rsid w:val="0099258D"/>
    <w:rsid w:val="0099776D"/>
    <w:rsid w:val="009A08ED"/>
    <w:rsid w:val="009B339C"/>
    <w:rsid w:val="009B376E"/>
    <w:rsid w:val="009D0661"/>
    <w:rsid w:val="009E2BED"/>
    <w:rsid w:val="009E4E17"/>
    <w:rsid w:val="009E70C4"/>
    <w:rsid w:val="009E74D8"/>
    <w:rsid w:val="009F2D6F"/>
    <w:rsid w:val="00A00457"/>
    <w:rsid w:val="00A02049"/>
    <w:rsid w:val="00A07033"/>
    <w:rsid w:val="00A1501B"/>
    <w:rsid w:val="00A16959"/>
    <w:rsid w:val="00A17BE3"/>
    <w:rsid w:val="00A350CE"/>
    <w:rsid w:val="00A37441"/>
    <w:rsid w:val="00A44B21"/>
    <w:rsid w:val="00A44E84"/>
    <w:rsid w:val="00A4565C"/>
    <w:rsid w:val="00A5116C"/>
    <w:rsid w:val="00A51C26"/>
    <w:rsid w:val="00A54BC9"/>
    <w:rsid w:val="00A5750B"/>
    <w:rsid w:val="00A64CF9"/>
    <w:rsid w:val="00A73302"/>
    <w:rsid w:val="00A738BB"/>
    <w:rsid w:val="00A7631A"/>
    <w:rsid w:val="00A81A81"/>
    <w:rsid w:val="00A90A31"/>
    <w:rsid w:val="00A90B2A"/>
    <w:rsid w:val="00AB2EA8"/>
    <w:rsid w:val="00AB563C"/>
    <w:rsid w:val="00AC4D20"/>
    <w:rsid w:val="00AE12E7"/>
    <w:rsid w:val="00AE625F"/>
    <w:rsid w:val="00B11EF3"/>
    <w:rsid w:val="00B13798"/>
    <w:rsid w:val="00B3558B"/>
    <w:rsid w:val="00B37C69"/>
    <w:rsid w:val="00B47330"/>
    <w:rsid w:val="00B57313"/>
    <w:rsid w:val="00B666F9"/>
    <w:rsid w:val="00B86EB0"/>
    <w:rsid w:val="00B91C6F"/>
    <w:rsid w:val="00B95D9F"/>
    <w:rsid w:val="00B9794A"/>
    <w:rsid w:val="00BA0E4B"/>
    <w:rsid w:val="00BB4BEC"/>
    <w:rsid w:val="00BC2B49"/>
    <w:rsid w:val="00BC3D4A"/>
    <w:rsid w:val="00BD5B03"/>
    <w:rsid w:val="00BD605A"/>
    <w:rsid w:val="00BF721A"/>
    <w:rsid w:val="00C20423"/>
    <w:rsid w:val="00C216A5"/>
    <w:rsid w:val="00C24390"/>
    <w:rsid w:val="00C30AD9"/>
    <w:rsid w:val="00C620D5"/>
    <w:rsid w:val="00C65621"/>
    <w:rsid w:val="00C709D9"/>
    <w:rsid w:val="00C93D84"/>
    <w:rsid w:val="00C95A68"/>
    <w:rsid w:val="00C962DE"/>
    <w:rsid w:val="00CB153D"/>
    <w:rsid w:val="00CB5903"/>
    <w:rsid w:val="00CD1F74"/>
    <w:rsid w:val="00CD2421"/>
    <w:rsid w:val="00CE20A0"/>
    <w:rsid w:val="00D0298F"/>
    <w:rsid w:val="00D21F71"/>
    <w:rsid w:val="00D33F35"/>
    <w:rsid w:val="00D64F88"/>
    <w:rsid w:val="00D72338"/>
    <w:rsid w:val="00D82276"/>
    <w:rsid w:val="00D93047"/>
    <w:rsid w:val="00D95859"/>
    <w:rsid w:val="00DC306F"/>
    <w:rsid w:val="00DE4681"/>
    <w:rsid w:val="00DE5DCD"/>
    <w:rsid w:val="00DE77A1"/>
    <w:rsid w:val="00DF16AD"/>
    <w:rsid w:val="00DF2F91"/>
    <w:rsid w:val="00E133ED"/>
    <w:rsid w:val="00E13DCD"/>
    <w:rsid w:val="00E21517"/>
    <w:rsid w:val="00E300DD"/>
    <w:rsid w:val="00E56635"/>
    <w:rsid w:val="00E66223"/>
    <w:rsid w:val="00E66D7E"/>
    <w:rsid w:val="00E83526"/>
    <w:rsid w:val="00E86F32"/>
    <w:rsid w:val="00ED1ECB"/>
    <w:rsid w:val="00ED51E4"/>
    <w:rsid w:val="00ED556A"/>
    <w:rsid w:val="00ED5BA7"/>
    <w:rsid w:val="00EE21F8"/>
    <w:rsid w:val="00EE6B1B"/>
    <w:rsid w:val="00EF53BD"/>
    <w:rsid w:val="00F02037"/>
    <w:rsid w:val="00F023E5"/>
    <w:rsid w:val="00F144EA"/>
    <w:rsid w:val="00F14A84"/>
    <w:rsid w:val="00F41AFE"/>
    <w:rsid w:val="00F47523"/>
    <w:rsid w:val="00F564C9"/>
    <w:rsid w:val="00F60D5C"/>
    <w:rsid w:val="00F71C6F"/>
    <w:rsid w:val="00F737E1"/>
    <w:rsid w:val="00F92591"/>
    <w:rsid w:val="00FA230D"/>
    <w:rsid w:val="00FB67EC"/>
    <w:rsid w:val="00FC2759"/>
    <w:rsid w:val="00FC6D18"/>
    <w:rsid w:val="00FD6A28"/>
    <w:rsid w:val="00FE543C"/>
    <w:rsid w:val="00FF4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855A9"/>
  <w15:chartTrackingRefBased/>
  <w15:docId w15:val="{9461E328-93DC-9D4C-AD02-F8EA45836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MS Mincho" w:hAnsi="Arial" w:cs="Arial"/>
        <w:sz w:val="22"/>
        <w:szCs w:val="22"/>
        <w:lang w:val="ru-RU" w:eastAsia="ru-RU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7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F2F91"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qFormat/>
    <w:pPr>
      <w:spacing w:beforeAutospacing="1" w:after="0" w:afterAutospacing="1" w:line="276" w:lineRule="auto"/>
      <w:outlineLvl w:val="0"/>
    </w:pPr>
    <w:rPr>
      <w:rFonts w:ascii="Arial" w:eastAsia="Times New Roman" w:hAnsi="Arial" w:cs="Arial"/>
      <w:kern w:val="0"/>
      <w:sz w:val="40"/>
      <w:szCs w:val="22"/>
    </w:rPr>
  </w:style>
  <w:style w:type="paragraph" w:styleId="2">
    <w:name w:val="heading 2"/>
    <w:basedOn w:val="a"/>
    <w:next w:val="a"/>
    <w:qFormat/>
    <w:pPr>
      <w:spacing w:before="240" w:line="276" w:lineRule="auto"/>
      <w:jc w:val="both"/>
      <w:outlineLvl w:val="1"/>
    </w:pPr>
    <w:rPr>
      <w:rFonts w:ascii="Times New Roman" w:eastAsia="Times New Roman" w:hAnsi="Times New Roman" w:cs="Times New Roman"/>
      <w:b/>
      <w:kern w:val="0"/>
      <w:szCs w:val="22"/>
    </w:rPr>
  </w:style>
  <w:style w:type="paragraph" w:styleId="3">
    <w:name w:val="heading 3"/>
    <w:basedOn w:val="a"/>
    <w:next w:val="a"/>
    <w:qFormat/>
    <w:pPr>
      <w:spacing w:beforeAutospacing="1" w:after="0" w:afterAutospacing="1" w:line="276" w:lineRule="auto"/>
      <w:outlineLvl w:val="2"/>
    </w:pPr>
    <w:rPr>
      <w:rFonts w:ascii="Arial" w:eastAsia="Times New Roman" w:hAnsi="Arial" w:cs="Arial"/>
      <w:kern w:val="0"/>
      <w:sz w:val="2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paragraph" w:styleId="a4">
    <w:name w:val="Subtitle"/>
    <w:basedOn w:val="a"/>
    <w:next w:val="a"/>
    <w:qFormat/>
    <w:pPr>
      <w:spacing w:after="0" w:afterAutospacing="1" w:line="276" w:lineRule="auto"/>
    </w:pPr>
    <w:rPr>
      <w:rFonts w:ascii="Arial" w:eastAsia="Times New Roman" w:hAnsi="Arial" w:cs="Arial"/>
      <w:color w:val="808080"/>
      <w:kern w:val="0"/>
      <w:sz w:val="30"/>
      <w:szCs w:val="22"/>
    </w:rPr>
  </w:style>
  <w:style w:type="table" w:styleId="a5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6">
    <w:name w:val="Title"/>
    <w:basedOn w:val="a"/>
    <w:next w:val="a"/>
    <w:qFormat/>
    <w:pPr>
      <w:spacing w:after="0" w:afterAutospacing="1" w:line="276" w:lineRule="auto"/>
    </w:pPr>
    <w:rPr>
      <w:rFonts w:ascii="Arial" w:eastAsia="Times New Roman" w:hAnsi="Arial" w:cs="Arial"/>
      <w:kern w:val="0"/>
      <w:sz w:val="52"/>
      <w:szCs w:val="22"/>
    </w:rPr>
  </w:style>
  <w:style w:type="paragraph" w:styleId="a7">
    <w:name w:val="annotation text"/>
    <w:basedOn w:val="a"/>
    <w:link w:val="a8"/>
    <w:semiHidden/>
    <w:unhideWhenUsed/>
    <w:pPr>
      <w:spacing w:after="0" w:line="240" w:lineRule="auto"/>
    </w:pPr>
    <w:rPr>
      <w:rFonts w:ascii="Arial" w:eastAsia="Times New Roman" w:hAnsi="Arial" w:cs="Arial"/>
      <w:kern w:val="0"/>
      <w:sz w:val="20"/>
      <w:szCs w:val="20"/>
    </w:rPr>
  </w:style>
  <w:style w:type="character" w:customStyle="1" w:styleId="a8">
    <w:name w:val="Текст примечания Знак"/>
    <w:basedOn w:val="a0"/>
    <w:link w:val="a7"/>
    <w:semiHidden/>
    <w:rPr>
      <w:sz w:val="20"/>
      <w:szCs w:val="20"/>
    </w:rPr>
  </w:style>
  <w:style w:type="character" w:styleId="a9">
    <w:name w:val="annotation reference"/>
    <w:basedOn w:val="a0"/>
    <w:semiHidden/>
    <w:unhideWhenUsed/>
    <w:rPr>
      <w:sz w:val="16"/>
      <w:szCs w:val="16"/>
    </w:rPr>
  </w:style>
  <w:style w:type="paragraph" w:styleId="aa">
    <w:name w:val="footer"/>
    <w:basedOn w:val="a"/>
    <w:link w:val="ab"/>
    <w:unhideWhenUsed/>
    <w:rsid w:val="00C216A5"/>
    <w:pPr>
      <w:tabs>
        <w:tab w:val="center" w:pos="4677"/>
        <w:tab w:val="right" w:pos="9355"/>
      </w:tabs>
      <w:spacing w:after="0" w:line="240" w:lineRule="auto"/>
    </w:pPr>
    <w:rPr>
      <w:rFonts w:ascii="Arial" w:eastAsia="Times New Roman" w:hAnsi="Arial" w:cs="Arial"/>
      <w:kern w:val="0"/>
      <w:sz w:val="22"/>
      <w:szCs w:val="22"/>
    </w:rPr>
  </w:style>
  <w:style w:type="character" w:customStyle="1" w:styleId="ab">
    <w:name w:val="Нижний колонтитул Знак"/>
    <w:basedOn w:val="a0"/>
    <w:link w:val="aa"/>
    <w:rsid w:val="00C216A5"/>
  </w:style>
  <w:style w:type="character" w:styleId="ac">
    <w:name w:val="page number"/>
    <w:basedOn w:val="a0"/>
    <w:semiHidden/>
    <w:unhideWhenUsed/>
    <w:rsid w:val="00C216A5"/>
  </w:style>
  <w:style w:type="paragraph" w:styleId="ad">
    <w:name w:val="Revision"/>
    <w:hidden/>
    <w:semiHidden/>
    <w:rsid w:val="001D0EE8"/>
    <w:pPr>
      <w:spacing w:line="240" w:lineRule="auto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ae">
    <w:name w:val="List Paragraph"/>
    <w:basedOn w:val="a"/>
    <w:uiPriority w:val="34"/>
    <w:qFormat/>
    <w:rsid w:val="000F5CC7"/>
    <w:pPr>
      <w:ind w:left="720"/>
      <w:contextualSpacing/>
    </w:pPr>
  </w:style>
  <w:style w:type="paragraph" w:styleId="af">
    <w:name w:val="annotation subject"/>
    <w:basedOn w:val="a7"/>
    <w:next w:val="a7"/>
    <w:link w:val="af0"/>
    <w:semiHidden/>
    <w:unhideWhenUsed/>
    <w:rsid w:val="00371627"/>
    <w:pPr>
      <w:spacing w:after="160"/>
    </w:pPr>
    <w:rPr>
      <w:rFonts w:asciiTheme="minorHAnsi" w:eastAsiaTheme="minorEastAsia" w:hAnsiTheme="minorHAnsi" w:cstheme="minorBidi"/>
      <w:b/>
      <w:bCs/>
      <w:kern w:val="2"/>
    </w:rPr>
  </w:style>
  <w:style w:type="character" w:customStyle="1" w:styleId="af0">
    <w:name w:val="Тема примечания Знак"/>
    <w:basedOn w:val="a8"/>
    <w:link w:val="af"/>
    <w:semiHidden/>
    <w:rsid w:val="00371627"/>
    <w:rPr>
      <w:rFonts w:asciiTheme="minorHAnsi" w:eastAsiaTheme="minorEastAsia" w:hAnsiTheme="minorHAnsi" w:cstheme="minorBidi"/>
      <w:b/>
      <w:bCs/>
      <w:kern w:val="2"/>
      <w:sz w:val="20"/>
      <w:szCs w:val="20"/>
    </w:rPr>
  </w:style>
  <w:style w:type="table" w:styleId="4">
    <w:name w:val="Plain Table 4"/>
    <w:basedOn w:val="a1"/>
    <w:uiPriority w:val="44"/>
    <w:rsid w:val="0088541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51">
    <w:name w:val="Grid Table 5 Dark Accent 1"/>
    <w:basedOn w:val="a1"/>
    <w:uiPriority w:val="50"/>
    <w:rsid w:val="0027376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customStyle="1" w:styleId="TableNormal1">
    <w:name w:val="Table Normal1"/>
    <w:uiPriority w:val="2"/>
    <w:semiHidden/>
    <w:unhideWhenUsed/>
    <w:qFormat/>
    <w:rsid w:val="00C24390"/>
    <w:pPr>
      <w:widowControl w:val="0"/>
      <w:autoSpaceDE w:val="0"/>
      <w:autoSpaceDN w:val="0"/>
      <w:spacing w:line="240" w:lineRule="auto"/>
    </w:pPr>
    <w:rPr>
      <w:rFonts w:asciiTheme="minorHAnsi" w:eastAsiaTheme="minorHAnsi" w:hAnsiTheme="minorHAnsi" w:cstheme="minorBidi"/>
      <w:lang w:val="en-US"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1">
    <w:name w:val="Body Text"/>
    <w:basedOn w:val="a"/>
    <w:link w:val="af2"/>
    <w:uiPriority w:val="1"/>
    <w:qFormat/>
    <w:rsid w:val="00C2439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1"/>
      <w:szCs w:val="21"/>
      <w:lang w:eastAsia="en-US"/>
      <w14:ligatures w14:val="none"/>
    </w:rPr>
  </w:style>
  <w:style w:type="character" w:customStyle="1" w:styleId="af2">
    <w:name w:val="Основной текст Знак"/>
    <w:basedOn w:val="a0"/>
    <w:link w:val="af1"/>
    <w:uiPriority w:val="1"/>
    <w:rsid w:val="00C24390"/>
    <w:rPr>
      <w:rFonts w:ascii="Times New Roman" w:eastAsia="Times New Roman" w:hAnsi="Times New Roman" w:cs="Times New Roman"/>
      <w:sz w:val="21"/>
      <w:szCs w:val="21"/>
      <w:lang w:eastAsia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C2439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en-US"/>
      <w14:ligatures w14:val="none"/>
    </w:rPr>
  </w:style>
  <w:style w:type="table" w:styleId="-45">
    <w:name w:val="Grid Table 4 Accent 5"/>
    <w:basedOn w:val="a1"/>
    <w:uiPriority w:val="49"/>
    <w:rsid w:val="009A08ED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af3">
    <w:name w:val="Normal (Web)"/>
    <w:basedOn w:val="a"/>
    <w:uiPriority w:val="99"/>
    <w:semiHidden/>
    <w:unhideWhenUsed/>
    <w:rsid w:val="001E7A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a0"/>
    <w:rsid w:val="001E7A1F"/>
  </w:style>
  <w:style w:type="paragraph" w:styleId="af4">
    <w:name w:val="Balloon Text"/>
    <w:basedOn w:val="a"/>
    <w:link w:val="af5"/>
    <w:semiHidden/>
    <w:unhideWhenUsed/>
    <w:rsid w:val="001541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0"/>
    <w:link w:val="af4"/>
    <w:semiHidden/>
    <w:rsid w:val="00154193"/>
    <w:rPr>
      <w:rFonts w:ascii="Segoe UI" w:eastAsiaTheme="minorEastAsia" w:hAnsi="Segoe UI" w:cs="Segoe U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16/09/relationships/commentsIds" Target="commentsIds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BC2BF5F-59E7-4130-90C5-70FEA2B028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868</Words>
  <Characters>4954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Khaikin</dc:creator>
  <cp:keywords/>
  <dc:description/>
  <cp:lastModifiedBy>Семенов А. Л. </cp:lastModifiedBy>
  <cp:revision>2</cp:revision>
  <dcterms:created xsi:type="dcterms:W3CDTF">2026-01-15T07:55:00Z</dcterms:created>
  <dcterms:modified xsi:type="dcterms:W3CDTF">2026-01-15T07:55:00Z</dcterms:modified>
</cp:coreProperties>
</file>