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2EB" w:rsidRPr="00C202EB" w:rsidRDefault="00C202EB" w:rsidP="00C202EB">
      <w:pPr>
        <w:widowControl w:val="0"/>
        <w:tabs>
          <w:tab w:val="left" w:pos="8080"/>
        </w:tabs>
        <w:autoSpaceDE w:val="0"/>
        <w:autoSpaceDN w:val="0"/>
        <w:spacing w:after="0"/>
        <w:ind w:right="-1133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Dr</w:t>
      </w:r>
      <w:r w:rsidRPr="00C202EB">
        <w:rPr>
          <w:rFonts w:ascii="Arial" w:eastAsia="Times New Roman" w:hAnsi="Arial" w:cs="Arial"/>
          <w:b/>
        </w:rPr>
        <w:t>. Hugo Romero Bonilla PhD</w:t>
      </w:r>
    </w:p>
    <w:p w:rsidR="00C202EB" w:rsidRPr="00C202EB" w:rsidRDefault="00C202EB" w:rsidP="00C202EB">
      <w:pPr>
        <w:widowControl w:val="0"/>
        <w:tabs>
          <w:tab w:val="left" w:pos="8080"/>
        </w:tabs>
        <w:autoSpaceDE w:val="0"/>
        <w:autoSpaceDN w:val="0"/>
        <w:spacing w:after="0"/>
        <w:ind w:right="-1133"/>
        <w:rPr>
          <w:rFonts w:ascii="Arial" w:eastAsia="Times New Roman" w:hAnsi="Arial" w:cs="Arial"/>
          <w:b/>
        </w:rPr>
      </w:pPr>
      <w:r w:rsidRPr="00C202EB">
        <w:rPr>
          <w:rFonts w:ascii="Arial" w:eastAsia="Times New Roman" w:hAnsi="Arial" w:cs="Arial"/>
          <w:b/>
        </w:rPr>
        <w:t xml:space="preserve">Director Consejo Editorial Revista Científica Biotecnología </w:t>
      </w:r>
    </w:p>
    <w:p w:rsidR="00C202EB" w:rsidRPr="00C202EB" w:rsidRDefault="00C202EB" w:rsidP="00C202EB">
      <w:pPr>
        <w:widowControl w:val="0"/>
        <w:tabs>
          <w:tab w:val="left" w:pos="8080"/>
        </w:tabs>
        <w:autoSpaceDE w:val="0"/>
        <w:autoSpaceDN w:val="0"/>
        <w:spacing w:after="0"/>
        <w:ind w:right="-1133"/>
        <w:rPr>
          <w:rFonts w:ascii="Arial" w:eastAsia="Times New Roman" w:hAnsi="Arial" w:cs="Arial"/>
          <w:b/>
        </w:rPr>
      </w:pPr>
      <w:r w:rsidRPr="00C202EB">
        <w:rPr>
          <w:rFonts w:ascii="Arial" w:eastAsia="Times New Roman" w:hAnsi="Arial" w:cs="Arial"/>
          <w:b/>
        </w:rPr>
        <w:t xml:space="preserve">Jefe de Grupo de Investigación Aplicaciones </w:t>
      </w:r>
      <w:proofErr w:type="spellStart"/>
      <w:r w:rsidRPr="00C202EB">
        <w:rPr>
          <w:rFonts w:ascii="Arial" w:eastAsia="Times New Roman" w:hAnsi="Arial" w:cs="Arial"/>
          <w:b/>
        </w:rPr>
        <w:t>Electroanalíticas</w:t>
      </w:r>
      <w:proofErr w:type="spellEnd"/>
      <w:r w:rsidRPr="00C202EB">
        <w:rPr>
          <w:rFonts w:ascii="Arial" w:eastAsia="Times New Roman" w:hAnsi="Arial" w:cs="Arial"/>
          <w:b/>
        </w:rPr>
        <w:t xml:space="preserve"> y Bioenergía</w:t>
      </w:r>
    </w:p>
    <w:p w:rsidR="00C202EB" w:rsidRPr="00C202EB" w:rsidRDefault="00C202EB" w:rsidP="00C202EB">
      <w:pPr>
        <w:widowControl w:val="0"/>
        <w:tabs>
          <w:tab w:val="left" w:pos="8080"/>
        </w:tabs>
        <w:autoSpaceDE w:val="0"/>
        <w:autoSpaceDN w:val="0"/>
        <w:spacing w:after="0"/>
        <w:ind w:right="-1133"/>
        <w:rPr>
          <w:rFonts w:ascii="Palatino Linotype" w:eastAsia="Palatino Linotype" w:hAnsi="Palatino Linotype" w:cs="Palatino Linotype"/>
          <w:lang w:val="es-ES"/>
        </w:rPr>
      </w:pPr>
      <w:r w:rsidRPr="00C202EB">
        <w:rPr>
          <w:rFonts w:ascii="Arial" w:eastAsia="Times New Roman" w:hAnsi="Arial" w:cs="Arial"/>
          <w:b/>
        </w:rPr>
        <w:t xml:space="preserve">Miembro de la Red de </w:t>
      </w:r>
      <w:proofErr w:type="spellStart"/>
      <w:proofErr w:type="gramStart"/>
      <w:r w:rsidRPr="00C202EB">
        <w:rPr>
          <w:rFonts w:ascii="Arial" w:eastAsia="Times New Roman" w:hAnsi="Arial" w:cs="Arial"/>
          <w:b/>
        </w:rPr>
        <w:t>BioCatálisis</w:t>
      </w:r>
      <w:proofErr w:type="spellEnd"/>
      <w:r w:rsidRPr="00C202EB">
        <w:rPr>
          <w:rFonts w:ascii="Arial" w:eastAsia="Times New Roman" w:hAnsi="Arial" w:cs="Arial"/>
          <w:b/>
        </w:rPr>
        <w:t xml:space="preserve">  Alemania</w:t>
      </w:r>
      <w:proofErr w:type="gramEnd"/>
      <w:r w:rsidRPr="00C202EB">
        <w:rPr>
          <w:rFonts w:ascii="Arial" w:eastAsia="Times New Roman" w:hAnsi="Arial" w:cs="Arial"/>
          <w:b/>
        </w:rPr>
        <w:t xml:space="preserve"> – Portugal – México – Perú - Ecuador</w:t>
      </w:r>
    </w:p>
    <w:p w:rsidR="00C202EB" w:rsidRDefault="00C202EB" w:rsidP="00C20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</w:pPr>
    </w:p>
    <w:p w:rsidR="00C202EB" w:rsidRDefault="00C202EB" w:rsidP="00680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</w:pPr>
    </w:p>
    <w:p w:rsidR="0068010A" w:rsidRPr="00F76885" w:rsidRDefault="0068010A" w:rsidP="00680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</w:pP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Hugo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Romero 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Bonilla es </w:t>
      </w:r>
      <w:proofErr w:type="spellStart"/>
      <w:r w:rsidR="00C202EB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Dr</w:t>
      </w:r>
      <w:proofErr w:type="spellEnd"/>
      <w:r w:rsidR="00C202EB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en Química</w:t>
      </w:r>
      <w:bookmarkStart w:id="0" w:name="_GoBack"/>
      <w:bookmarkEnd w:id="0"/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Industrial, cuenta con Maestría en Procesamiento de Alimentos, Maestría en Gerencia y Administración de empresas Agropecuarias, y una Maestría en Ciencias Q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uímica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s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de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la 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Pontificia 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Universidad Cat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ólica de Valparaíso (PUCV), Chile, Cuenta con un</w:t>
      </w:r>
      <w:r w:rsidRPr="00636C5F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PhD</w:t>
      </w:r>
      <w:r w:rsidRPr="00636C5F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en Ciencias Ambientales en la Universidad Nacional Mayor de San Marcos(UNMSM), Perú, donde se desempeña como Docente 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Invitado </w:t>
      </w:r>
      <w:r w:rsidRPr="00636C5F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en los Programas de Doctorado en Ingeniería industrial y Doctorado en Ciencias Ambient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ales. Desde hace 21 años es</w:t>
      </w:r>
      <w:r w:rsidRPr="0068010A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docente 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investigador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titular </w:t>
      </w:r>
      <w:proofErr w:type="gramStart"/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Principal 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en</w:t>
      </w:r>
      <w:proofErr w:type="gramEnd"/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las Carreras de Ingeniería Química, Bioquímica y Farmacia e Ingeniería en Alimentos de la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Facultad de 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Ciencias 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Química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s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y de la Salud de la Universidad Técnica de Machala, Ecuador. En </w:t>
      </w:r>
      <w:proofErr w:type="gramStart"/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la  UTMACH</w:t>
      </w:r>
      <w:proofErr w:type="gramEnd"/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se ha desempeñado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como Director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de la Carrera de Ingeniería en Alimentos, Director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de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l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Centro 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de Investigaciones 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Química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s y Tecnológicas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y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además como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Director del Centro 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de Transferencia y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Desarrollo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de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Tecnol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ogías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. Su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s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línea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s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de investiga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ción son la Electroquímica Aplicada, </w:t>
      </w:r>
      <w:r w:rsidR="00D174CB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Bioingeniería 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y el Aprovechamiento </w:t>
      </w:r>
      <w:proofErr w:type="spellStart"/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bioenergético</w:t>
      </w:r>
      <w:proofErr w:type="spellEnd"/>
      <w:r w:rsidR="00D174CB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</w:t>
      </w:r>
      <w:proofErr w:type="gramStart"/>
      <w:r w:rsidR="00D174CB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renovable 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y</w:t>
      </w:r>
      <w:proofErr w:type="gramEnd"/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sostenible de Residuos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.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Colabora con Redes y Grupos de Investigación de Portugal, Chile, Alemania</w:t>
      </w:r>
      <w:r w:rsidR="009C029B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, México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y Perú. 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 Ha publicado alrededor de 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4</w:t>
      </w:r>
      <w:r w:rsidRPr="004568F3"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0 artículos en revistas </w:t>
      </w:r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indexadas en SCOPUS, SCIMAGO, SJR, </w:t>
      </w:r>
      <w:proofErr w:type="spellStart"/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Scielo</w:t>
      </w:r>
      <w:proofErr w:type="spellEnd"/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 xml:space="preserve">, </w:t>
      </w:r>
      <w:proofErr w:type="spellStart"/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Redalyc</w:t>
      </w:r>
      <w:proofErr w:type="spellEnd"/>
      <w:r>
        <w:rPr>
          <w:rFonts w:ascii="inherit" w:eastAsia="Times New Roman" w:hAnsi="inherit" w:cs="Courier New"/>
          <w:color w:val="212121"/>
          <w:sz w:val="28"/>
          <w:szCs w:val="28"/>
          <w:lang w:val="es-ES" w:eastAsia="es-EC"/>
        </w:rPr>
        <w:t>. Desde el año 2010 es el Director del Consejo Editorial de la REVISTA DE BIOTECNOLOGÍA DE LA UNIVERSIDAD TÉCNICA DE MACHALA.</w:t>
      </w:r>
    </w:p>
    <w:p w:rsidR="005C573E" w:rsidRDefault="005C573E"/>
    <w:sectPr w:rsidR="005C5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0A"/>
    <w:rsid w:val="005C573E"/>
    <w:rsid w:val="0068010A"/>
    <w:rsid w:val="009C029B"/>
    <w:rsid w:val="00C202EB"/>
    <w:rsid w:val="00D174CB"/>
    <w:rsid w:val="00FB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2C52"/>
  <w15:chartTrackingRefBased/>
  <w15:docId w15:val="{5546066B-9408-4F0B-9275-19352750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10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4</cp:revision>
  <dcterms:created xsi:type="dcterms:W3CDTF">2022-09-05T01:39:00Z</dcterms:created>
  <dcterms:modified xsi:type="dcterms:W3CDTF">2022-09-07T04:59:00Z</dcterms:modified>
</cp:coreProperties>
</file>