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zg1qhloa4mn" w:id="0"/>
      <w:bookmarkEnd w:id="0"/>
      <w:r w:rsidDel="00000000" w:rsidR="00000000" w:rsidRPr="00000000">
        <w:rPr>
          <w:b w:val="1"/>
          <w:bCs w:val="1"/>
          <w:sz w:val="46"/>
          <w:szCs w:val="46"/>
          <w:rtl w:val="0"/>
        </w:rPr>
        <w:t xml:space="preserve">Jim Kelly</w:t>
      </w:r>
    </w:p>
    <w:p w:rsidR="00000000" w:rsidDel="00000000" w:rsidP="00000000" w:rsidRDefault="00000000" w:rsidRPr="00000000" w14:paraId="00000002">
      <w:pPr>
        <w:spacing w:after="240" w:before="240" w:lineRule="auto"/>
        <w:rPr/>
      </w:pPr>
      <w:r w:rsidDel="00000000" w:rsidR="00000000" w:rsidRPr="00000000">
        <w:rPr>
          <w:rtl w:val="0"/>
        </w:rPr>
        <w:t xml:space="preserve">Jim Kelly is a subject matter expert in educational and workforce data interoperability with over two decades of leadership experience in the field.</w:t>
      </w:r>
    </w:p>
    <w:p w:rsidR="00000000" w:rsidDel="00000000" w:rsidP="00000000" w:rsidRDefault="00000000" w:rsidRPr="00000000" w14:paraId="00000003">
      <w:pPr>
        <w:spacing w:after="240" w:before="240" w:lineRule="auto"/>
        <w:rPr/>
      </w:pPr>
      <w:r w:rsidDel="00000000" w:rsidR="00000000" w:rsidRPr="00000000">
        <w:rPr>
          <w:rtl w:val="0"/>
        </w:rPr>
        <w:t xml:space="preserve">He served for 20 years as Chief Technology and Information Officer for Educational Credential Evaluators (ECE) where he implemented the Postsecondary Electronic Standards Council (PESC) XML Transcript in ECE’s Evaluation Reports. His consulting work spans major public education systems, including multiple data initiatives with the California Community Colleges Chancellor’s Office and four major data projects at the State University of New York with a combined $40M budget.</w:t>
      </w:r>
    </w:p>
    <w:p w:rsidR="00000000" w:rsidDel="00000000" w:rsidP="00000000" w:rsidRDefault="00000000" w:rsidRPr="00000000" w14:paraId="00000004">
      <w:pPr>
        <w:spacing w:after="240" w:before="240" w:lineRule="auto"/>
        <w:rPr/>
      </w:pPr>
      <w:r w:rsidDel="00000000" w:rsidR="00000000" w:rsidRPr="00000000">
        <w:rPr>
          <w:rtl w:val="0"/>
        </w:rPr>
        <w:t xml:space="preserve">He has played a role in shaping Learning and Employment Record (LER) standards. He helped write the seminal LER definition document and contributed to the development of IEEE 1484.2-2024, the Recommended Practice for LER Ecosystems.</w:t>
      </w:r>
    </w:p>
    <w:p w:rsidR="00000000" w:rsidDel="00000000" w:rsidP="00000000" w:rsidRDefault="00000000" w:rsidRPr="00000000" w14:paraId="00000005">
      <w:pPr>
        <w:spacing w:after="240" w:before="240" w:lineRule="auto"/>
        <w:rPr/>
      </w:pPr>
      <w:r w:rsidDel="00000000" w:rsidR="00000000" w:rsidRPr="00000000">
        <w:rPr>
          <w:rtl w:val="0"/>
        </w:rPr>
        <w:t xml:space="preserve">He has been actively involved with the PESC since 2015, where he served as Board Chair, helped found the PESC GEO Code, and currently contributes to the PESC JSON-LD Transcript data standard.​​​​​​​​​​​​​​​​</w:t>
      </w:r>
    </w:p>
    <w:p w:rsidR="00000000" w:rsidDel="00000000" w:rsidP="00000000" w:rsidRDefault="00000000" w:rsidRPr="00000000" w14:paraId="00000006">
      <w:pPr>
        <w:spacing w:after="240" w:before="240" w:lineRule="auto"/>
        <w:rPr/>
      </w:pPr>
      <w:r w:rsidDel="00000000" w:rsidR="00000000" w:rsidRPr="00000000">
        <w:rPr>
          <w:rtl w:val="0"/>
        </w:rPr>
        <w:t xml:space="preserve">He is currently involved in the EDUcore project from Data Standards United responsible for developing use cases from across the PK20W+ ecosystem.​​​​​​​​​​​​​​​​</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