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Manual rápido: Corretor de XML NF-e</w:t>
      </w:r>
    </w:p>
    <w:p>
      <w:pPr>
        <w:spacing w:before="0" w:after="200" w:line="300" w:lineRule="auto"/>
      </w:pPr>
      <w:r>
        <w:rPr>
          <w:rFonts w:ascii="Calibri" w:hAnsi="Calibri"/>
          <w:color w:val="4B5563"/>
          <w:sz w:val="23"/>
        </w:rPr>
        <w:t>Guia interno para corrigir EAN/GTIN e cProd em XML de notas de entrada antes da importação no ERP.</w:t>
      </w:r>
    </w:p>
    <w:p>
      <w:pPr>
        <w:spacing w:before="0" w:after="240" w:line="300" w:lineRule="auto"/>
      </w:pPr>
      <w:r>
        <w:rPr>
          <w:rFonts w:ascii="Calibri" w:hAnsi="Calibri"/>
          <w:color w:val="4B5563"/>
          <w:sz w:val="20"/>
        </w:rPr>
        <w:t xml:space="preserve">Versão recomendada: v0.3.0 | Autor: Eduardo Coutinho da Silva Junior | </w:t>
      </w:r>
      <w:hyperlink r:id="rId11">
        <w:r>
          <w:rPr>
            <w:color w:val="2563EB"/>
            <w:u w:val="single"/>
          </w:rPr>
          <w:t>github.com/educsj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Resumo: </w:t>
            </w:r>
            <w:r>
              <w:rPr>
                <w:rFonts w:ascii="Calibri" w:hAnsi="Calibri"/>
                <w:color w:val="111827"/>
                <w:sz w:val="22"/>
              </w:rPr>
              <w:t>Use o programa quando o XML da NF-e vier com EAN/GTIN apontando para produto errado ou quando o cProd do fornecedor gerar erro de unicidade no ERP.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Por que usar</w:t>
      </w:r>
    </w:p>
    <w:p>
      <w:pPr>
        <w:spacing w:before="0" w:after="120" w:line="300" w:lineRule="auto"/>
      </w:pPr>
      <w:r>
        <w:rPr>
          <w:rFonts w:ascii="Calibri" w:hAnsi="Calibri"/>
          <w:color w:val="111827"/>
          <w:sz w:val="22"/>
        </w:rPr>
        <w:t>Algumas notas de entrada chegam com códigos que atrapalham o vínculo correto do produto no ERP. Em vez de editar manualmente o XML no bloco de notas, o corretor gera uma cópia ajustada e preserva o arquivo original.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Evita que o ERP vincule o item ao produto errado por causa do EAN enviado pelo fornecedor.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Corrige cProd com caracteres, formatos ou códigos já cadastrados que podem causar erro de unicidade, como SequelizeUniqueConstraintError.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Preserva a estrutura, formatação e namespaces do XML original, alterando apenas as tags selecionadas.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Traz um manual dentro do programa, acessível pelo botão ? no cabeçalho.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Quando usar cada opção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Situação</w:t>
            </w:r>
          </w:p>
        </w:tc>
        <w:tc>
          <w:tcPr>
            <w:tcW w:type="dxa" w:w="626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Correção indicada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EAN vincula produto errado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Trocar &lt;cEAN&gt; para SEM GTIN. Marque &lt;cEANTrib&gt; também se o ERP exigir.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Erro SequelizeUniqueConstraintError / cProd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Renumerar &lt;cProd&gt; em sequência: 0001, 0002, 0003...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cProd já existe no cadastro do cliente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Gerar números aleatórios únicos para &lt;cProd&gt;, com no mínimo 4 dígitos.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Nota com os dois problemas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1"/>
              </w:rPr>
              <w:t>Usar o preset Corrigir EAN e cProd.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Como usar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Baixe e abra o executável CorretorXMLNFe.exe pela release oficial do GitHub.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Se tiver dúvida sobre uma opção, clique no botão ? para abrir o manual dentro do programa.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Clique em Selecionar e escolha o arquivo XML da nota de entrada.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Escolha o erro ou a correção desejada no campo Erro do ERP.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Revise as opções marcadas. Para cProd, escolha sequência ou números aleatórios únicos e ajuste a quantidade de dígitos se necessário.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Clique em Gerar XML corrigido.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Ao finalizar, o programa abre a pasta onde o XML corrigido foi salvo. Importe no ERP o arquivo com sufixo _corrigido.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Cuidados antes de enviar ao cliente ou importar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Não substitua o XML original. O programa já cria uma cópia corrigida para manter o arquivo recebido como backup.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Use SEM GTIN somente quando o EAN do fornecedor estiver causando vínculo errado ou bloqueio na entrada.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Depois da correção, importe o XML corrigido no ERP e faça o vínculo com o produto correto.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Se o fornecedor enviar outra nota com o mesmo problema, corrija o novo XML novamente.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Link oficial</w:t>
      </w:r>
    </w:p>
    <w:p>
      <w:pPr>
        <w:spacing w:before="0" w:after="0" w:line="300" w:lineRule="auto"/>
      </w:pPr>
      <w:r>
        <w:rPr>
          <w:rFonts w:ascii="Calibri" w:hAnsi="Calibri"/>
          <w:color w:val="111827"/>
          <w:sz w:val="22"/>
        </w:rPr>
        <w:t xml:space="preserve">Repositório e download do executável: </w:t>
      </w:r>
      <w:hyperlink r:id="rId12">
        <w:r>
          <w:rPr>
            <w:color w:val="2563EB"/>
            <w:u w:val="single"/>
          </w:rPr>
          <w:t>https://github.com/educsj/corretor-de-xml/releases</w:t>
        </w:r>
      </w:hyperlink>
    </w:p>
    <w:p>
      <w:pPr>
        <w:pStyle w:val="Heading1"/>
      </w:pPr>
      <w:r>
        <w:t>Versão Linux</w:t>
      </w:r>
    </w:p>
    <w:p>
      <w:pPr/>
      <w:r>
        <w:t>No Linux x86_64, extraia o pacote da release. Execute chmod +x CorretorXMLNFe-linux-x86_64 e depois ./CorretorXMLNFe-linux-x86_64.</w:t>
      </w:r>
    </w:p>
    <w:p>
      <w:pPr>
        <w:pStyle w:val="Heading1"/>
      </w:pPr>
      <w:r>
        <w:t>Aviso de segurança do Windows</w:t>
      </w:r>
    </w:p>
    <w:p>
      <w:pPr/>
      <w:r>
        <w:t>Como o executável ainda não possui assinatura digital de editor, o Microsoft Defender SmartScreen pode classificá-lo como aplicativo não reconhecido, principalmente após uma atualização.</w:t>
      </w:r>
    </w:p>
    <w:p>
      <w:pPr>
        <w:pStyle w:val="ListBullet"/>
      </w:pPr>
      <w:r>
        <w:t>Baixe apenas pela release oficial e confira SHA256SUMS.txt. Não execute arquivos de outra origem. Para versões futuras, assinatura digital consistente ou Microsoft Store são as mitigações recomendadas.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8"/>
      </w:rPr>
      <w:t>github.com/educsj/corretor-de-xml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Manual rápido - Corretor de XML NF-e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ducsj" TargetMode="External"/><Relationship Id="rId12" Type="http://schemas.openxmlformats.org/officeDocument/2006/relationships/hyperlink" Target="https://github.com/educsj/corretor-de-xml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