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BE7" w:rsidRPr="0062229D" w:rsidRDefault="00C25E23" w:rsidP="00572BE7">
      <w:pPr>
        <w:ind w:firstLine="720"/>
        <w:rPr>
          <w:rFonts w:ascii="Times New Roman" w:hAnsi="Times New Roman" w:cs="Times New Roman"/>
          <w:sz w:val="24"/>
          <w:szCs w:val="24"/>
        </w:rPr>
      </w:pPr>
      <w:bookmarkStart w:id="0" w:name="_GoBack"/>
      <w:r w:rsidRPr="0062229D">
        <w:rPr>
          <w:rFonts w:ascii="Times New Roman" w:hAnsi="Times New Roman" w:cs="Times New Roman"/>
          <w:sz w:val="24"/>
          <w:szCs w:val="24"/>
        </w:rPr>
        <w:t xml:space="preserve">Delving into this week’s reading/lecture was eye-opening, as someone who </w:t>
      </w:r>
      <w:r w:rsidR="0002010F" w:rsidRPr="0062229D">
        <w:rPr>
          <w:rFonts w:ascii="Times New Roman" w:hAnsi="Times New Roman" w:cs="Times New Roman"/>
          <w:sz w:val="24"/>
          <w:szCs w:val="24"/>
        </w:rPr>
        <w:t xml:space="preserve">both has </w:t>
      </w:r>
      <w:r w:rsidRPr="0062229D">
        <w:rPr>
          <w:rFonts w:ascii="Times New Roman" w:hAnsi="Times New Roman" w:cs="Times New Roman"/>
          <w:sz w:val="24"/>
          <w:szCs w:val="24"/>
        </w:rPr>
        <w:t xml:space="preserve">health </w:t>
      </w:r>
      <w:r w:rsidR="0002010F" w:rsidRPr="0062229D">
        <w:rPr>
          <w:rFonts w:ascii="Times New Roman" w:hAnsi="Times New Roman" w:cs="Times New Roman"/>
          <w:sz w:val="24"/>
          <w:szCs w:val="24"/>
        </w:rPr>
        <w:t xml:space="preserve">insurance and </w:t>
      </w:r>
      <w:r w:rsidRPr="0062229D">
        <w:rPr>
          <w:rFonts w:ascii="Times New Roman" w:hAnsi="Times New Roman" w:cs="Times New Roman"/>
          <w:sz w:val="24"/>
          <w:szCs w:val="24"/>
        </w:rPr>
        <w:t xml:space="preserve">is constantly </w:t>
      </w:r>
      <w:r w:rsidR="00B664E9" w:rsidRPr="0062229D">
        <w:rPr>
          <w:rFonts w:ascii="Times New Roman" w:hAnsi="Times New Roman" w:cs="Times New Roman"/>
          <w:sz w:val="24"/>
          <w:szCs w:val="24"/>
        </w:rPr>
        <w:t>looking at patients</w:t>
      </w:r>
      <w:r w:rsidR="0002010F" w:rsidRPr="0062229D">
        <w:rPr>
          <w:rFonts w:ascii="Times New Roman" w:hAnsi="Times New Roman" w:cs="Times New Roman"/>
          <w:sz w:val="24"/>
          <w:szCs w:val="24"/>
        </w:rPr>
        <w:t>’</w:t>
      </w:r>
      <w:r w:rsidR="00B664E9" w:rsidRPr="0062229D">
        <w:rPr>
          <w:rFonts w:ascii="Times New Roman" w:hAnsi="Times New Roman" w:cs="Times New Roman"/>
          <w:sz w:val="24"/>
          <w:szCs w:val="24"/>
        </w:rPr>
        <w:t xml:space="preserve"> insurance coverage, it was hard to not be personally vested in this week’s topic. </w:t>
      </w:r>
      <w:r w:rsidR="00572BE7" w:rsidRPr="0062229D">
        <w:rPr>
          <w:rFonts w:ascii="Times New Roman" w:hAnsi="Times New Roman" w:cs="Times New Roman"/>
          <w:sz w:val="24"/>
          <w:szCs w:val="24"/>
        </w:rPr>
        <w:t xml:space="preserve"> </w:t>
      </w:r>
    </w:p>
    <w:p w:rsidR="004E7C22" w:rsidRPr="0062229D" w:rsidRDefault="00B664E9" w:rsidP="00E34828">
      <w:pPr>
        <w:ind w:firstLine="720"/>
        <w:rPr>
          <w:rFonts w:ascii="Times New Roman" w:hAnsi="Times New Roman" w:cs="Times New Roman"/>
          <w:sz w:val="24"/>
          <w:szCs w:val="24"/>
        </w:rPr>
      </w:pPr>
      <w:r w:rsidRPr="0062229D">
        <w:rPr>
          <w:rFonts w:ascii="Times New Roman" w:hAnsi="Times New Roman" w:cs="Times New Roman"/>
          <w:sz w:val="24"/>
          <w:szCs w:val="24"/>
        </w:rPr>
        <w:t>I chose to a</w:t>
      </w:r>
      <w:r w:rsidR="00C25E23" w:rsidRPr="0062229D">
        <w:rPr>
          <w:rFonts w:ascii="Times New Roman" w:hAnsi="Times New Roman" w:cs="Times New Roman"/>
          <w:sz w:val="24"/>
          <w:szCs w:val="24"/>
        </w:rPr>
        <w:t>ddr</w:t>
      </w:r>
      <w:r w:rsidR="00572BE7" w:rsidRPr="0062229D">
        <w:rPr>
          <w:rFonts w:ascii="Times New Roman" w:hAnsi="Times New Roman" w:cs="Times New Roman"/>
          <w:sz w:val="24"/>
          <w:szCs w:val="24"/>
        </w:rPr>
        <w:t>ess how</w:t>
      </w:r>
      <w:r w:rsidR="0002010F" w:rsidRPr="0062229D">
        <w:rPr>
          <w:rFonts w:ascii="Times New Roman" w:hAnsi="Times New Roman" w:cs="Times New Roman"/>
          <w:sz w:val="24"/>
          <w:szCs w:val="24"/>
        </w:rPr>
        <w:t xml:space="preserve"> health</w:t>
      </w:r>
      <w:r w:rsidR="00C25E23" w:rsidRPr="0062229D">
        <w:rPr>
          <w:rFonts w:ascii="Times New Roman" w:hAnsi="Times New Roman" w:cs="Times New Roman"/>
          <w:sz w:val="24"/>
          <w:szCs w:val="24"/>
        </w:rPr>
        <w:t xml:space="preserve">care in the US compares to other </w:t>
      </w:r>
      <w:r w:rsidR="00572BE7" w:rsidRPr="0062229D">
        <w:rPr>
          <w:rFonts w:ascii="Times New Roman" w:hAnsi="Times New Roman" w:cs="Times New Roman"/>
          <w:sz w:val="24"/>
          <w:szCs w:val="24"/>
        </w:rPr>
        <w:t>countries, as well as how far the US has come regarding their accessibility to health care. When one thinks of the US, it is easy to assume they lead the way in many thing</w:t>
      </w:r>
      <w:r w:rsidR="0002010F" w:rsidRPr="0062229D">
        <w:rPr>
          <w:rFonts w:ascii="Times New Roman" w:hAnsi="Times New Roman" w:cs="Times New Roman"/>
          <w:sz w:val="24"/>
          <w:szCs w:val="24"/>
        </w:rPr>
        <w:t xml:space="preserve">s – such as </w:t>
      </w:r>
      <w:r w:rsidR="00572BE7" w:rsidRPr="0062229D">
        <w:rPr>
          <w:rFonts w:ascii="Times New Roman" w:hAnsi="Times New Roman" w:cs="Times New Roman"/>
          <w:sz w:val="24"/>
          <w:szCs w:val="24"/>
        </w:rPr>
        <w:t xml:space="preserve">technology, wealth, </w:t>
      </w:r>
      <w:r w:rsidR="0002010F" w:rsidRPr="0062229D">
        <w:rPr>
          <w:rFonts w:ascii="Times New Roman" w:hAnsi="Times New Roman" w:cs="Times New Roman"/>
          <w:sz w:val="24"/>
          <w:szCs w:val="24"/>
        </w:rPr>
        <w:t xml:space="preserve">and </w:t>
      </w:r>
      <w:r w:rsidR="00572BE7" w:rsidRPr="0062229D">
        <w:rPr>
          <w:rFonts w:ascii="Times New Roman" w:hAnsi="Times New Roman" w:cs="Times New Roman"/>
          <w:sz w:val="24"/>
          <w:szCs w:val="24"/>
        </w:rPr>
        <w:t xml:space="preserve">education – and one could easily loop healthcare into that. </w:t>
      </w:r>
      <w:r w:rsidR="00805005" w:rsidRPr="0062229D">
        <w:rPr>
          <w:rFonts w:ascii="Times New Roman" w:hAnsi="Times New Roman" w:cs="Times New Roman"/>
          <w:sz w:val="24"/>
          <w:szCs w:val="24"/>
        </w:rPr>
        <w:t>Surprisingly,</w:t>
      </w:r>
      <w:r w:rsidR="00572BE7" w:rsidRPr="0062229D">
        <w:rPr>
          <w:rFonts w:ascii="Times New Roman" w:hAnsi="Times New Roman" w:cs="Times New Roman"/>
          <w:sz w:val="24"/>
          <w:szCs w:val="24"/>
        </w:rPr>
        <w:t xml:space="preserve"> </w:t>
      </w:r>
      <w:r w:rsidR="00805005" w:rsidRPr="0062229D">
        <w:rPr>
          <w:rFonts w:ascii="Times New Roman" w:hAnsi="Times New Roman" w:cs="Times New Roman"/>
          <w:sz w:val="24"/>
          <w:szCs w:val="24"/>
        </w:rPr>
        <w:t xml:space="preserve">though </w:t>
      </w:r>
      <w:r w:rsidR="00572BE7" w:rsidRPr="0062229D">
        <w:rPr>
          <w:rFonts w:ascii="Times New Roman" w:hAnsi="Times New Roman" w:cs="Times New Roman"/>
          <w:sz w:val="24"/>
          <w:szCs w:val="24"/>
        </w:rPr>
        <w:t xml:space="preserve">the US </w:t>
      </w:r>
      <w:r w:rsidR="00805005" w:rsidRPr="0062229D">
        <w:rPr>
          <w:rFonts w:ascii="Times New Roman" w:hAnsi="Times New Roman" w:cs="Times New Roman"/>
          <w:sz w:val="24"/>
          <w:szCs w:val="24"/>
        </w:rPr>
        <w:t xml:space="preserve">has the highest healthcare cost of any country, </w:t>
      </w:r>
      <w:r w:rsidR="00572BE7" w:rsidRPr="0062229D">
        <w:rPr>
          <w:rFonts w:ascii="Times New Roman" w:hAnsi="Times New Roman" w:cs="Times New Roman"/>
          <w:sz w:val="24"/>
          <w:szCs w:val="24"/>
        </w:rPr>
        <w:t xml:space="preserve">they most definitely are not leading the way in many health indicators amongst comparable countries.  As stated in </w:t>
      </w:r>
      <w:proofErr w:type="gramStart"/>
      <w:r w:rsidR="00572BE7" w:rsidRPr="0062229D">
        <w:rPr>
          <w:rFonts w:ascii="Times New Roman" w:hAnsi="Times New Roman" w:cs="Times New Roman"/>
          <w:i/>
          <w:sz w:val="24"/>
          <w:szCs w:val="24"/>
        </w:rPr>
        <w:t>Assessing</w:t>
      </w:r>
      <w:proofErr w:type="gramEnd"/>
      <w:r w:rsidR="00572BE7" w:rsidRPr="0062229D">
        <w:rPr>
          <w:rFonts w:ascii="Times New Roman" w:hAnsi="Times New Roman" w:cs="Times New Roman"/>
          <w:i/>
          <w:sz w:val="24"/>
          <w:szCs w:val="24"/>
        </w:rPr>
        <w:t xml:space="preserve"> </w:t>
      </w:r>
      <w:r w:rsidR="00307379" w:rsidRPr="0062229D">
        <w:rPr>
          <w:rFonts w:ascii="Times New Roman" w:hAnsi="Times New Roman" w:cs="Times New Roman"/>
          <w:i/>
          <w:sz w:val="24"/>
          <w:szCs w:val="24"/>
        </w:rPr>
        <w:t>t</w:t>
      </w:r>
      <w:r w:rsidRPr="0062229D">
        <w:rPr>
          <w:rFonts w:ascii="Times New Roman" w:hAnsi="Times New Roman" w:cs="Times New Roman"/>
          <w:i/>
          <w:sz w:val="24"/>
          <w:szCs w:val="24"/>
        </w:rPr>
        <w:t xml:space="preserve">he performance of the US health </w:t>
      </w:r>
      <w:r w:rsidR="00572BE7" w:rsidRPr="0062229D">
        <w:rPr>
          <w:rFonts w:ascii="Times New Roman" w:hAnsi="Times New Roman" w:cs="Times New Roman"/>
          <w:i/>
          <w:sz w:val="24"/>
          <w:szCs w:val="24"/>
        </w:rPr>
        <w:t>System</w:t>
      </w:r>
      <w:r w:rsidR="00307379" w:rsidRPr="0062229D">
        <w:rPr>
          <w:rFonts w:ascii="Times New Roman" w:hAnsi="Times New Roman" w:cs="Times New Roman"/>
          <w:sz w:val="24"/>
          <w:szCs w:val="24"/>
        </w:rPr>
        <w:t>,</w:t>
      </w:r>
      <w:r w:rsidR="00572BE7" w:rsidRPr="0062229D">
        <w:rPr>
          <w:rFonts w:ascii="Times New Roman" w:hAnsi="Times New Roman" w:cs="Times New Roman"/>
          <w:sz w:val="24"/>
          <w:szCs w:val="24"/>
        </w:rPr>
        <w:t xml:space="preserve"> “</w:t>
      </w:r>
      <w:r w:rsidR="00572BE7" w:rsidRPr="0062229D">
        <w:rPr>
          <w:rFonts w:ascii="Times New Roman" w:hAnsi="Times New Roman" w:cs="Times New Roman"/>
          <w:sz w:val="24"/>
          <w:szCs w:val="24"/>
        </w:rPr>
        <w:t>Consistent with our shorter life expectancy, </w:t>
      </w:r>
      <w:hyperlink r:id="rId7" w:history="1">
        <w:r w:rsidR="00572BE7" w:rsidRPr="0062229D">
          <w:rPr>
            <w:rStyle w:val="Hyperlink"/>
            <w:rFonts w:ascii="Times New Roman" w:hAnsi="Times New Roman" w:cs="Times New Roman"/>
            <w:color w:val="auto"/>
            <w:sz w:val="24"/>
            <w:szCs w:val="24"/>
            <w:u w:val="none"/>
            <w:bdr w:val="none" w:sz="0" w:space="0" w:color="auto" w:frame="1"/>
          </w:rPr>
          <w:t>mortality rates</w:t>
        </w:r>
      </w:hyperlink>
      <w:r w:rsidR="00572BE7" w:rsidRPr="0062229D">
        <w:rPr>
          <w:rFonts w:ascii="Times New Roman" w:hAnsi="Times New Roman" w:cs="Times New Roman"/>
          <w:sz w:val="24"/>
          <w:szCs w:val="24"/>
        </w:rPr>
        <w:t> for most leading causes of death are higher in the U.S. th</w:t>
      </w:r>
      <w:r w:rsidR="00572BE7" w:rsidRPr="0062229D">
        <w:rPr>
          <w:rFonts w:ascii="Times New Roman" w:hAnsi="Times New Roman" w:cs="Times New Roman"/>
          <w:sz w:val="24"/>
          <w:szCs w:val="24"/>
        </w:rPr>
        <w:t xml:space="preserve">an in comparable OECD countries.” </w:t>
      </w:r>
      <w:r w:rsidRPr="0062229D">
        <w:rPr>
          <w:rFonts w:ascii="Times New Roman" w:hAnsi="Times New Roman" w:cs="Times New Roman"/>
          <w:sz w:val="24"/>
          <w:szCs w:val="24"/>
        </w:rPr>
        <w:t xml:space="preserve">(Levitt, Claxton, Cox, Gonzales, and Kamal 2014).  Life expectancy in </w:t>
      </w:r>
      <w:r w:rsidR="00307379" w:rsidRPr="0062229D">
        <w:rPr>
          <w:rFonts w:ascii="Times New Roman" w:hAnsi="Times New Roman" w:cs="Times New Roman"/>
          <w:sz w:val="24"/>
          <w:szCs w:val="24"/>
        </w:rPr>
        <w:t>the U.S. is “</w:t>
      </w:r>
      <w:r w:rsidRPr="0062229D">
        <w:rPr>
          <w:rFonts w:ascii="Times New Roman" w:hAnsi="Times New Roman" w:cs="Times New Roman"/>
          <w:color w:val="353535"/>
          <w:sz w:val="24"/>
          <w:szCs w:val="24"/>
          <w:shd w:val="clear" w:color="auto" w:fill="FFFFFF"/>
        </w:rPr>
        <w:t>just under 79 years, compared to an average of just under 82 years in comparable countries</w:t>
      </w:r>
      <w:r w:rsidRPr="0062229D">
        <w:rPr>
          <w:rFonts w:ascii="Times New Roman" w:hAnsi="Times New Roman" w:cs="Times New Roman"/>
          <w:color w:val="353535"/>
          <w:sz w:val="24"/>
          <w:szCs w:val="24"/>
          <w:shd w:val="clear" w:color="auto" w:fill="FFFFFF"/>
        </w:rPr>
        <w:t>”</w:t>
      </w:r>
      <w:r w:rsidRPr="0062229D">
        <w:rPr>
          <w:rFonts w:ascii="Times New Roman" w:hAnsi="Times New Roman" w:cs="Times New Roman"/>
          <w:sz w:val="24"/>
          <w:szCs w:val="24"/>
        </w:rPr>
        <w:t xml:space="preserve"> (Levitt, et al 2014).  Why these statistics are even more concerning as brought up in the same article as well as the text</w:t>
      </w:r>
      <w:r w:rsidR="00D12A23" w:rsidRPr="0062229D">
        <w:rPr>
          <w:rFonts w:ascii="Times New Roman" w:hAnsi="Times New Roman" w:cs="Times New Roman"/>
          <w:sz w:val="24"/>
          <w:szCs w:val="24"/>
        </w:rPr>
        <w:t xml:space="preserve">, is that the US ranks highest in healthcare spending, </w:t>
      </w:r>
      <w:r w:rsidR="004E7C22" w:rsidRPr="0062229D">
        <w:rPr>
          <w:rFonts w:ascii="Times New Roman" w:hAnsi="Times New Roman" w:cs="Times New Roman"/>
          <w:sz w:val="24"/>
          <w:szCs w:val="24"/>
        </w:rPr>
        <w:t>“In 2011, the per capita health care spending in the United States was approximately $8,500” in comparison to similar Countries where “…spending averaged</w:t>
      </w:r>
      <w:r w:rsidR="00E34828" w:rsidRPr="0062229D">
        <w:rPr>
          <w:rFonts w:ascii="Times New Roman" w:hAnsi="Times New Roman" w:cs="Times New Roman"/>
          <w:sz w:val="24"/>
          <w:szCs w:val="24"/>
        </w:rPr>
        <w:t xml:space="preserve"> approxi</w:t>
      </w:r>
      <w:r w:rsidR="00307379" w:rsidRPr="0062229D">
        <w:rPr>
          <w:rFonts w:ascii="Times New Roman" w:hAnsi="Times New Roman" w:cs="Times New Roman"/>
          <w:sz w:val="24"/>
          <w:szCs w:val="24"/>
        </w:rPr>
        <w:t>mately $3,300 per capita.</w:t>
      </w:r>
      <w:r w:rsidR="004E7C22" w:rsidRPr="0062229D">
        <w:rPr>
          <w:rFonts w:ascii="Times New Roman" w:hAnsi="Times New Roman" w:cs="Times New Roman"/>
          <w:sz w:val="24"/>
          <w:szCs w:val="24"/>
        </w:rPr>
        <w:t xml:space="preserve">” </w:t>
      </w:r>
      <w:r w:rsidR="00E34828" w:rsidRPr="0062229D">
        <w:rPr>
          <w:rFonts w:ascii="Times New Roman" w:hAnsi="Times New Roman" w:cs="Times New Roman"/>
          <w:sz w:val="24"/>
          <w:szCs w:val="24"/>
        </w:rPr>
        <w:t>(</w:t>
      </w:r>
      <w:r w:rsidR="0002010F" w:rsidRPr="0062229D">
        <w:rPr>
          <w:rFonts w:ascii="Times New Roman" w:hAnsi="Times New Roman" w:cs="Times New Roman"/>
          <w:bCs/>
          <w:sz w:val="24"/>
          <w:szCs w:val="24"/>
        </w:rPr>
        <w:t>Knickman &amp;</w:t>
      </w:r>
      <w:r w:rsidR="00E34828" w:rsidRPr="0062229D">
        <w:rPr>
          <w:rFonts w:ascii="Times New Roman" w:hAnsi="Times New Roman" w:cs="Times New Roman"/>
          <w:bCs/>
          <w:sz w:val="24"/>
          <w:szCs w:val="24"/>
        </w:rPr>
        <w:t xml:space="preserve"> </w:t>
      </w:r>
      <w:r w:rsidR="00E34828" w:rsidRPr="0062229D">
        <w:rPr>
          <w:rFonts w:ascii="Times New Roman" w:hAnsi="Times New Roman" w:cs="Times New Roman"/>
          <w:bCs/>
          <w:sz w:val="24"/>
          <w:szCs w:val="24"/>
        </w:rPr>
        <w:t>Kovner</w:t>
      </w:r>
      <w:r w:rsidR="00E34828" w:rsidRPr="0062229D">
        <w:rPr>
          <w:rFonts w:ascii="Times New Roman" w:hAnsi="Times New Roman" w:cs="Times New Roman"/>
          <w:bCs/>
          <w:sz w:val="24"/>
          <w:szCs w:val="24"/>
        </w:rPr>
        <w:t xml:space="preserve">, 2015). </w:t>
      </w:r>
      <w:r w:rsidR="00734FC9" w:rsidRPr="0062229D">
        <w:rPr>
          <w:rFonts w:ascii="Times New Roman" w:hAnsi="Times New Roman" w:cs="Times New Roman"/>
          <w:bCs/>
          <w:sz w:val="24"/>
          <w:szCs w:val="24"/>
        </w:rPr>
        <w:t xml:space="preserve">In summary, the US is ranked low in overall health, yet far out spends these comparable countries. </w:t>
      </w:r>
    </w:p>
    <w:p w:rsidR="00FD5D93" w:rsidRPr="0062229D" w:rsidRDefault="00B664E9" w:rsidP="00734FC9">
      <w:pPr>
        <w:autoSpaceDE w:val="0"/>
        <w:autoSpaceDN w:val="0"/>
        <w:adjustRightInd w:val="0"/>
        <w:spacing w:after="0" w:line="240" w:lineRule="auto"/>
        <w:rPr>
          <w:rFonts w:ascii="Times New Roman" w:hAnsi="Times New Roman" w:cs="Times New Roman"/>
          <w:sz w:val="24"/>
          <w:szCs w:val="24"/>
        </w:rPr>
      </w:pPr>
      <w:r w:rsidRPr="0062229D">
        <w:rPr>
          <w:rFonts w:ascii="Times New Roman" w:hAnsi="Times New Roman" w:cs="Times New Roman"/>
          <w:sz w:val="24"/>
          <w:szCs w:val="24"/>
        </w:rPr>
        <w:tab/>
      </w:r>
      <w:r w:rsidR="00307379" w:rsidRPr="0062229D">
        <w:rPr>
          <w:rFonts w:ascii="Times New Roman" w:hAnsi="Times New Roman" w:cs="Times New Roman"/>
          <w:sz w:val="24"/>
          <w:szCs w:val="24"/>
        </w:rPr>
        <w:t xml:space="preserve">Relative to the past, one positive of healthcare reform in the US, </w:t>
      </w:r>
      <w:r w:rsidR="004E7C22" w:rsidRPr="0062229D">
        <w:rPr>
          <w:rFonts w:ascii="Times New Roman" w:hAnsi="Times New Roman" w:cs="Times New Roman"/>
          <w:sz w:val="24"/>
          <w:szCs w:val="24"/>
        </w:rPr>
        <w:t xml:space="preserve">as noted by </w:t>
      </w:r>
      <w:r w:rsidR="00307379" w:rsidRPr="0062229D">
        <w:rPr>
          <w:rFonts w:ascii="Times New Roman" w:hAnsi="Times New Roman" w:cs="Times New Roman"/>
          <w:sz w:val="24"/>
          <w:szCs w:val="24"/>
        </w:rPr>
        <w:t xml:space="preserve">former President Obama, </w:t>
      </w:r>
      <w:r w:rsidR="004E7C22" w:rsidRPr="0062229D">
        <w:rPr>
          <w:rFonts w:ascii="Times New Roman" w:hAnsi="Times New Roman" w:cs="Times New Roman"/>
          <w:sz w:val="24"/>
          <w:szCs w:val="24"/>
        </w:rPr>
        <w:t xml:space="preserve">is </w:t>
      </w:r>
      <w:r w:rsidRPr="0062229D">
        <w:rPr>
          <w:rStyle w:val="quizsection"/>
          <w:rFonts w:ascii="Times New Roman" w:hAnsi="Times New Roman" w:cs="Times New Roman"/>
          <w:sz w:val="24"/>
          <w:szCs w:val="24"/>
        </w:rPr>
        <w:t>“</w:t>
      </w:r>
      <w:r w:rsidRPr="0062229D">
        <w:rPr>
          <w:rStyle w:val="quizsection"/>
          <w:rFonts w:ascii="Times New Roman" w:hAnsi="Times New Roman" w:cs="Times New Roman"/>
          <w:sz w:val="24"/>
          <w:szCs w:val="24"/>
        </w:rPr>
        <w:t>The number of uninsured individuals in the United States has declined from 49 million in 2010 to 29 million in 2015</w:t>
      </w:r>
      <w:r w:rsidR="00040209" w:rsidRPr="0062229D">
        <w:rPr>
          <w:rStyle w:val="quizsection"/>
          <w:rFonts w:ascii="Times New Roman" w:hAnsi="Times New Roman" w:cs="Times New Roman"/>
          <w:sz w:val="24"/>
          <w:szCs w:val="24"/>
        </w:rPr>
        <w:t>”</w:t>
      </w:r>
      <w:r w:rsidRPr="0062229D">
        <w:rPr>
          <w:rStyle w:val="quizsection"/>
          <w:rFonts w:ascii="Times New Roman" w:hAnsi="Times New Roman" w:cs="Times New Roman"/>
          <w:sz w:val="24"/>
          <w:szCs w:val="24"/>
        </w:rPr>
        <w:t> </w:t>
      </w:r>
      <w:r w:rsidRPr="0062229D">
        <w:rPr>
          <w:rStyle w:val="quizsection"/>
          <w:rFonts w:ascii="Times New Roman" w:hAnsi="Times New Roman" w:cs="Times New Roman"/>
          <w:sz w:val="24"/>
          <w:szCs w:val="24"/>
        </w:rPr>
        <w:t xml:space="preserve">(Obama, 2016). </w:t>
      </w:r>
      <w:r w:rsidR="00307379" w:rsidRPr="0062229D">
        <w:rPr>
          <w:rStyle w:val="quizsection"/>
          <w:rFonts w:ascii="Times New Roman" w:hAnsi="Times New Roman" w:cs="Times New Roman"/>
          <w:sz w:val="24"/>
          <w:szCs w:val="24"/>
        </w:rPr>
        <w:t>While this is great progress, w</w:t>
      </w:r>
      <w:r w:rsidR="00040209" w:rsidRPr="0062229D">
        <w:rPr>
          <w:rStyle w:val="quizsection"/>
          <w:rFonts w:ascii="Times New Roman" w:hAnsi="Times New Roman" w:cs="Times New Roman"/>
          <w:sz w:val="24"/>
          <w:szCs w:val="24"/>
        </w:rPr>
        <w:t xml:space="preserve">ith </w:t>
      </w:r>
      <w:r w:rsidR="00307379" w:rsidRPr="0062229D">
        <w:rPr>
          <w:rStyle w:val="quizsection"/>
          <w:rFonts w:ascii="Times New Roman" w:hAnsi="Times New Roman" w:cs="Times New Roman"/>
          <w:sz w:val="24"/>
          <w:szCs w:val="24"/>
        </w:rPr>
        <w:t xml:space="preserve">all the </w:t>
      </w:r>
      <w:r w:rsidR="00040209" w:rsidRPr="0062229D">
        <w:rPr>
          <w:rStyle w:val="quizsection"/>
          <w:rFonts w:ascii="Times New Roman" w:hAnsi="Times New Roman" w:cs="Times New Roman"/>
          <w:sz w:val="24"/>
          <w:szCs w:val="24"/>
        </w:rPr>
        <w:t xml:space="preserve">new changes occurring in the political world, whether </w:t>
      </w:r>
      <w:r w:rsidR="00307379" w:rsidRPr="0062229D">
        <w:rPr>
          <w:rStyle w:val="quizsection"/>
          <w:rFonts w:ascii="Times New Roman" w:hAnsi="Times New Roman" w:cs="Times New Roman"/>
          <w:sz w:val="24"/>
          <w:szCs w:val="24"/>
        </w:rPr>
        <w:t xml:space="preserve">this trend will contain remains </w:t>
      </w:r>
      <w:r w:rsidR="00040209" w:rsidRPr="0062229D">
        <w:rPr>
          <w:rStyle w:val="quizsection"/>
          <w:rFonts w:ascii="Times New Roman" w:hAnsi="Times New Roman" w:cs="Times New Roman"/>
          <w:sz w:val="24"/>
          <w:szCs w:val="24"/>
        </w:rPr>
        <w:t xml:space="preserve">uncertain. </w:t>
      </w:r>
      <w:r w:rsidR="00734FC9" w:rsidRPr="0062229D">
        <w:rPr>
          <w:rStyle w:val="quizsection"/>
          <w:rFonts w:ascii="Times New Roman" w:hAnsi="Times New Roman" w:cs="Times New Roman"/>
          <w:sz w:val="24"/>
          <w:szCs w:val="24"/>
        </w:rPr>
        <w:t>Negatively, spending related to healthcare has gone up considerably. Knickman &amp; Kovner state that in 1963 healthcare spending was around 3%, but in 2012 it went up to more than 19% of total public spending (Knickman &amp; Kovner, 2015).  As well, this increase in spending does not take into consideration the influx of individuals that became insured in 2015. While some improvements have been made in insuring more of the population, sp</w:t>
      </w:r>
      <w:r w:rsidR="009678F5" w:rsidRPr="0062229D">
        <w:rPr>
          <w:rStyle w:val="quizsection"/>
          <w:rFonts w:ascii="Times New Roman" w:hAnsi="Times New Roman" w:cs="Times New Roman"/>
          <w:sz w:val="24"/>
          <w:szCs w:val="24"/>
        </w:rPr>
        <w:t xml:space="preserve">ending has gone up considerably and again leaves much room for progress. </w:t>
      </w:r>
    </w:p>
    <w:p w:rsidR="00E34828" w:rsidRPr="0062229D" w:rsidRDefault="00E34828" w:rsidP="0002010F">
      <w:pPr>
        <w:ind w:firstLine="720"/>
        <w:rPr>
          <w:rFonts w:ascii="Times New Roman" w:hAnsi="Times New Roman" w:cs="Times New Roman"/>
          <w:sz w:val="24"/>
          <w:szCs w:val="24"/>
        </w:rPr>
      </w:pPr>
      <w:r w:rsidRPr="0062229D">
        <w:rPr>
          <w:rFonts w:ascii="Times New Roman" w:hAnsi="Times New Roman" w:cs="Times New Roman"/>
          <w:sz w:val="24"/>
          <w:szCs w:val="24"/>
        </w:rPr>
        <w:t xml:space="preserve">A </w:t>
      </w:r>
      <w:r w:rsidR="00307379" w:rsidRPr="0062229D">
        <w:rPr>
          <w:rFonts w:ascii="Times New Roman" w:hAnsi="Times New Roman" w:cs="Times New Roman"/>
          <w:sz w:val="24"/>
          <w:szCs w:val="24"/>
        </w:rPr>
        <w:t xml:space="preserve">potential </w:t>
      </w:r>
      <w:r w:rsidRPr="0062229D">
        <w:rPr>
          <w:rFonts w:ascii="Times New Roman" w:hAnsi="Times New Roman" w:cs="Times New Roman"/>
          <w:sz w:val="24"/>
          <w:szCs w:val="24"/>
        </w:rPr>
        <w:t xml:space="preserve">policy change </w:t>
      </w:r>
      <w:r w:rsidR="00040209" w:rsidRPr="0062229D">
        <w:rPr>
          <w:rFonts w:ascii="Times New Roman" w:hAnsi="Times New Roman" w:cs="Times New Roman"/>
          <w:sz w:val="24"/>
          <w:szCs w:val="24"/>
        </w:rPr>
        <w:t xml:space="preserve">to help improve enrollment in health care and coverage </w:t>
      </w:r>
      <w:r w:rsidR="00307379" w:rsidRPr="0062229D">
        <w:rPr>
          <w:rFonts w:ascii="Times New Roman" w:hAnsi="Times New Roman" w:cs="Times New Roman"/>
          <w:sz w:val="24"/>
          <w:szCs w:val="24"/>
        </w:rPr>
        <w:t xml:space="preserve">in the U.S. </w:t>
      </w:r>
      <w:r w:rsidR="00040209" w:rsidRPr="0062229D">
        <w:rPr>
          <w:rFonts w:ascii="Times New Roman" w:hAnsi="Times New Roman" w:cs="Times New Roman"/>
          <w:sz w:val="24"/>
          <w:szCs w:val="24"/>
        </w:rPr>
        <w:t xml:space="preserve">is </w:t>
      </w:r>
      <w:r w:rsidR="00307379" w:rsidRPr="0062229D">
        <w:rPr>
          <w:rFonts w:ascii="Times New Roman" w:hAnsi="Times New Roman" w:cs="Times New Roman"/>
          <w:sz w:val="24"/>
          <w:szCs w:val="24"/>
        </w:rPr>
        <w:t xml:space="preserve">to </w:t>
      </w:r>
      <w:r w:rsidR="00040209" w:rsidRPr="0062229D">
        <w:rPr>
          <w:rFonts w:ascii="Times New Roman" w:hAnsi="Times New Roman" w:cs="Times New Roman"/>
          <w:sz w:val="24"/>
          <w:szCs w:val="24"/>
        </w:rPr>
        <w:t>streamlin</w:t>
      </w:r>
      <w:r w:rsidR="00307379" w:rsidRPr="0062229D">
        <w:rPr>
          <w:rFonts w:ascii="Times New Roman" w:hAnsi="Times New Roman" w:cs="Times New Roman"/>
          <w:sz w:val="24"/>
          <w:szCs w:val="24"/>
        </w:rPr>
        <w:t>e</w:t>
      </w:r>
      <w:r w:rsidR="00040209" w:rsidRPr="0062229D">
        <w:rPr>
          <w:rFonts w:ascii="Times New Roman" w:hAnsi="Times New Roman" w:cs="Times New Roman"/>
          <w:sz w:val="24"/>
          <w:szCs w:val="24"/>
        </w:rPr>
        <w:t xml:space="preserve"> insurance enrollment</w:t>
      </w:r>
      <w:r w:rsidR="00307379" w:rsidRPr="0062229D">
        <w:rPr>
          <w:rFonts w:ascii="Times New Roman" w:hAnsi="Times New Roman" w:cs="Times New Roman"/>
          <w:sz w:val="24"/>
          <w:szCs w:val="24"/>
        </w:rPr>
        <w:t>.  A</w:t>
      </w:r>
      <w:r w:rsidR="00040209" w:rsidRPr="0062229D">
        <w:rPr>
          <w:rFonts w:ascii="Times New Roman" w:hAnsi="Times New Roman" w:cs="Times New Roman"/>
          <w:sz w:val="24"/>
          <w:szCs w:val="24"/>
        </w:rPr>
        <w:t>s mentioned by Knickman and Kovner, 2015</w:t>
      </w:r>
      <w:r w:rsidR="00307379" w:rsidRPr="0062229D">
        <w:rPr>
          <w:rFonts w:ascii="Times New Roman" w:hAnsi="Times New Roman" w:cs="Times New Roman"/>
          <w:sz w:val="24"/>
          <w:szCs w:val="24"/>
        </w:rPr>
        <w:t>,</w:t>
      </w:r>
      <w:r w:rsidR="00040209" w:rsidRPr="0062229D">
        <w:rPr>
          <w:rFonts w:ascii="Times New Roman" w:hAnsi="Times New Roman" w:cs="Times New Roman"/>
          <w:sz w:val="24"/>
          <w:szCs w:val="24"/>
        </w:rPr>
        <w:t xml:space="preserve"> all in</w:t>
      </w:r>
      <w:r w:rsidR="0002010F" w:rsidRPr="0062229D">
        <w:rPr>
          <w:rFonts w:ascii="Times New Roman" w:hAnsi="Times New Roman" w:cs="Times New Roman"/>
          <w:sz w:val="24"/>
          <w:szCs w:val="24"/>
        </w:rPr>
        <w:t xml:space="preserve">surance policies have different “complex enrollment processes”, which can cause confusion or mistakes by people attempting to enroll. </w:t>
      </w:r>
      <w:r w:rsidR="00307379" w:rsidRPr="0062229D">
        <w:rPr>
          <w:rFonts w:ascii="Times New Roman" w:hAnsi="Times New Roman" w:cs="Times New Roman"/>
          <w:sz w:val="24"/>
          <w:szCs w:val="24"/>
        </w:rPr>
        <w:t>Additionally,</w:t>
      </w:r>
      <w:r w:rsidR="0002010F" w:rsidRPr="0062229D">
        <w:rPr>
          <w:rFonts w:ascii="Times New Roman" w:hAnsi="Times New Roman" w:cs="Times New Roman"/>
          <w:sz w:val="24"/>
          <w:szCs w:val="24"/>
        </w:rPr>
        <w:t xml:space="preserve"> “waste” is a major issue in the US healthcare system and </w:t>
      </w:r>
      <w:r w:rsidR="00307379" w:rsidRPr="0062229D">
        <w:rPr>
          <w:rFonts w:ascii="Times New Roman" w:hAnsi="Times New Roman" w:cs="Times New Roman"/>
          <w:sz w:val="24"/>
          <w:szCs w:val="24"/>
        </w:rPr>
        <w:t xml:space="preserve">improvement in this area could </w:t>
      </w:r>
      <w:r w:rsidR="0002010F" w:rsidRPr="0062229D">
        <w:rPr>
          <w:rFonts w:ascii="Times New Roman" w:hAnsi="Times New Roman" w:cs="Times New Roman"/>
          <w:sz w:val="24"/>
          <w:szCs w:val="24"/>
        </w:rPr>
        <w:t>potentially save billions</w:t>
      </w:r>
      <w:r w:rsidR="00307379" w:rsidRPr="0062229D">
        <w:rPr>
          <w:rFonts w:ascii="Times New Roman" w:hAnsi="Times New Roman" w:cs="Times New Roman"/>
          <w:sz w:val="24"/>
          <w:szCs w:val="24"/>
        </w:rPr>
        <w:t>.</w:t>
      </w:r>
      <w:r w:rsidR="0002010F" w:rsidRPr="0062229D">
        <w:rPr>
          <w:rFonts w:ascii="Times New Roman" w:hAnsi="Times New Roman" w:cs="Times New Roman"/>
          <w:sz w:val="24"/>
          <w:szCs w:val="24"/>
        </w:rPr>
        <w:t xml:space="preserve"> </w:t>
      </w:r>
      <w:r w:rsidR="00307379" w:rsidRPr="0062229D">
        <w:rPr>
          <w:rFonts w:ascii="Times New Roman" w:hAnsi="Times New Roman" w:cs="Times New Roman"/>
          <w:sz w:val="24"/>
          <w:szCs w:val="24"/>
        </w:rPr>
        <w:t xml:space="preserve"> </w:t>
      </w:r>
      <w:r w:rsidR="0002010F" w:rsidRPr="0062229D">
        <w:rPr>
          <w:rFonts w:ascii="Times New Roman" w:hAnsi="Times New Roman" w:cs="Times New Roman"/>
          <w:sz w:val="24"/>
          <w:szCs w:val="24"/>
        </w:rPr>
        <w:t>“</w:t>
      </w:r>
      <w:r w:rsidR="00D26941" w:rsidRPr="0062229D">
        <w:rPr>
          <w:rFonts w:ascii="Times New Roman" w:hAnsi="Times New Roman" w:cs="Times New Roman"/>
          <w:sz w:val="24"/>
          <w:szCs w:val="24"/>
        </w:rPr>
        <w:t>…</w:t>
      </w:r>
      <w:r w:rsidR="0002010F" w:rsidRPr="0062229D">
        <w:rPr>
          <w:rFonts w:ascii="Times New Roman" w:hAnsi="Times New Roman" w:cs="Times New Roman"/>
          <w:sz w:val="24"/>
          <w:szCs w:val="24"/>
        </w:rPr>
        <w:t>The United States wastes between 560 billion and 950 billion annually on healthcare” (Knickman &amp; Kovner, 2015). With all this extra savings in the healthcare industry it would be much easier to subsidize those unable to afford health i</w:t>
      </w:r>
      <w:r w:rsidR="00DE016C" w:rsidRPr="0062229D">
        <w:rPr>
          <w:rFonts w:ascii="Times New Roman" w:hAnsi="Times New Roman" w:cs="Times New Roman"/>
          <w:sz w:val="24"/>
          <w:szCs w:val="24"/>
        </w:rPr>
        <w:t>nsurance and therefore improve</w:t>
      </w:r>
      <w:r w:rsidR="0002010F" w:rsidRPr="0062229D">
        <w:rPr>
          <w:rFonts w:ascii="Times New Roman" w:hAnsi="Times New Roman" w:cs="Times New Roman"/>
          <w:sz w:val="24"/>
          <w:szCs w:val="24"/>
        </w:rPr>
        <w:t xml:space="preserve"> healthcare outcomes and enrollment in the United States. </w:t>
      </w:r>
      <w:r w:rsidR="00D26941" w:rsidRPr="0062229D">
        <w:rPr>
          <w:rFonts w:ascii="Times New Roman" w:hAnsi="Times New Roman" w:cs="Times New Roman"/>
          <w:sz w:val="24"/>
          <w:szCs w:val="24"/>
        </w:rPr>
        <w:t xml:space="preserve">Along with this consideration of helping improve waste, the US could follow other OECD countries in making their treatment criteria more rigorous, so as not to be using healthcare dollars unnecessarily. </w:t>
      </w:r>
      <w:r w:rsidR="00C475F2" w:rsidRPr="0062229D">
        <w:rPr>
          <w:rFonts w:ascii="Times New Roman" w:hAnsi="Times New Roman" w:cs="Times New Roman"/>
          <w:sz w:val="24"/>
          <w:szCs w:val="24"/>
        </w:rPr>
        <w:t>For example “The U.</w:t>
      </w:r>
      <w:r w:rsidR="00D26941" w:rsidRPr="0062229D">
        <w:rPr>
          <w:rFonts w:ascii="Times New Roman" w:hAnsi="Times New Roman" w:cs="Times New Roman"/>
          <w:sz w:val="24"/>
          <w:szCs w:val="24"/>
        </w:rPr>
        <w:t>S</w:t>
      </w:r>
      <w:r w:rsidR="00C475F2" w:rsidRPr="0062229D">
        <w:rPr>
          <w:rFonts w:ascii="Times New Roman" w:hAnsi="Times New Roman" w:cs="Times New Roman"/>
          <w:sz w:val="24"/>
          <w:szCs w:val="24"/>
        </w:rPr>
        <w:t>.</w:t>
      </w:r>
      <w:r w:rsidR="00D26941" w:rsidRPr="0062229D">
        <w:rPr>
          <w:rFonts w:ascii="Times New Roman" w:hAnsi="Times New Roman" w:cs="Times New Roman"/>
          <w:sz w:val="24"/>
          <w:szCs w:val="24"/>
        </w:rPr>
        <w:t xml:space="preserve"> health care system accepts twice as many end stage renal disease (ESRD) patient for treatment as Europe and 40% more than Canada</w:t>
      </w:r>
      <w:r w:rsidR="00C475F2" w:rsidRPr="0062229D">
        <w:rPr>
          <w:rFonts w:ascii="Times New Roman" w:hAnsi="Times New Roman" w:cs="Times New Roman"/>
          <w:sz w:val="24"/>
          <w:szCs w:val="24"/>
        </w:rPr>
        <w:t>.”</w:t>
      </w:r>
      <w:r w:rsidR="00D26941" w:rsidRPr="0062229D">
        <w:rPr>
          <w:rFonts w:ascii="Times New Roman" w:hAnsi="Times New Roman" w:cs="Times New Roman"/>
          <w:sz w:val="24"/>
          <w:szCs w:val="24"/>
        </w:rPr>
        <w:t xml:space="preserve"> (USRDs, 1999 as cited in Knickman &amp; Kovner</w:t>
      </w:r>
      <w:r w:rsidR="00C475F2" w:rsidRPr="0062229D">
        <w:rPr>
          <w:rFonts w:ascii="Times New Roman" w:hAnsi="Times New Roman" w:cs="Times New Roman"/>
          <w:sz w:val="24"/>
          <w:szCs w:val="24"/>
        </w:rPr>
        <w:t>, p 265</w:t>
      </w:r>
      <w:r w:rsidR="00D26941" w:rsidRPr="0062229D">
        <w:rPr>
          <w:rFonts w:ascii="Times New Roman" w:hAnsi="Times New Roman" w:cs="Times New Roman"/>
          <w:sz w:val="24"/>
          <w:szCs w:val="24"/>
        </w:rPr>
        <w:t>)</w:t>
      </w:r>
      <w:r w:rsidR="00C475F2" w:rsidRPr="0062229D">
        <w:rPr>
          <w:rFonts w:ascii="Times New Roman" w:hAnsi="Times New Roman" w:cs="Times New Roman"/>
          <w:sz w:val="24"/>
          <w:szCs w:val="24"/>
        </w:rPr>
        <w:t xml:space="preserve">. For diseases like this if we set up more universal guidelines for who should be treated, we can prevent care that is not productive, but expensive. </w:t>
      </w:r>
    </w:p>
    <w:p w:rsidR="00FD5D93" w:rsidRPr="0062229D" w:rsidRDefault="0002010F" w:rsidP="0002010F">
      <w:pPr>
        <w:ind w:firstLine="720"/>
        <w:rPr>
          <w:rFonts w:ascii="Times New Roman" w:hAnsi="Times New Roman" w:cs="Times New Roman"/>
          <w:sz w:val="24"/>
          <w:szCs w:val="24"/>
        </w:rPr>
      </w:pPr>
      <w:r w:rsidRPr="0062229D">
        <w:rPr>
          <w:rFonts w:ascii="Times New Roman" w:hAnsi="Times New Roman" w:cs="Times New Roman"/>
          <w:sz w:val="24"/>
          <w:szCs w:val="24"/>
        </w:rPr>
        <w:lastRenderedPageBreak/>
        <w:t>All in all, the United States has a lot of room for improvement in the coming years regarding health care reform.</w:t>
      </w:r>
      <w:r w:rsidR="00D12A23" w:rsidRPr="0062229D">
        <w:rPr>
          <w:rFonts w:ascii="Times New Roman" w:hAnsi="Times New Roman" w:cs="Times New Roman"/>
          <w:sz w:val="24"/>
          <w:szCs w:val="24"/>
        </w:rPr>
        <w:t xml:space="preserve"> Progress has been made in the last few years, and one can only hope we continue to move forward. </w:t>
      </w:r>
      <w:r w:rsidRPr="0062229D">
        <w:rPr>
          <w:rFonts w:ascii="Times New Roman" w:hAnsi="Times New Roman" w:cs="Times New Roman"/>
          <w:sz w:val="24"/>
          <w:szCs w:val="24"/>
        </w:rPr>
        <w:t xml:space="preserve"> </w:t>
      </w:r>
    </w:p>
    <w:p w:rsidR="0002010F" w:rsidRPr="0062229D" w:rsidRDefault="0002010F" w:rsidP="00C25E23">
      <w:pPr>
        <w:pStyle w:val="NormalWeb"/>
        <w:shd w:val="clear" w:color="auto" w:fill="FFFFFF"/>
        <w:spacing w:before="0" w:beforeAutospacing="0" w:after="0" w:afterAutospacing="0" w:line="390" w:lineRule="atLeast"/>
        <w:rPr>
          <w:color w:val="000000"/>
          <w:bdr w:val="none" w:sz="0" w:space="0" w:color="auto" w:frame="1"/>
        </w:rPr>
      </w:pPr>
      <w:r w:rsidRPr="0062229D">
        <w:rPr>
          <w:color w:val="000000"/>
          <w:bdr w:val="none" w:sz="0" w:space="0" w:color="auto" w:frame="1"/>
        </w:rPr>
        <w:t xml:space="preserve">References: </w:t>
      </w:r>
    </w:p>
    <w:p w:rsidR="00D12A23" w:rsidRPr="0062229D" w:rsidRDefault="00D12A23" w:rsidP="00DB4E53">
      <w:pPr>
        <w:pStyle w:val="NormalWeb"/>
        <w:shd w:val="clear" w:color="auto" w:fill="FFFFFF"/>
        <w:spacing w:before="0" w:beforeAutospacing="0" w:after="0" w:afterAutospacing="0" w:line="390" w:lineRule="atLeast"/>
        <w:ind w:left="720" w:hanging="720"/>
        <w:rPr>
          <w:color w:val="000000"/>
        </w:rPr>
      </w:pPr>
      <w:r w:rsidRPr="0062229D">
        <w:rPr>
          <w:color w:val="000000"/>
          <w:bdr w:val="none" w:sz="0" w:space="0" w:color="auto" w:frame="1"/>
        </w:rPr>
        <w:t>Kovner, A.R. &amp; Knickman, J. R. (2015). </w:t>
      </w:r>
      <w:r w:rsidRPr="0062229D">
        <w:rPr>
          <w:i/>
          <w:iCs/>
          <w:color w:val="000000"/>
          <w:bdr w:val="none" w:sz="0" w:space="0" w:color="auto" w:frame="1"/>
        </w:rPr>
        <w:t>Health care delivery in the United States</w:t>
      </w:r>
      <w:r w:rsidRPr="0062229D">
        <w:rPr>
          <w:color w:val="000000"/>
          <w:bdr w:val="none" w:sz="0" w:space="0" w:color="auto" w:frame="1"/>
        </w:rPr>
        <w:t> (11</w:t>
      </w:r>
      <w:r w:rsidRPr="0062229D">
        <w:rPr>
          <w:color w:val="000000"/>
          <w:bdr w:val="none" w:sz="0" w:space="0" w:color="auto" w:frame="1"/>
          <w:vertAlign w:val="superscript"/>
        </w:rPr>
        <w:t>th</w:t>
      </w:r>
      <w:r w:rsidRPr="0062229D">
        <w:rPr>
          <w:color w:val="000000"/>
          <w:bdr w:val="none" w:sz="0" w:space="0" w:color="auto" w:frame="1"/>
        </w:rPr>
        <w:t> </w:t>
      </w:r>
      <w:proofErr w:type="gramStart"/>
      <w:r w:rsidRPr="0062229D">
        <w:rPr>
          <w:color w:val="000000"/>
          <w:bdr w:val="none" w:sz="0" w:space="0" w:color="auto" w:frame="1"/>
        </w:rPr>
        <w:t>ed</w:t>
      </w:r>
      <w:proofErr w:type="gramEnd"/>
      <w:r w:rsidRPr="0062229D">
        <w:rPr>
          <w:color w:val="000000"/>
          <w:bdr w:val="none" w:sz="0" w:space="0" w:color="auto" w:frame="1"/>
        </w:rPr>
        <w:t>.).  New York, NY:</w:t>
      </w:r>
      <w:r w:rsidR="00DB4E53" w:rsidRPr="0062229D">
        <w:rPr>
          <w:color w:val="000000"/>
          <w:bdr w:val="none" w:sz="0" w:space="0" w:color="auto" w:frame="1"/>
        </w:rPr>
        <w:t xml:space="preserve"> Springer Publishing Company. </w:t>
      </w:r>
    </w:p>
    <w:p w:rsidR="00D12A23" w:rsidRPr="0062229D" w:rsidRDefault="00D12A23" w:rsidP="00C25E23">
      <w:pPr>
        <w:pStyle w:val="NormalWeb"/>
        <w:shd w:val="clear" w:color="auto" w:fill="FFFFFF"/>
        <w:spacing w:before="0" w:beforeAutospacing="0" w:after="0" w:afterAutospacing="0" w:line="390" w:lineRule="atLeast"/>
        <w:rPr>
          <w:color w:val="000000"/>
        </w:rPr>
      </w:pPr>
      <w:r w:rsidRPr="0062229D">
        <w:rPr>
          <w:color w:val="000000"/>
          <w:bdr w:val="none" w:sz="0" w:space="0" w:color="auto" w:frame="1"/>
        </w:rPr>
        <w:t xml:space="preserve">            </w:t>
      </w:r>
    </w:p>
    <w:p w:rsidR="00C25E23" w:rsidRPr="0062229D" w:rsidRDefault="00C25E23" w:rsidP="00DB4E53">
      <w:pPr>
        <w:pStyle w:val="NormalWeb"/>
        <w:shd w:val="clear" w:color="auto" w:fill="FFFFFF"/>
        <w:spacing w:before="0" w:beforeAutospacing="0" w:after="0" w:afterAutospacing="0" w:line="390" w:lineRule="atLeast"/>
        <w:ind w:left="720" w:hanging="720"/>
        <w:rPr>
          <w:color w:val="000000"/>
        </w:rPr>
      </w:pPr>
      <w:r w:rsidRPr="0062229D">
        <w:rPr>
          <w:color w:val="000000"/>
          <w:bdr w:val="none" w:sz="0" w:space="0" w:color="auto" w:frame="1"/>
        </w:rPr>
        <w:t>Levitt, L., Claxton, G., Cox, C., Gonzales, S., Kamal, R. (2014). Assessing the performance of</w:t>
      </w:r>
      <w:r w:rsidR="00DB4E53" w:rsidRPr="0062229D">
        <w:rPr>
          <w:color w:val="000000"/>
        </w:rPr>
        <w:t xml:space="preserve"> </w:t>
      </w:r>
      <w:r w:rsidRPr="0062229D">
        <w:rPr>
          <w:color w:val="000000"/>
          <w:bdr w:val="none" w:sz="0" w:space="0" w:color="auto" w:frame="1"/>
        </w:rPr>
        <w:t>the US health system.</w:t>
      </w:r>
      <w:r w:rsidR="00DB4E53" w:rsidRPr="0062229D">
        <w:rPr>
          <w:color w:val="000000"/>
          <w:bdr w:val="none" w:sz="0" w:space="0" w:color="auto" w:frame="1"/>
        </w:rPr>
        <w:t xml:space="preserve"> Retrieved from: https://www.healthsystemtracker.org/brief/assessing-the-cost-and-performance-of-the-u-s-health-system/#item-start</w:t>
      </w:r>
    </w:p>
    <w:p w:rsidR="00DB4E53" w:rsidRPr="0062229D" w:rsidRDefault="00DB4E53" w:rsidP="00DB4E53">
      <w:pPr>
        <w:pStyle w:val="NormalWeb"/>
        <w:shd w:val="clear" w:color="auto" w:fill="FFFFFF"/>
        <w:spacing w:before="0" w:beforeAutospacing="0" w:after="0" w:afterAutospacing="0" w:line="390" w:lineRule="atLeast"/>
        <w:ind w:left="720"/>
        <w:rPr>
          <w:color w:val="000000"/>
        </w:rPr>
      </w:pPr>
    </w:p>
    <w:p w:rsidR="00C25E23" w:rsidRPr="0062229D" w:rsidRDefault="00C25E23" w:rsidP="00DB4E53">
      <w:pPr>
        <w:pStyle w:val="NormalWeb"/>
        <w:shd w:val="clear" w:color="auto" w:fill="FFFFFF"/>
        <w:spacing w:before="0" w:beforeAutospacing="0" w:after="0" w:afterAutospacing="0"/>
        <w:ind w:left="720" w:hanging="720"/>
        <w:textAlignment w:val="baseline"/>
        <w:rPr>
          <w:color w:val="000000"/>
          <w:shd w:val="clear" w:color="auto" w:fill="FFFFFF"/>
        </w:rPr>
      </w:pPr>
      <w:r w:rsidRPr="0062229D">
        <w:rPr>
          <w:color w:val="000000"/>
          <w:shd w:val="clear" w:color="auto" w:fill="FFFFFF"/>
        </w:rPr>
        <w:t>Obama, B. (2016).  United States health care reform progress to date and next steps. </w:t>
      </w:r>
      <w:r w:rsidRPr="0062229D">
        <w:rPr>
          <w:i/>
          <w:iCs/>
          <w:color w:val="000000"/>
          <w:shd w:val="clear" w:color="auto" w:fill="FFFFFF"/>
        </w:rPr>
        <w:t>Journal of</w:t>
      </w:r>
      <w:r w:rsidRPr="0062229D">
        <w:rPr>
          <w:i/>
          <w:iCs/>
          <w:color w:val="000000"/>
          <w:shd w:val="clear" w:color="auto" w:fill="FFFFFF"/>
        </w:rPr>
        <w:t xml:space="preserve"> the American </w:t>
      </w:r>
      <w:r w:rsidRPr="0062229D">
        <w:rPr>
          <w:i/>
          <w:iCs/>
          <w:color w:val="000000"/>
          <w:shd w:val="clear" w:color="auto" w:fill="FFFFFF"/>
        </w:rPr>
        <w:t>Medical Association, 316</w:t>
      </w:r>
      <w:r w:rsidRPr="0062229D">
        <w:rPr>
          <w:color w:val="000000"/>
          <w:shd w:val="clear" w:color="auto" w:fill="FFFFFF"/>
        </w:rPr>
        <w:t>(5), 525-532. doi:10.1001/jama.2016.9797 (e- reserve).</w:t>
      </w:r>
    </w:p>
    <w:p w:rsidR="00FD5D93" w:rsidRDefault="00FD5D93" w:rsidP="00FD5D93">
      <w:pPr>
        <w:pStyle w:val="NormalWeb"/>
        <w:shd w:val="clear" w:color="auto" w:fill="FFFFFF"/>
        <w:spacing w:before="300" w:beforeAutospacing="0" w:after="300" w:afterAutospacing="0"/>
        <w:textAlignment w:val="baseline"/>
        <w:rPr>
          <w:rFonts w:ascii="Georgia" w:hAnsi="Georgia"/>
          <w:color w:val="353535"/>
        </w:rPr>
      </w:pPr>
      <w:bookmarkStart w:id="1" w:name="q1"/>
      <w:bookmarkEnd w:id="1"/>
      <w:bookmarkEnd w:id="0"/>
      <w:r>
        <w:rPr>
          <w:rFonts w:ascii="Georgia" w:hAnsi="Georgia"/>
          <w:noProof/>
          <w:color w:val="353535"/>
        </w:rPr>
        <w:lastRenderedPageBreak/>
        <mc:AlternateContent>
          <mc:Choice Requires="wps">
            <w:drawing>
              <wp:inline distT="0" distB="0" distL="0" distR="0">
                <wp:extent cx="7205345" cy="5398770"/>
                <wp:effectExtent l="0" t="0" r="0" b="0"/>
                <wp:docPr id="1" name="Rectangle 1" descr="For most of the leading causes of death mortality rates are higher in the 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05345" cy="539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B1A3F" id="Rectangle 1" o:spid="_x0000_s1026" alt="For most of the leading causes of death mortality rates are higher in the US" style="width:567.35pt;height:4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" filled="f" stroked="f">
                <o:lock v:ext="edit" aspectratio="t"/>
                <w10:anchorlock/>
              </v:rect>
            </w:pict>
          </mc:Fallback>
        </mc:AlternateContent>
      </w:r>
    </w:p>
    <w:p w:rsidR="00FD5D93" w:rsidRPr="00FD5D93" w:rsidRDefault="00FD5D93" w:rsidP="00FD5D93">
      <w:pPr>
        <w:tabs>
          <w:tab w:val="left" w:pos="3744"/>
        </w:tabs>
      </w:pPr>
    </w:p>
    <w:sectPr w:rsidR="00FD5D93" w:rsidRPr="00FD5D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609" w:rsidRDefault="00621609" w:rsidP="00D21888">
      <w:pPr>
        <w:spacing w:after="0" w:line="240" w:lineRule="auto"/>
      </w:pPr>
      <w:r>
        <w:separator/>
      </w:r>
    </w:p>
  </w:endnote>
  <w:endnote w:type="continuationSeparator" w:id="0">
    <w:p w:rsidR="00621609" w:rsidRDefault="00621609" w:rsidP="00D2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609" w:rsidRDefault="00621609" w:rsidP="00D21888">
      <w:pPr>
        <w:spacing w:after="0" w:line="240" w:lineRule="auto"/>
      </w:pPr>
      <w:r>
        <w:separator/>
      </w:r>
    </w:p>
  </w:footnote>
  <w:footnote w:type="continuationSeparator" w:id="0">
    <w:p w:rsidR="00621609" w:rsidRDefault="00621609" w:rsidP="00D21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888" w:rsidRDefault="00D21888">
    <w:pPr>
      <w:pStyle w:val="Header"/>
    </w:pPr>
    <w:r>
      <w:t>ECON POST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40AB9"/>
    <w:multiLevelType w:val="hybridMultilevel"/>
    <w:tmpl w:val="FFCCB7E4"/>
    <w:lvl w:ilvl="0" w:tplc="45E82EA8">
      <w:start w:val="1"/>
      <w:numFmt w:val="decimal"/>
      <w:lvlText w:val="%1."/>
      <w:lvlJc w:val="left"/>
      <w:pPr>
        <w:tabs>
          <w:tab w:val="num" w:pos="720"/>
        </w:tabs>
        <w:ind w:left="720" w:hanging="360"/>
      </w:pPr>
    </w:lvl>
    <w:lvl w:ilvl="1" w:tplc="4E48B044">
      <w:start w:val="1"/>
      <w:numFmt w:val="upperLetter"/>
      <w:lvlText w:val="%2."/>
      <w:lvlJc w:val="left"/>
      <w:pPr>
        <w:tabs>
          <w:tab w:val="num" w:pos="1440"/>
        </w:tabs>
        <w:ind w:left="1440" w:hanging="360"/>
      </w:pPr>
    </w:lvl>
    <w:lvl w:ilvl="2" w:tplc="C194EBCA" w:tentative="1">
      <w:start w:val="1"/>
      <w:numFmt w:val="decimal"/>
      <w:lvlText w:val="%3."/>
      <w:lvlJc w:val="left"/>
      <w:pPr>
        <w:tabs>
          <w:tab w:val="num" w:pos="2160"/>
        </w:tabs>
        <w:ind w:left="2160" w:hanging="360"/>
      </w:pPr>
    </w:lvl>
    <w:lvl w:ilvl="3" w:tplc="4FD2B7CC" w:tentative="1">
      <w:start w:val="1"/>
      <w:numFmt w:val="decimal"/>
      <w:lvlText w:val="%4."/>
      <w:lvlJc w:val="left"/>
      <w:pPr>
        <w:tabs>
          <w:tab w:val="num" w:pos="2880"/>
        </w:tabs>
        <w:ind w:left="2880" w:hanging="360"/>
      </w:pPr>
    </w:lvl>
    <w:lvl w:ilvl="4" w:tplc="9EF0CFFA" w:tentative="1">
      <w:start w:val="1"/>
      <w:numFmt w:val="decimal"/>
      <w:lvlText w:val="%5."/>
      <w:lvlJc w:val="left"/>
      <w:pPr>
        <w:tabs>
          <w:tab w:val="num" w:pos="3600"/>
        </w:tabs>
        <w:ind w:left="3600" w:hanging="360"/>
      </w:pPr>
    </w:lvl>
    <w:lvl w:ilvl="5" w:tplc="633A0E4E" w:tentative="1">
      <w:start w:val="1"/>
      <w:numFmt w:val="decimal"/>
      <w:lvlText w:val="%6."/>
      <w:lvlJc w:val="left"/>
      <w:pPr>
        <w:tabs>
          <w:tab w:val="num" w:pos="4320"/>
        </w:tabs>
        <w:ind w:left="4320" w:hanging="360"/>
      </w:pPr>
    </w:lvl>
    <w:lvl w:ilvl="6" w:tplc="3DC880DA" w:tentative="1">
      <w:start w:val="1"/>
      <w:numFmt w:val="decimal"/>
      <w:lvlText w:val="%7."/>
      <w:lvlJc w:val="left"/>
      <w:pPr>
        <w:tabs>
          <w:tab w:val="num" w:pos="5040"/>
        </w:tabs>
        <w:ind w:left="5040" w:hanging="360"/>
      </w:pPr>
    </w:lvl>
    <w:lvl w:ilvl="7" w:tplc="C7FA702E" w:tentative="1">
      <w:start w:val="1"/>
      <w:numFmt w:val="decimal"/>
      <w:lvlText w:val="%8."/>
      <w:lvlJc w:val="left"/>
      <w:pPr>
        <w:tabs>
          <w:tab w:val="num" w:pos="5760"/>
        </w:tabs>
        <w:ind w:left="5760" w:hanging="360"/>
      </w:pPr>
    </w:lvl>
    <w:lvl w:ilvl="8" w:tplc="065A1C7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88"/>
    <w:rsid w:val="0002010F"/>
    <w:rsid w:val="00040209"/>
    <w:rsid w:val="00307379"/>
    <w:rsid w:val="004E7C22"/>
    <w:rsid w:val="00572BE7"/>
    <w:rsid w:val="00621609"/>
    <w:rsid w:val="0062229D"/>
    <w:rsid w:val="00734FC9"/>
    <w:rsid w:val="007A570D"/>
    <w:rsid w:val="00805005"/>
    <w:rsid w:val="009678F5"/>
    <w:rsid w:val="00B664E9"/>
    <w:rsid w:val="00C25E23"/>
    <w:rsid w:val="00C475F2"/>
    <w:rsid w:val="00D12A23"/>
    <w:rsid w:val="00D21888"/>
    <w:rsid w:val="00D26941"/>
    <w:rsid w:val="00D4781F"/>
    <w:rsid w:val="00DB2F15"/>
    <w:rsid w:val="00DB4E53"/>
    <w:rsid w:val="00DE016C"/>
    <w:rsid w:val="00E34828"/>
    <w:rsid w:val="00FD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299D"/>
  <w15:chartTrackingRefBased/>
  <w15:docId w15:val="{1BE7123D-0EE8-41DA-BC4C-1E81E67B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88"/>
  </w:style>
  <w:style w:type="paragraph" w:styleId="Footer">
    <w:name w:val="footer"/>
    <w:basedOn w:val="Normal"/>
    <w:link w:val="FooterChar"/>
    <w:uiPriority w:val="99"/>
    <w:unhideWhenUsed/>
    <w:rsid w:val="00D21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88"/>
  </w:style>
  <w:style w:type="paragraph" w:styleId="NormalWeb">
    <w:name w:val="Normal (Web)"/>
    <w:basedOn w:val="Normal"/>
    <w:uiPriority w:val="99"/>
    <w:unhideWhenUsed/>
    <w:rsid w:val="00FD5D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D93"/>
    <w:rPr>
      <w:color w:val="0000FF"/>
      <w:u w:val="single"/>
    </w:rPr>
  </w:style>
  <w:style w:type="character" w:customStyle="1" w:styleId="quizsection">
    <w:name w:val="quizsection"/>
    <w:basedOn w:val="DefaultParagraphFont"/>
    <w:rsid w:val="00C25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621842">
      <w:bodyDiv w:val="1"/>
      <w:marLeft w:val="0"/>
      <w:marRight w:val="0"/>
      <w:marTop w:val="0"/>
      <w:marBottom w:val="0"/>
      <w:divBdr>
        <w:top w:val="none" w:sz="0" w:space="0" w:color="auto"/>
        <w:left w:val="none" w:sz="0" w:space="0" w:color="auto"/>
        <w:bottom w:val="none" w:sz="0" w:space="0" w:color="auto"/>
        <w:right w:val="none" w:sz="0" w:space="0" w:color="auto"/>
      </w:divBdr>
      <w:divsChild>
        <w:div w:id="1733000427">
          <w:marLeft w:val="806"/>
          <w:marRight w:val="0"/>
          <w:marTop w:val="106"/>
          <w:marBottom w:val="0"/>
          <w:divBdr>
            <w:top w:val="none" w:sz="0" w:space="0" w:color="auto"/>
            <w:left w:val="none" w:sz="0" w:space="0" w:color="auto"/>
            <w:bottom w:val="none" w:sz="0" w:space="0" w:color="auto"/>
            <w:right w:val="none" w:sz="0" w:space="0" w:color="auto"/>
          </w:divBdr>
        </w:div>
        <w:div w:id="1678001327">
          <w:marLeft w:val="1440"/>
          <w:marRight w:val="0"/>
          <w:marTop w:val="106"/>
          <w:marBottom w:val="0"/>
          <w:divBdr>
            <w:top w:val="none" w:sz="0" w:space="0" w:color="auto"/>
            <w:left w:val="none" w:sz="0" w:space="0" w:color="auto"/>
            <w:bottom w:val="none" w:sz="0" w:space="0" w:color="auto"/>
            <w:right w:val="none" w:sz="0" w:space="0" w:color="auto"/>
          </w:divBdr>
        </w:div>
        <w:div w:id="424157618">
          <w:marLeft w:val="806"/>
          <w:marRight w:val="0"/>
          <w:marTop w:val="106"/>
          <w:marBottom w:val="0"/>
          <w:divBdr>
            <w:top w:val="none" w:sz="0" w:space="0" w:color="auto"/>
            <w:left w:val="none" w:sz="0" w:space="0" w:color="auto"/>
            <w:bottom w:val="none" w:sz="0" w:space="0" w:color="auto"/>
            <w:right w:val="none" w:sz="0" w:space="0" w:color="auto"/>
          </w:divBdr>
        </w:div>
        <w:div w:id="514611919">
          <w:marLeft w:val="1440"/>
          <w:marRight w:val="0"/>
          <w:marTop w:val="106"/>
          <w:marBottom w:val="0"/>
          <w:divBdr>
            <w:top w:val="none" w:sz="0" w:space="0" w:color="auto"/>
            <w:left w:val="none" w:sz="0" w:space="0" w:color="auto"/>
            <w:bottom w:val="none" w:sz="0" w:space="0" w:color="auto"/>
            <w:right w:val="none" w:sz="0" w:space="0" w:color="auto"/>
          </w:divBdr>
        </w:div>
        <w:div w:id="1729961408">
          <w:marLeft w:val="806"/>
          <w:marRight w:val="0"/>
          <w:marTop w:val="106"/>
          <w:marBottom w:val="0"/>
          <w:divBdr>
            <w:top w:val="none" w:sz="0" w:space="0" w:color="auto"/>
            <w:left w:val="none" w:sz="0" w:space="0" w:color="auto"/>
            <w:bottom w:val="none" w:sz="0" w:space="0" w:color="auto"/>
            <w:right w:val="none" w:sz="0" w:space="0" w:color="auto"/>
          </w:divBdr>
        </w:div>
        <w:div w:id="1312834059">
          <w:marLeft w:val="1440"/>
          <w:marRight w:val="0"/>
          <w:marTop w:val="106"/>
          <w:marBottom w:val="0"/>
          <w:divBdr>
            <w:top w:val="none" w:sz="0" w:space="0" w:color="auto"/>
            <w:left w:val="none" w:sz="0" w:space="0" w:color="auto"/>
            <w:bottom w:val="none" w:sz="0" w:space="0" w:color="auto"/>
            <w:right w:val="none" w:sz="0" w:space="0" w:color="auto"/>
          </w:divBdr>
        </w:div>
      </w:divsChild>
    </w:div>
    <w:div w:id="1147404970">
      <w:bodyDiv w:val="1"/>
      <w:marLeft w:val="0"/>
      <w:marRight w:val="0"/>
      <w:marTop w:val="0"/>
      <w:marBottom w:val="0"/>
      <w:divBdr>
        <w:top w:val="none" w:sz="0" w:space="0" w:color="auto"/>
        <w:left w:val="none" w:sz="0" w:space="0" w:color="auto"/>
        <w:bottom w:val="none" w:sz="0" w:space="0" w:color="auto"/>
        <w:right w:val="none" w:sz="0" w:space="0" w:color="auto"/>
      </w:divBdr>
    </w:div>
    <w:div w:id="1846631635">
      <w:bodyDiv w:val="1"/>
      <w:marLeft w:val="0"/>
      <w:marRight w:val="0"/>
      <w:marTop w:val="0"/>
      <w:marBottom w:val="0"/>
      <w:divBdr>
        <w:top w:val="none" w:sz="0" w:space="0" w:color="auto"/>
        <w:left w:val="none" w:sz="0" w:space="0" w:color="auto"/>
        <w:bottom w:val="none" w:sz="0" w:space="0" w:color="auto"/>
        <w:right w:val="none" w:sz="0" w:space="0" w:color="auto"/>
      </w:divBdr>
    </w:div>
    <w:div w:id="199413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ealthsystemtracker.org/chart-collection/how-do-mortality-rates-in-the-u-s-compare-to-other-count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7</cp:revision>
  <dcterms:created xsi:type="dcterms:W3CDTF">2017-09-18T22:31:00Z</dcterms:created>
  <dcterms:modified xsi:type="dcterms:W3CDTF">2017-09-19T00:27:00Z</dcterms:modified>
</cp:coreProperties>
</file>