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ED479" w14:textId="588B454B" w:rsidR="00533CC1" w:rsidRDefault="00007120" w:rsidP="002064D0">
      <w:pPr>
        <w:pStyle w:val="APA"/>
      </w:pPr>
    </w:p>
    <w:p w14:paraId="71EE374B" w14:textId="5ACC2B69" w:rsidR="002064D0" w:rsidRDefault="002064D0" w:rsidP="002064D0">
      <w:pPr>
        <w:pStyle w:val="APA"/>
      </w:pPr>
    </w:p>
    <w:p w14:paraId="65AA3C06" w14:textId="4ECDAD10" w:rsidR="002064D0" w:rsidRDefault="002064D0" w:rsidP="002064D0">
      <w:pPr>
        <w:pStyle w:val="APA"/>
      </w:pPr>
    </w:p>
    <w:p w14:paraId="43751475" w14:textId="7D9E9794" w:rsidR="002064D0" w:rsidRDefault="002064D0" w:rsidP="002064D0">
      <w:pPr>
        <w:pStyle w:val="APA"/>
      </w:pPr>
    </w:p>
    <w:p w14:paraId="482A091E" w14:textId="0FACA396" w:rsidR="002064D0" w:rsidRDefault="002064D0" w:rsidP="002064D0">
      <w:pPr>
        <w:pStyle w:val="APA"/>
      </w:pPr>
    </w:p>
    <w:p w14:paraId="6D0C633E" w14:textId="0F4832BE" w:rsidR="002064D0" w:rsidRDefault="002064D0" w:rsidP="002064D0">
      <w:pPr>
        <w:pStyle w:val="APA"/>
      </w:pPr>
    </w:p>
    <w:p w14:paraId="5FCF682E" w14:textId="32DC9FA7" w:rsidR="002064D0" w:rsidRDefault="002064D0" w:rsidP="002064D0">
      <w:pPr>
        <w:pStyle w:val="APA"/>
      </w:pPr>
    </w:p>
    <w:p w14:paraId="70ADF847" w14:textId="31D7735B" w:rsidR="002064D0" w:rsidRDefault="001847FD" w:rsidP="002064D0">
      <w:pPr>
        <w:pStyle w:val="APAHeadingCenter"/>
      </w:pPr>
      <w:bookmarkStart w:id="0" w:name="bmTitlePageTitle"/>
      <w:r>
        <w:t xml:space="preserve">Memo for Implementation of </w:t>
      </w:r>
      <w:r w:rsidR="00494688">
        <w:t xml:space="preserve">a School-Based </w:t>
      </w:r>
      <w:r>
        <w:t>Mental Health Program</w:t>
      </w:r>
      <w:bookmarkEnd w:id="0"/>
    </w:p>
    <w:p w14:paraId="241CEF80" w14:textId="3E70B1C7" w:rsidR="002064D0" w:rsidRDefault="002064D0" w:rsidP="002064D0">
      <w:pPr>
        <w:pStyle w:val="APAHeadingCenter"/>
      </w:pPr>
      <w:bookmarkStart w:id="1" w:name="bmTitlePageName"/>
      <w:r>
        <w:t xml:space="preserve">Emilee </w:t>
      </w:r>
      <w:proofErr w:type="spellStart"/>
      <w:r>
        <w:t>Moeke</w:t>
      </w:r>
      <w:bookmarkEnd w:id="1"/>
      <w:proofErr w:type="spellEnd"/>
    </w:p>
    <w:p w14:paraId="04610187" w14:textId="4305F74D" w:rsidR="002064D0" w:rsidRDefault="00690318" w:rsidP="002064D0">
      <w:pPr>
        <w:pStyle w:val="APAHeadingCenter"/>
      </w:pPr>
      <w:bookmarkStart w:id="2" w:name="bmTitlePageInstitution"/>
      <w:r>
        <w:t>Rush University</w:t>
      </w:r>
      <w:bookmarkEnd w:id="2"/>
    </w:p>
    <w:p w14:paraId="0F1DBFFA" w14:textId="086EFE61" w:rsidR="002064D0" w:rsidRDefault="009223DA" w:rsidP="002064D0">
      <w:pPr>
        <w:pStyle w:val="APAHeadingCenter"/>
      </w:pPr>
      <w:bookmarkStart w:id="3" w:name="bmTitlePageCourseName"/>
      <w:r>
        <w:t>NSG 602</w:t>
      </w:r>
      <w:bookmarkEnd w:id="3"/>
    </w:p>
    <w:p w14:paraId="45F0D701" w14:textId="43750DDD" w:rsidR="002064D0" w:rsidRDefault="002064D0" w:rsidP="002064D0">
      <w:pPr>
        <w:pStyle w:val="APAHeadingCenter"/>
      </w:pPr>
      <w:bookmarkStart w:id="4" w:name="bmTitlePageTeacher"/>
      <w:bookmarkEnd w:id="4"/>
    </w:p>
    <w:p w14:paraId="7CA1C294" w14:textId="39254411" w:rsidR="002064D0" w:rsidRDefault="00F329C9" w:rsidP="002064D0">
      <w:pPr>
        <w:pStyle w:val="APAHeadingCenter"/>
      </w:pPr>
      <w:bookmarkStart w:id="5" w:name="bmTitlePageDate"/>
      <w:r>
        <w:t>October 16, 2017</w:t>
      </w:r>
      <w:bookmarkEnd w:id="5"/>
    </w:p>
    <w:p w14:paraId="194438B1" w14:textId="77777777" w:rsidR="002064D0" w:rsidRDefault="002064D0" w:rsidP="002064D0">
      <w:pPr>
        <w:pStyle w:val="APA"/>
        <w:sectPr w:rsidR="002064D0" w:rsidSect="002447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5839F99" w14:textId="617E8EED" w:rsidR="002064D0" w:rsidRDefault="00C7359D" w:rsidP="002064D0">
      <w:pPr>
        <w:pStyle w:val="APAHeadingCenter"/>
      </w:pPr>
      <w:bookmarkStart w:id="6" w:name="bmFirstPageTitle"/>
      <w:r>
        <w:lastRenderedPageBreak/>
        <w:t xml:space="preserve">Memo for implementation of </w:t>
      </w:r>
      <w:r w:rsidR="00494688">
        <w:t xml:space="preserve">school-based </w:t>
      </w:r>
      <w:r>
        <w:t>mental health program</w:t>
      </w:r>
      <w:bookmarkEnd w:id="6"/>
    </w:p>
    <w:p w14:paraId="58A3302E" w14:textId="51D9A785" w:rsidR="001847FD" w:rsidRDefault="001847FD" w:rsidP="001847FD">
      <w:pPr>
        <w:spacing w:line="480" w:lineRule="auto"/>
      </w:pPr>
      <w:r>
        <w:t xml:space="preserve">TO: John </w:t>
      </w:r>
      <w:proofErr w:type="spellStart"/>
      <w:r>
        <w:t>Scholtens</w:t>
      </w:r>
      <w:proofErr w:type="spellEnd"/>
      <w:r>
        <w:t>, Superintendent of Schools, Petoskey, MI</w:t>
      </w:r>
    </w:p>
    <w:p w14:paraId="077C494E" w14:textId="61BACD1D" w:rsidR="001847FD" w:rsidRDefault="001847FD" w:rsidP="001847FD">
      <w:pPr>
        <w:spacing w:line="480" w:lineRule="auto"/>
      </w:pPr>
      <w:r>
        <w:t xml:space="preserve">FROM: Emilee </w:t>
      </w:r>
      <w:proofErr w:type="spellStart"/>
      <w:r>
        <w:t>Moeke</w:t>
      </w:r>
      <w:proofErr w:type="spellEnd"/>
      <w:r>
        <w:t xml:space="preserve"> RN BSN, Rush University Graduate Student</w:t>
      </w:r>
    </w:p>
    <w:p w14:paraId="4614DABA" w14:textId="68FC53BC" w:rsidR="001847FD" w:rsidRDefault="001847FD" w:rsidP="001847FD">
      <w:pPr>
        <w:spacing w:line="480" w:lineRule="auto"/>
      </w:pPr>
      <w:r>
        <w:t>DATE: October 16th, 2017</w:t>
      </w:r>
    </w:p>
    <w:p w14:paraId="2917DD8D" w14:textId="5B4CF647" w:rsidR="001847FD" w:rsidRDefault="001847FD" w:rsidP="001847FD">
      <w:pPr>
        <w:spacing w:line="480" w:lineRule="auto"/>
      </w:pPr>
      <w:r>
        <w:t xml:space="preserve">SUBJECT: Implementation of a mental health program in </w:t>
      </w:r>
      <w:r w:rsidR="00494688">
        <w:t xml:space="preserve">Petoskey Middle School </w:t>
      </w:r>
      <w:r>
        <w:t>as an intervention to help prevent emergent mental health issues and missed days of school</w:t>
      </w:r>
    </w:p>
    <w:p w14:paraId="6427B920" w14:textId="4A0BE9F0" w:rsidR="00197899" w:rsidRPr="00F87009" w:rsidRDefault="001847FD" w:rsidP="00F87009">
      <w:pPr>
        <w:spacing w:line="480" w:lineRule="auto"/>
        <w:jc w:val="center"/>
        <w:rPr>
          <w:b/>
        </w:rPr>
      </w:pPr>
      <w:r w:rsidRPr="001847FD">
        <w:rPr>
          <w:b/>
        </w:rPr>
        <w:t>Significance of Mental Health Issues in School Aged Children</w:t>
      </w:r>
    </w:p>
    <w:p w14:paraId="3680965C" w14:textId="10A82CBD" w:rsidR="00060E0F" w:rsidRDefault="00B96CAB" w:rsidP="001772B3">
      <w:pPr>
        <w:spacing w:line="480" w:lineRule="auto"/>
        <w:ind w:firstLine="720"/>
      </w:pPr>
      <w:r>
        <w:t xml:space="preserve">Mental </w:t>
      </w:r>
      <w:r w:rsidR="00EF109F">
        <w:t xml:space="preserve">Health issues, which can include depression, anxiety, and social/emotional health struggles, represent a major concern for youth </w:t>
      </w:r>
      <w:r>
        <w:t>in today’</w:t>
      </w:r>
      <w:r w:rsidR="00BC78A3">
        <w:t>s society.</w:t>
      </w:r>
      <w:r>
        <w:t xml:space="preserve"> “Approximately one in every four to five youth in the U.S. meets criteria for a mental disorder with sever</w:t>
      </w:r>
      <w:r w:rsidR="00060E0F">
        <w:t>e</w:t>
      </w:r>
      <w:r>
        <w:t xml:space="preserve"> impairment across their lifetime” (</w:t>
      </w:r>
      <w:proofErr w:type="spellStart"/>
      <w:r>
        <w:t>Merikangas</w:t>
      </w:r>
      <w:proofErr w:type="spellEnd"/>
      <w:r>
        <w:t xml:space="preserve"> et al. 2010).  </w:t>
      </w:r>
      <w:r w:rsidR="00060E0F">
        <w:t>Per the 2017 Children’s m</w:t>
      </w:r>
      <w:r w:rsidR="00194CD0">
        <w:t>ental health report “Nearly one in three adolescents (31.9%) will meet criteria for an anxiety diso</w:t>
      </w:r>
      <w:r w:rsidR="009A0CFB">
        <w:t>rder by the age of 18</w:t>
      </w:r>
      <w:r w:rsidR="00194CD0">
        <w:t>.</w:t>
      </w:r>
      <w:r w:rsidR="00EF109F">
        <w:t>”</w:t>
      </w:r>
      <w:r>
        <w:t xml:space="preserve"> </w:t>
      </w:r>
      <w:r w:rsidR="00EF109F">
        <w:t xml:space="preserve"> Additionally, per the CDC 2013-2015 report, </w:t>
      </w:r>
      <w:r w:rsidR="009A0CFB">
        <w:t xml:space="preserve">5.7% of children age 5-17 are known to have serious </w:t>
      </w:r>
      <w:r w:rsidR="00EF109F">
        <w:t>emotional</w:t>
      </w:r>
      <w:r w:rsidR="009A0CFB">
        <w:t xml:space="preserve"> or behavioral difficulties, and numbers only appear to be growing</w:t>
      </w:r>
      <w:r w:rsidR="00060E0F">
        <w:t>.</w:t>
      </w:r>
      <w:r w:rsidR="00A71E87">
        <w:t xml:space="preserve"> </w:t>
      </w:r>
      <w:r w:rsidR="00EF109F">
        <w:t xml:space="preserve">Despite the growing prevalence of mental health issues affecting youth, most schools are not prepared to help these students.  A recent study by the National Institute </w:t>
      </w:r>
      <w:r w:rsidR="00A27367">
        <w:t>of Mental Health found that nearly 80% of adolescents aged 6-17 years old that suffer from mental health issues do not receive mental health care from their schools (</w:t>
      </w:r>
      <w:hyperlink r:id="rId14" w:history="1">
        <w:r w:rsidR="00A27367" w:rsidRPr="007B06A0">
          <w:rPr>
            <w:rStyle w:val="Hyperlink"/>
          </w:rPr>
          <w:t>https://www.ncbi.nlm.nih.gov/pubmed/12202276</w:t>
        </w:r>
      </w:hyperlink>
      <w:r w:rsidR="00A27367" w:rsidRPr="00A27367">
        <w:t>)</w:t>
      </w:r>
      <w:r w:rsidR="00A27367">
        <w:t xml:space="preserve">.  What’s most concerning about this statistic is that adolescents spend the majority of their time (5 days a week) in the school systems.  Without effective treatment programs, these children are more likely to miss significant class time, which leads to poor academic performance that can set them back from their peers. </w:t>
      </w:r>
      <w:r w:rsidR="00602880">
        <w:t>Additionally, students suffering from mental health often have</w:t>
      </w:r>
      <w:r w:rsidR="001772B3">
        <w:t xml:space="preserve"> disruptive </w:t>
      </w:r>
      <w:r w:rsidR="00602880">
        <w:t xml:space="preserve">behavior which can negatively impact the </w:t>
      </w:r>
      <w:r w:rsidR="001772B3">
        <w:t xml:space="preserve">educational experience for other students as </w:t>
      </w:r>
      <w:r w:rsidR="001772B3">
        <w:lastRenderedPageBreak/>
        <w:t>well</w:t>
      </w:r>
      <w:r w:rsidR="00602880">
        <w:t xml:space="preserve">.  Given the </w:t>
      </w:r>
      <w:r w:rsidR="001772B3">
        <w:t>prevalence of mental health issues in our youth, it is important that we establish programs in our school systems to provide those suffering from this illness with the support they need.</w:t>
      </w:r>
    </w:p>
    <w:p w14:paraId="0CB6B2A9" w14:textId="55B8B877" w:rsidR="00DD2CE4" w:rsidRPr="00DD2CE4" w:rsidRDefault="00DD2CE4" w:rsidP="00DD2CE4">
      <w:pPr>
        <w:spacing w:line="480" w:lineRule="auto"/>
        <w:jc w:val="center"/>
        <w:rPr>
          <w:b/>
        </w:rPr>
      </w:pPr>
      <w:r w:rsidRPr="00DD2CE4">
        <w:rPr>
          <w:b/>
        </w:rPr>
        <w:t xml:space="preserve">Proposed </w:t>
      </w:r>
      <w:r w:rsidRPr="00DD2CE4">
        <w:rPr>
          <w:b/>
        </w:rPr>
        <w:t>Mental Health School</w:t>
      </w:r>
      <w:r w:rsidR="003B4C61">
        <w:rPr>
          <w:b/>
        </w:rPr>
        <w:t xml:space="preserve"> Program</w:t>
      </w:r>
      <w:r w:rsidRPr="00DD2CE4">
        <w:rPr>
          <w:b/>
        </w:rPr>
        <w:t xml:space="preserve"> </w:t>
      </w:r>
      <w:r w:rsidRPr="00DD2CE4">
        <w:rPr>
          <w:b/>
        </w:rPr>
        <w:t>Intervention</w:t>
      </w:r>
    </w:p>
    <w:p w14:paraId="5C65D68F" w14:textId="2BC2B496" w:rsidR="001772B3" w:rsidRDefault="00671A0E" w:rsidP="001772B3">
      <w:pPr>
        <w:spacing w:line="480" w:lineRule="auto"/>
        <w:ind w:firstLine="720"/>
      </w:pPr>
      <w:r>
        <w:t>Mental health programs within school systems can provide the necessary care to improve both the mental health and educational achievement for the many people suffering from mental health illness of some sort (</w:t>
      </w:r>
      <w:hyperlink r:id="rId15" w:history="1">
        <w:r w:rsidRPr="007B06A0">
          <w:rPr>
            <w:rStyle w:val="Hyperlink"/>
          </w:rPr>
          <w:t>https://www.ncbi.nlm.nih.gov/pmc/articles/PMC4477835/</w:t>
        </w:r>
      </w:hyperlink>
      <w:r>
        <w:t xml:space="preserve">).  Unfortunately, the majority of schools across our country lack any level of mental health support and these students effectively go untreated. </w:t>
      </w:r>
      <w:r w:rsidR="002572DA">
        <w:t xml:space="preserve"> Implementing a program to provide support for these students can significantly impact their social and emotional wellbeing, as well as their classroom performance.  Research published in the Harvard Review of Psychiatry provides evidence that school-based mental health interventions lead to good mental health and related outcomes, including reductions in anxiety, improved academic performance, and </w:t>
      </w:r>
      <w:r w:rsidR="00DD2CE4">
        <w:t>fewer school suspensions (reference noted below).</w:t>
      </w:r>
    </w:p>
    <w:p w14:paraId="679697E3" w14:textId="1AF198C4" w:rsidR="00DD2CE4" w:rsidRDefault="00DD2CE4" w:rsidP="001772B3">
      <w:pPr>
        <w:spacing w:line="480" w:lineRule="auto"/>
        <w:ind w:firstLine="720"/>
      </w:pPr>
      <w:r>
        <w:t xml:space="preserve">The implementation of a mental health program in Petoskey Middle School </w:t>
      </w:r>
      <w:r w:rsidR="000A06DC">
        <w:t xml:space="preserve">would provide students struggling with mental health issues the support they need to help manage the disease and improve outcomes in both school and life.  A suggested program to implement is Positive Behavioral Interventions and Support (PBIS), which offers a </w:t>
      </w:r>
      <w:proofErr w:type="spellStart"/>
      <w:r w:rsidR="000A06DC">
        <w:t>mutli</w:t>
      </w:r>
      <w:proofErr w:type="spellEnd"/>
      <w:r w:rsidR="000A06DC">
        <w:t>-tiered approach to social, emotional, and behavior support.  This system focuses on three tiers of</w:t>
      </w:r>
      <w:r w:rsidR="00B3681A">
        <w:t xml:space="preserve"> support: (1) Universal support, which provides primary prevention for all students in the school (2) Targeted support, which provides targeted support for at-risk students (3) Intensive support for students with serious or chronic mental health issues.  As part of this program, teachers </w:t>
      </w:r>
      <w:r w:rsidR="00E61551">
        <w:t xml:space="preserve">would be tasked with conducting a screening process to identify the students that need Tier 2 support.  Teachers </w:t>
      </w:r>
      <w:r w:rsidR="00E61551">
        <w:lastRenderedPageBreak/>
        <w:t xml:space="preserve">would use the “Student Risk Screening Scale for Internalizing and Externalizing Behaviors.”  Based on results of this screening, students would be placed into different tiers and be subject to different treatment plans.  </w:t>
      </w:r>
    </w:p>
    <w:p w14:paraId="4801D718" w14:textId="77777777" w:rsidR="009D7813" w:rsidRDefault="003B4C61" w:rsidP="009D7813">
      <w:pPr>
        <w:spacing w:line="480" w:lineRule="auto"/>
        <w:jc w:val="center"/>
        <w:rPr>
          <w:b/>
        </w:rPr>
      </w:pPr>
      <w:r>
        <w:rPr>
          <w:b/>
        </w:rPr>
        <w:t>Cost/</w:t>
      </w:r>
      <w:r w:rsidRPr="00155978">
        <w:rPr>
          <w:b/>
        </w:rPr>
        <w:t xml:space="preserve">Benefit Analysis of </w:t>
      </w:r>
      <w:r>
        <w:rPr>
          <w:b/>
        </w:rPr>
        <w:t xml:space="preserve">Mental Health Program </w:t>
      </w:r>
      <w:r w:rsidRPr="00155978">
        <w:rPr>
          <w:b/>
        </w:rPr>
        <w:t>Implementation</w:t>
      </w:r>
    </w:p>
    <w:p w14:paraId="6A144873" w14:textId="77C779C8" w:rsidR="0058395B" w:rsidRDefault="009D7813" w:rsidP="009D7813">
      <w:pPr>
        <w:spacing w:line="480" w:lineRule="auto"/>
      </w:pPr>
      <w:r>
        <w:rPr>
          <w:b/>
        </w:rPr>
        <w:tab/>
      </w:r>
      <w:r>
        <w:t>There would be several costs associated with implementing a Positive Behavioral Interventions and Support (PBIS) program at Petoskey Middle School.  The majority of costs would be from training the teachers on how to get them up to speed on how to provide the necessary care across each tier of support.  All teachers would be trained so that a consistent level of care and support can be maintained across different classrooms.  There would need to be three one-day workshops per year, at a co</w:t>
      </w:r>
      <w:r w:rsidR="00CC57BA">
        <w:t xml:space="preserve">st of $4,000 per workshop, or $12,000 per year.  We expect that one of these trainings would occur before the school year, while students are on summer vacation.  However, the other two trainings would likely occur during the school year and thus would require the use of substitute teachers.  This cost is estimated at $1,350 per training day, or $2,700 for the year (see appendix for calculations).  Additionally, the school would need to form a leadership team that would effectively be the internal PBIS experts and would advise other teachers when necessary.  An 8 person leadership team is recommended by PBIS.  There would be a separate, four-day onsite training for these teachers in advance of the school year, at a cost of $9,600 total (appendix).  Outside of training, the only major costs would be $400 for a data system to manage the student records.  </w:t>
      </w:r>
      <w:r w:rsidR="0058395B">
        <w:t xml:space="preserve">Altogether, the costs of implementing this program would be $24,700 in year one.  Costs would significantly decrease in subsequent years as there would be minimal training requirements.  </w:t>
      </w:r>
    </w:p>
    <w:p w14:paraId="186EF610" w14:textId="77777777" w:rsidR="00724EEC" w:rsidRDefault="0058395B" w:rsidP="002D3F6D">
      <w:pPr>
        <w:spacing w:line="480" w:lineRule="auto"/>
      </w:pPr>
      <w:r>
        <w:tab/>
      </w:r>
      <w:r w:rsidR="009609F2">
        <w:t xml:space="preserve">The main benefit of implementing this program would be the improvement in overall wellbeing of the students that suffer from mental health disease, as well as a resulting increase in </w:t>
      </w:r>
      <w:r w:rsidR="009609F2">
        <w:lastRenderedPageBreak/>
        <w:t xml:space="preserve">overall productivity of the student body due to fewer behavioral distractions.  While it is difficult to quantify this benefit, we can look at improvements in attendance records for potential dollar savings.  </w:t>
      </w:r>
      <w:r w:rsidR="00724EEC">
        <w:rPr>
          <w:rFonts w:eastAsia="Times New Roman"/>
        </w:rPr>
        <w:t>R</w:t>
      </w:r>
      <w:r w:rsidR="00A45A8F">
        <w:rPr>
          <w:rFonts w:eastAsia="Times New Roman"/>
        </w:rPr>
        <w:t xml:space="preserve">esearchers </w:t>
      </w:r>
      <w:r w:rsidR="00A45A8F" w:rsidRPr="00A45A8F">
        <w:rPr>
          <w:rFonts w:eastAsia="Times New Roman"/>
        </w:rPr>
        <w:t xml:space="preserve">have found that a child’s unwillingness to go to school was associated with depression, separation anxiety disorder, generalized anxiety disorder, disruptive behavior disorder, and oppositional defiant </w:t>
      </w:r>
      <w:r w:rsidR="00A45A8F">
        <w:rPr>
          <w:rFonts w:eastAsia="Times New Roman"/>
        </w:rPr>
        <w:t xml:space="preserve">disorder </w:t>
      </w:r>
      <w:r w:rsidR="002D3F6D">
        <w:rPr>
          <w:rFonts w:eastAsia="Times New Roman"/>
        </w:rPr>
        <w:t>(</w:t>
      </w:r>
      <w:hyperlink r:id="rId16" w:history="1">
        <w:r w:rsidR="00A45A8F" w:rsidRPr="00486DB7">
          <w:rPr>
            <w:rStyle w:val="Hyperlink"/>
          </w:rPr>
          <w:t>http://www.attendanceworks.org/wordpress/wp-content/uploads/2014/10/Chronic-Absence-and-Health-Review-10.8.14-FINAL-REVISED.pdf</w:t>
        </w:r>
      </w:hyperlink>
      <w:r w:rsidR="002D3F6D">
        <w:rPr>
          <w:rStyle w:val="Hyperlink"/>
        </w:rPr>
        <w:t>)</w:t>
      </w:r>
      <w:r w:rsidR="002D3F6D">
        <w:t xml:space="preserve">. </w:t>
      </w:r>
    </w:p>
    <w:p w14:paraId="75924449" w14:textId="67C6577F" w:rsidR="00724EEC" w:rsidRDefault="00724EEC" w:rsidP="002D3F6D">
      <w:pPr>
        <w:spacing w:line="480" w:lineRule="auto"/>
      </w:pPr>
      <w:r>
        <w:t>Many states currently offer schools funding based on daily attendance records and thus schools are negatively impacted when students miss school.  Although Michigan is not currently operating under this model, it’s certainly possible that they could in the near future.</w:t>
      </w:r>
      <w:r w:rsidR="00A65EB9">
        <w:t xml:space="preserve">  Given that approximately 20% of youth suffer from mental health disease, it can be estimated that 136.6 of Petoskey Middle Schools’ 683 students suffer from mental health disease and approximately 109.28 are not getting effective treatment in school, given that 80% of youth with mental health disease do not get treated.  As mentioned earlier, often </w:t>
      </w:r>
      <w:proofErr w:type="gramStart"/>
      <w:r w:rsidR="00A65EB9">
        <w:t>times</w:t>
      </w:r>
      <w:proofErr w:type="gramEnd"/>
      <w:r w:rsidR="00A65EB9">
        <w:t xml:space="preserve"> students with mental health disease </w:t>
      </w:r>
      <w:r w:rsidR="00C873A2">
        <w:t xml:space="preserve">often have chronic absenteeism, which is missing 10 or more school days per year.  The cost of education per student works out to $48.15 per day (see appendix).  If these 109.28 students each miss 10 school days per year as a result of their mental illness, the school would be subject to lose out on $52,618.32.  It’s likely that implementing a mental health program in school, such as the PBIS could lead to significant reduction in the number of absences amongst these children.  Estimating that 80% of absences could be eliminated with the implementation of a mental health program in school, the total benefit would equal $42,095.  </w:t>
      </w:r>
      <w:bookmarkStart w:id="7" w:name="_GoBack"/>
      <w:bookmarkEnd w:id="7"/>
    </w:p>
    <w:p w14:paraId="772D8851" w14:textId="4881A553" w:rsidR="00724EEC" w:rsidRDefault="00724EEC" w:rsidP="002D3F6D">
      <w:pPr>
        <w:spacing w:line="480" w:lineRule="auto"/>
      </w:pPr>
    </w:p>
    <w:p w14:paraId="4E19B9A6" w14:textId="47392AD8" w:rsidR="00724EEC" w:rsidRDefault="00724EEC" w:rsidP="002D3F6D">
      <w:pPr>
        <w:spacing w:line="480" w:lineRule="auto"/>
      </w:pPr>
      <w:r>
        <w:t xml:space="preserve">  </w:t>
      </w:r>
    </w:p>
    <w:p w14:paraId="3D17FAD6" w14:textId="5891027F" w:rsidR="00A45A8F" w:rsidRPr="002D3F6D" w:rsidRDefault="002D3F6D" w:rsidP="002D3F6D">
      <w:pPr>
        <w:spacing w:line="480" w:lineRule="auto"/>
      </w:pPr>
      <w:r>
        <w:rPr>
          <w:rFonts w:eastAsia="Times New Roman"/>
        </w:rPr>
        <w:lastRenderedPageBreak/>
        <w:t>Eve</w:t>
      </w:r>
      <w:r w:rsidR="00A45A8F" w:rsidRPr="00A45A8F">
        <w:rPr>
          <w:rFonts w:eastAsia="Times New Roman"/>
        </w:rPr>
        <w:t>ry missed school day costs school districts money, although Michigan is not yet on the Daily Attendance funding as many states are, it appears most states in the country are moving towards this model. It can be estimated in the near future that every missed school day by a student will cost the school district an estimated $48.2</w:t>
      </w:r>
      <w:r w:rsidR="0058395B">
        <w:rPr>
          <w:rFonts w:eastAsia="Times New Roman"/>
        </w:rPr>
        <w:t>0</w:t>
      </w:r>
      <w:r w:rsidR="00A45A8F" w:rsidRPr="00A45A8F">
        <w:rPr>
          <w:rFonts w:eastAsia="Times New Roman"/>
        </w:rPr>
        <w:t xml:space="preserve"> (</w:t>
      </w:r>
      <w:hyperlink r:id="rId17" w:history="1">
        <w:r w:rsidR="00A45A8F" w:rsidRPr="00A45A8F">
          <w:rPr>
            <w:rStyle w:val="Hyperlink"/>
            <w:rFonts w:eastAsia="Times New Roman"/>
          </w:rPr>
          <w:t>https://www.michigan.gov/documents/budget/Michigan_Educ</w:t>
        </w:r>
        <w:r w:rsidR="00A45A8F" w:rsidRPr="00A45A8F">
          <w:rPr>
            <w:rStyle w:val="Hyperlink"/>
            <w:rFonts w:eastAsia="Times New Roman"/>
          </w:rPr>
          <w:t>a</w:t>
        </w:r>
        <w:r w:rsidR="00A45A8F" w:rsidRPr="00A45A8F">
          <w:rPr>
            <w:rStyle w:val="Hyperlink"/>
            <w:rFonts w:eastAsia="Times New Roman"/>
          </w:rPr>
          <w:t>tion_Finance_Study_527806_7.pdf)</w:t>
        </w:r>
      </w:hyperlink>
      <w:r w:rsidR="00A45A8F" w:rsidRPr="00A45A8F">
        <w:rPr>
          <w:rFonts w:eastAsia="Times New Roman"/>
        </w:rPr>
        <w:t>.  When students' mental health needs are met, they are less likely to be absent and more likely to be engaged in and have a sense of connectedness to school.</w:t>
      </w:r>
    </w:p>
    <w:p w14:paraId="07FA5034" w14:textId="0B047A64" w:rsidR="00724EEC" w:rsidRDefault="0058395B" w:rsidP="00A65EB9">
      <w:r>
        <w:t>Kids are more likely to drop out of school, which would lose school districts money</w:t>
      </w:r>
    </w:p>
    <w:p w14:paraId="07C3C046" w14:textId="27847B4F" w:rsidR="00AF5D0B" w:rsidRDefault="00AF5D0B" w:rsidP="00AF5D0B">
      <w:pPr>
        <w:pStyle w:val="APA"/>
        <w:tabs>
          <w:tab w:val="left" w:pos="851"/>
        </w:tabs>
        <w:ind w:left="720" w:firstLine="0"/>
      </w:pPr>
    </w:p>
    <w:p w14:paraId="0425E615" w14:textId="77777777" w:rsidR="00A65EB9" w:rsidRDefault="00A65EB9">
      <w:pPr>
        <w:rPr>
          <w:b/>
          <w:u w:val="single"/>
        </w:rPr>
      </w:pPr>
      <w:r>
        <w:rPr>
          <w:b/>
          <w:u w:val="single"/>
        </w:rPr>
        <w:br w:type="page"/>
      </w:r>
    </w:p>
    <w:p w14:paraId="5E68FCA3" w14:textId="77777777" w:rsidR="00A65EB9" w:rsidRDefault="00A65EB9">
      <w:pPr>
        <w:rPr>
          <w:b/>
          <w:u w:val="single"/>
        </w:rPr>
      </w:pPr>
      <w:r>
        <w:rPr>
          <w:b/>
          <w:u w:val="single"/>
        </w:rPr>
        <w:lastRenderedPageBreak/>
        <w:br w:type="page"/>
      </w:r>
    </w:p>
    <w:p w14:paraId="207B5E0B" w14:textId="39571FBA" w:rsidR="00A65EB9" w:rsidRPr="00A65EB9" w:rsidRDefault="00A65EB9" w:rsidP="00A65EB9">
      <w:pPr>
        <w:pStyle w:val="APA"/>
        <w:tabs>
          <w:tab w:val="left" w:pos="851"/>
        </w:tabs>
        <w:ind w:left="720" w:firstLine="0"/>
        <w:jc w:val="center"/>
        <w:rPr>
          <w:b/>
          <w:u w:val="single"/>
        </w:rPr>
      </w:pPr>
      <w:r w:rsidRPr="00A65EB9">
        <w:rPr>
          <w:b/>
          <w:u w:val="single"/>
        </w:rPr>
        <w:lastRenderedPageBreak/>
        <w:t>Appendix</w:t>
      </w:r>
    </w:p>
    <w:tbl>
      <w:tblPr>
        <w:tblW w:w="7680" w:type="dxa"/>
        <w:jc w:val="center"/>
        <w:tblLook w:val="04A0" w:firstRow="1" w:lastRow="0" w:firstColumn="1" w:lastColumn="0" w:noHBand="0" w:noVBand="1"/>
      </w:tblPr>
      <w:tblGrid>
        <w:gridCol w:w="6260"/>
        <w:gridCol w:w="1420"/>
      </w:tblGrid>
      <w:tr w:rsidR="00A65EB9" w:rsidRPr="00A65EB9" w14:paraId="7998C7A8" w14:textId="77777777" w:rsidTr="00A65EB9">
        <w:trPr>
          <w:trHeight w:val="300"/>
          <w:jc w:val="center"/>
        </w:trPr>
        <w:tc>
          <w:tcPr>
            <w:tcW w:w="6260" w:type="dxa"/>
            <w:tcBorders>
              <w:top w:val="single" w:sz="4" w:space="0" w:color="auto"/>
              <w:left w:val="single" w:sz="4" w:space="0" w:color="auto"/>
              <w:bottom w:val="nil"/>
              <w:right w:val="nil"/>
            </w:tcBorders>
            <w:shd w:val="clear" w:color="000000" w:fill="ADADAD"/>
            <w:noWrap/>
            <w:vAlign w:val="bottom"/>
            <w:hideMark/>
          </w:tcPr>
          <w:p w14:paraId="0430DA1D" w14:textId="77777777" w:rsidR="00A65EB9" w:rsidRPr="00A65EB9" w:rsidRDefault="00A65EB9" w:rsidP="00A65EB9">
            <w:pPr>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Cost of Implementing Program</w:t>
            </w:r>
          </w:p>
        </w:tc>
        <w:tc>
          <w:tcPr>
            <w:tcW w:w="1420" w:type="dxa"/>
            <w:tcBorders>
              <w:top w:val="single" w:sz="4" w:space="0" w:color="auto"/>
              <w:left w:val="nil"/>
              <w:bottom w:val="nil"/>
              <w:right w:val="single" w:sz="4" w:space="0" w:color="auto"/>
            </w:tcBorders>
            <w:shd w:val="clear" w:color="000000" w:fill="ADADAD"/>
            <w:noWrap/>
            <w:vAlign w:val="bottom"/>
            <w:hideMark/>
          </w:tcPr>
          <w:p w14:paraId="612C3FCF" w14:textId="77777777" w:rsidR="00A65EB9" w:rsidRPr="00A65EB9" w:rsidRDefault="00A65EB9" w:rsidP="00A65EB9">
            <w:pPr>
              <w:jc w:val="right"/>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Value</w:t>
            </w:r>
          </w:p>
        </w:tc>
      </w:tr>
      <w:tr w:rsidR="00A65EB9" w:rsidRPr="00A65EB9" w14:paraId="6B5D34F2"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7530619A" w14:textId="77777777" w:rsidR="00A65EB9" w:rsidRPr="00A65EB9" w:rsidRDefault="00A65EB9" w:rsidP="00A65EB9">
            <w:pPr>
              <w:ind w:firstLineChars="100" w:firstLine="200"/>
              <w:rPr>
                <w:rFonts w:ascii="Arial" w:eastAsia="Times New Roman" w:hAnsi="Arial" w:cs="Arial"/>
                <w:color w:val="262626"/>
                <w:sz w:val="20"/>
                <w:szCs w:val="20"/>
              </w:rPr>
            </w:pPr>
            <w:r w:rsidRPr="00A65EB9">
              <w:rPr>
                <w:rFonts w:ascii="Arial" w:eastAsia="Times New Roman" w:hAnsi="Arial" w:cs="Arial"/>
                <w:color w:val="262626"/>
                <w:sz w:val="20"/>
                <w:szCs w:val="20"/>
              </w:rPr>
              <w:t>Workshop Cost</w:t>
            </w:r>
          </w:p>
        </w:tc>
        <w:tc>
          <w:tcPr>
            <w:tcW w:w="1420" w:type="dxa"/>
            <w:tcBorders>
              <w:top w:val="nil"/>
              <w:left w:val="nil"/>
              <w:bottom w:val="nil"/>
              <w:right w:val="single" w:sz="4" w:space="0" w:color="auto"/>
            </w:tcBorders>
            <w:shd w:val="clear" w:color="auto" w:fill="auto"/>
            <w:noWrap/>
            <w:vAlign w:val="bottom"/>
            <w:hideMark/>
          </w:tcPr>
          <w:p w14:paraId="5C1D4E99"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r>
      <w:tr w:rsidR="00A65EB9" w:rsidRPr="00A65EB9" w14:paraId="09998E75" w14:textId="77777777" w:rsidTr="00A65EB9">
        <w:trPr>
          <w:trHeight w:val="255"/>
          <w:jc w:val="center"/>
        </w:trPr>
        <w:tc>
          <w:tcPr>
            <w:tcW w:w="6260" w:type="dxa"/>
            <w:tcBorders>
              <w:top w:val="nil"/>
              <w:left w:val="single" w:sz="4" w:space="0" w:color="auto"/>
              <w:bottom w:val="nil"/>
              <w:right w:val="nil"/>
            </w:tcBorders>
            <w:shd w:val="clear" w:color="000000" w:fill="EFEFEF"/>
            <w:noWrap/>
            <w:vAlign w:val="bottom"/>
            <w:hideMark/>
          </w:tcPr>
          <w:p w14:paraId="71C5214C"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 of workshops</w:t>
            </w:r>
          </w:p>
        </w:tc>
        <w:tc>
          <w:tcPr>
            <w:tcW w:w="1420" w:type="dxa"/>
            <w:tcBorders>
              <w:top w:val="nil"/>
              <w:left w:val="nil"/>
              <w:bottom w:val="nil"/>
              <w:right w:val="single" w:sz="4" w:space="0" w:color="auto"/>
            </w:tcBorders>
            <w:shd w:val="clear" w:color="000000" w:fill="EFEFEF"/>
            <w:noWrap/>
            <w:vAlign w:val="bottom"/>
            <w:hideMark/>
          </w:tcPr>
          <w:p w14:paraId="329B4457"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3</w:t>
            </w:r>
          </w:p>
        </w:tc>
      </w:tr>
      <w:tr w:rsidR="00A65EB9" w:rsidRPr="00A65EB9" w14:paraId="23AEA87F" w14:textId="77777777" w:rsidTr="00A65EB9">
        <w:trPr>
          <w:trHeight w:val="255"/>
          <w:jc w:val="center"/>
        </w:trPr>
        <w:tc>
          <w:tcPr>
            <w:tcW w:w="6260" w:type="dxa"/>
            <w:tcBorders>
              <w:top w:val="nil"/>
              <w:left w:val="single" w:sz="4" w:space="0" w:color="auto"/>
              <w:bottom w:val="single" w:sz="4" w:space="0" w:color="auto"/>
              <w:right w:val="nil"/>
            </w:tcBorders>
            <w:shd w:val="clear" w:color="auto" w:fill="auto"/>
            <w:noWrap/>
            <w:vAlign w:val="bottom"/>
            <w:hideMark/>
          </w:tcPr>
          <w:p w14:paraId="62FAD19A"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Cost per workshop</w:t>
            </w:r>
          </w:p>
        </w:tc>
        <w:tc>
          <w:tcPr>
            <w:tcW w:w="1420" w:type="dxa"/>
            <w:tcBorders>
              <w:top w:val="nil"/>
              <w:left w:val="nil"/>
              <w:bottom w:val="single" w:sz="4" w:space="0" w:color="auto"/>
              <w:right w:val="single" w:sz="4" w:space="0" w:color="auto"/>
            </w:tcBorders>
            <w:shd w:val="clear" w:color="auto" w:fill="auto"/>
            <w:noWrap/>
            <w:vAlign w:val="bottom"/>
            <w:hideMark/>
          </w:tcPr>
          <w:p w14:paraId="4B47FC80"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$4,000 </w:t>
            </w:r>
          </w:p>
        </w:tc>
      </w:tr>
      <w:tr w:rsidR="00A65EB9" w:rsidRPr="00A65EB9" w14:paraId="3B5F5FFE" w14:textId="77777777" w:rsidTr="00A65EB9">
        <w:trPr>
          <w:trHeight w:val="255"/>
          <w:jc w:val="center"/>
        </w:trPr>
        <w:tc>
          <w:tcPr>
            <w:tcW w:w="6260" w:type="dxa"/>
            <w:tcBorders>
              <w:top w:val="nil"/>
              <w:left w:val="single" w:sz="4" w:space="0" w:color="auto"/>
              <w:bottom w:val="nil"/>
              <w:right w:val="nil"/>
            </w:tcBorders>
            <w:shd w:val="clear" w:color="000000" w:fill="EFEFEF"/>
            <w:noWrap/>
            <w:vAlign w:val="bottom"/>
            <w:hideMark/>
          </w:tcPr>
          <w:p w14:paraId="7E82DC7C" w14:textId="77777777" w:rsidR="00A65EB9" w:rsidRPr="00A65EB9" w:rsidRDefault="00A65EB9" w:rsidP="00A65EB9">
            <w:pPr>
              <w:ind w:firstLineChars="200" w:firstLine="400"/>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Total cost of workshops</w:t>
            </w:r>
          </w:p>
        </w:tc>
        <w:tc>
          <w:tcPr>
            <w:tcW w:w="1420" w:type="dxa"/>
            <w:tcBorders>
              <w:top w:val="nil"/>
              <w:left w:val="nil"/>
              <w:bottom w:val="nil"/>
              <w:right w:val="single" w:sz="4" w:space="0" w:color="auto"/>
            </w:tcBorders>
            <w:shd w:val="clear" w:color="000000" w:fill="EFEFEF"/>
            <w:noWrap/>
            <w:vAlign w:val="bottom"/>
            <w:hideMark/>
          </w:tcPr>
          <w:p w14:paraId="7D5184C4" w14:textId="77777777" w:rsidR="00A65EB9" w:rsidRPr="00A65EB9" w:rsidRDefault="00A65EB9" w:rsidP="00A65EB9">
            <w:pPr>
              <w:jc w:val="right"/>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 xml:space="preserve">$12,000 </w:t>
            </w:r>
          </w:p>
        </w:tc>
      </w:tr>
      <w:tr w:rsidR="00A65EB9" w:rsidRPr="00A65EB9" w14:paraId="2F462897"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54F278CD" w14:textId="77777777" w:rsidR="00A65EB9" w:rsidRPr="00A65EB9" w:rsidRDefault="00A65EB9" w:rsidP="00A65EB9">
            <w:pPr>
              <w:ind w:firstLineChars="100" w:firstLine="200"/>
              <w:rPr>
                <w:rFonts w:ascii="Arial" w:eastAsia="Times New Roman" w:hAnsi="Arial" w:cs="Arial"/>
                <w:color w:val="000000"/>
                <w:sz w:val="20"/>
                <w:szCs w:val="20"/>
              </w:rPr>
            </w:pPr>
            <w:r w:rsidRPr="00A65EB9">
              <w:rPr>
                <w:rFonts w:ascii="Arial" w:eastAsia="Times New Roman" w:hAnsi="Arial" w:cs="Arial"/>
                <w:color w:val="000000"/>
                <w:sz w:val="20"/>
                <w:szCs w:val="20"/>
              </w:rPr>
              <w:t>Substitute Teacher Cost</w:t>
            </w:r>
          </w:p>
        </w:tc>
        <w:tc>
          <w:tcPr>
            <w:tcW w:w="1420" w:type="dxa"/>
            <w:tcBorders>
              <w:top w:val="nil"/>
              <w:left w:val="nil"/>
              <w:bottom w:val="nil"/>
              <w:right w:val="single" w:sz="4" w:space="0" w:color="auto"/>
            </w:tcBorders>
            <w:shd w:val="clear" w:color="auto" w:fill="auto"/>
            <w:noWrap/>
            <w:vAlign w:val="bottom"/>
            <w:hideMark/>
          </w:tcPr>
          <w:p w14:paraId="75112F07" w14:textId="77777777" w:rsidR="00A65EB9" w:rsidRPr="00A65EB9" w:rsidRDefault="00A65EB9" w:rsidP="00A65EB9">
            <w:pPr>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 </w:t>
            </w:r>
          </w:p>
        </w:tc>
      </w:tr>
      <w:tr w:rsidR="00A65EB9" w:rsidRPr="00A65EB9" w14:paraId="1D397426" w14:textId="77777777" w:rsidTr="00A65EB9">
        <w:trPr>
          <w:trHeight w:val="255"/>
          <w:jc w:val="center"/>
        </w:trPr>
        <w:tc>
          <w:tcPr>
            <w:tcW w:w="6260" w:type="dxa"/>
            <w:tcBorders>
              <w:top w:val="nil"/>
              <w:left w:val="single" w:sz="4" w:space="0" w:color="auto"/>
              <w:bottom w:val="nil"/>
              <w:right w:val="nil"/>
            </w:tcBorders>
            <w:shd w:val="clear" w:color="000000" w:fill="EFEFEF"/>
            <w:noWrap/>
            <w:vAlign w:val="bottom"/>
            <w:hideMark/>
          </w:tcPr>
          <w:p w14:paraId="318FE4E0"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Training days requiring substitutes</w:t>
            </w:r>
          </w:p>
        </w:tc>
        <w:tc>
          <w:tcPr>
            <w:tcW w:w="1420" w:type="dxa"/>
            <w:tcBorders>
              <w:top w:val="nil"/>
              <w:left w:val="nil"/>
              <w:bottom w:val="nil"/>
              <w:right w:val="single" w:sz="4" w:space="0" w:color="auto"/>
            </w:tcBorders>
            <w:shd w:val="clear" w:color="000000" w:fill="EFEFEF"/>
            <w:noWrap/>
            <w:vAlign w:val="bottom"/>
            <w:hideMark/>
          </w:tcPr>
          <w:p w14:paraId="784C2BCE" w14:textId="77777777" w:rsidR="00A65EB9" w:rsidRPr="00A65EB9" w:rsidRDefault="00A65EB9" w:rsidP="00A65EB9">
            <w:pPr>
              <w:jc w:val="right"/>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2</w:t>
            </w:r>
          </w:p>
        </w:tc>
      </w:tr>
      <w:tr w:rsidR="00A65EB9" w:rsidRPr="00A65EB9" w14:paraId="67EF90EB"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4029A873"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 of substitute teachers needed</w:t>
            </w:r>
          </w:p>
        </w:tc>
        <w:tc>
          <w:tcPr>
            <w:tcW w:w="1420" w:type="dxa"/>
            <w:tcBorders>
              <w:top w:val="nil"/>
              <w:left w:val="nil"/>
              <w:bottom w:val="nil"/>
              <w:right w:val="single" w:sz="4" w:space="0" w:color="auto"/>
            </w:tcBorders>
            <w:shd w:val="clear" w:color="auto" w:fill="auto"/>
            <w:noWrap/>
            <w:vAlign w:val="bottom"/>
            <w:hideMark/>
          </w:tcPr>
          <w:p w14:paraId="19302B08"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15</w:t>
            </w:r>
          </w:p>
        </w:tc>
      </w:tr>
      <w:tr w:rsidR="00A65EB9" w:rsidRPr="00A65EB9" w14:paraId="01BDA5D2" w14:textId="77777777" w:rsidTr="00A65EB9">
        <w:trPr>
          <w:trHeight w:val="255"/>
          <w:jc w:val="center"/>
        </w:trPr>
        <w:tc>
          <w:tcPr>
            <w:tcW w:w="6260" w:type="dxa"/>
            <w:tcBorders>
              <w:top w:val="nil"/>
              <w:left w:val="single" w:sz="4" w:space="0" w:color="auto"/>
              <w:bottom w:val="nil"/>
              <w:right w:val="nil"/>
            </w:tcBorders>
            <w:shd w:val="clear" w:color="000000" w:fill="EFEFEF"/>
            <w:noWrap/>
            <w:vAlign w:val="bottom"/>
            <w:hideMark/>
          </w:tcPr>
          <w:p w14:paraId="6C977E5B"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 of hours per teacher</w:t>
            </w:r>
          </w:p>
        </w:tc>
        <w:tc>
          <w:tcPr>
            <w:tcW w:w="1420" w:type="dxa"/>
            <w:tcBorders>
              <w:top w:val="nil"/>
              <w:left w:val="nil"/>
              <w:bottom w:val="nil"/>
              <w:right w:val="single" w:sz="4" w:space="0" w:color="auto"/>
            </w:tcBorders>
            <w:shd w:val="clear" w:color="000000" w:fill="EFEFEF"/>
            <w:noWrap/>
            <w:vAlign w:val="bottom"/>
            <w:hideMark/>
          </w:tcPr>
          <w:p w14:paraId="0AD753FC"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6 </w:t>
            </w:r>
          </w:p>
        </w:tc>
      </w:tr>
      <w:tr w:rsidR="00A65EB9" w:rsidRPr="00A65EB9" w14:paraId="6048ADCE" w14:textId="77777777" w:rsidTr="00A65EB9">
        <w:trPr>
          <w:trHeight w:val="255"/>
          <w:jc w:val="center"/>
        </w:trPr>
        <w:tc>
          <w:tcPr>
            <w:tcW w:w="6260" w:type="dxa"/>
            <w:tcBorders>
              <w:top w:val="nil"/>
              <w:left w:val="single" w:sz="4" w:space="0" w:color="auto"/>
              <w:bottom w:val="single" w:sz="4" w:space="0" w:color="auto"/>
              <w:right w:val="nil"/>
            </w:tcBorders>
            <w:shd w:val="clear" w:color="auto" w:fill="auto"/>
            <w:noWrap/>
            <w:vAlign w:val="bottom"/>
            <w:hideMark/>
          </w:tcPr>
          <w:p w14:paraId="638F1066"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Cost per hour</w:t>
            </w:r>
          </w:p>
        </w:tc>
        <w:tc>
          <w:tcPr>
            <w:tcW w:w="1420" w:type="dxa"/>
            <w:tcBorders>
              <w:top w:val="nil"/>
              <w:left w:val="nil"/>
              <w:bottom w:val="single" w:sz="4" w:space="0" w:color="auto"/>
              <w:right w:val="single" w:sz="4" w:space="0" w:color="auto"/>
            </w:tcBorders>
            <w:shd w:val="clear" w:color="auto" w:fill="auto"/>
            <w:noWrap/>
            <w:vAlign w:val="bottom"/>
            <w:hideMark/>
          </w:tcPr>
          <w:p w14:paraId="02751238"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$15 </w:t>
            </w:r>
          </w:p>
        </w:tc>
      </w:tr>
      <w:tr w:rsidR="00A65EB9" w:rsidRPr="00A65EB9" w14:paraId="413F0D71" w14:textId="77777777" w:rsidTr="00A65EB9">
        <w:trPr>
          <w:trHeight w:val="255"/>
          <w:jc w:val="center"/>
        </w:trPr>
        <w:tc>
          <w:tcPr>
            <w:tcW w:w="6260" w:type="dxa"/>
            <w:tcBorders>
              <w:top w:val="nil"/>
              <w:left w:val="single" w:sz="4" w:space="0" w:color="auto"/>
              <w:bottom w:val="nil"/>
              <w:right w:val="nil"/>
            </w:tcBorders>
            <w:shd w:val="clear" w:color="000000" w:fill="EFEFEF"/>
            <w:noWrap/>
            <w:vAlign w:val="bottom"/>
            <w:hideMark/>
          </w:tcPr>
          <w:p w14:paraId="5F40B245" w14:textId="77777777" w:rsidR="00A65EB9" w:rsidRPr="00A65EB9" w:rsidRDefault="00A65EB9" w:rsidP="00A65EB9">
            <w:pPr>
              <w:ind w:firstLineChars="200" w:firstLine="400"/>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Total cost of substitute teachers</w:t>
            </w:r>
          </w:p>
        </w:tc>
        <w:tc>
          <w:tcPr>
            <w:tcW w:w="1420" w:type="dxa"/>
            <w:tcBorders>
              <w:top w:val="nil"/>
              <w:left w:val="nil"/>
              <w:bottom w:val="nil"/>
              <w:right w:val="single" w:sz="4" w:space="0" w:color="auto"/>
            </w:tcBorders>
            <w:shd w:val="clear" w:color="000000" w:fill="EFEFEF"/>
            <w:noWrap/>
            <w:vAlign w:val="bottom"/>
            <w:hideMark/>
          </w:tcPr>
          <w:p w14:paraId="5003EA44" w14:textId="77777777" w:rsidR="00A65EB9" w:rsidRPr="00A65EB9" w:rsidRDefault="00A65EB9" w:rsidP="00A65EB9">
            <w:pPr>
              <w:jc w:val="right"/>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 xml:space="preserve">$2,700 </w:t>
            </w:r>
          </w:p>
        </w:tc>
      </w:tr>
      <w:tr w:rsidR="00A65EB9" w:rsidRPr="00A65EB9" w14:paraId="6059D4BF"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2AF3809E" w14:textId="77777777" w:rsidR="00A65EB9" w:rsidRPr="00A65EB9" w:rsidRDefault="00A65EB9" w:rsidP="00A65EB9">
            <w:pPr>
              <w:ind w:firstLineChars="100" w:firstLine="200"/>
              <w:rPr>
                <w:rFonts w:ascii="Arial" w:eastAsia="Times New Roman" w:hAnsi="Arial" w:cs="Arial"/>
                <w:color w:val="000000"/>
                <w:sz w:val="20"/>
                <w:szCs w:val="20"/>
              </w:rPr>
            </w:pPr>
            <w:r w:rsidRPr="00A65EB9">
              <w:rPr>
                <w:rFonts w:ascii="Arial" w:eastAsia="Times New Roman" w:hAnsi="Arial" w:cs="Arial"/>
                <w:color w:val="000000"/>
                <w:sz w:val="20"/>
                <w:szCs w:val="20"/>
              </w:rPr>
              <w:t>Leadership training Cost</w:t>
            </w:r>
          </w:p>
        </w:tc>
        <w:tc>
          <w:tcPr>
            <w:tcW w:w="1420" w:type="dxa"/>
            <w:tcBorders>
              <w:top w:val="nil"/>
              <w:left w:val="nil"/>
              <w:bottom w:val="nil"/>
              <w:right w:val="single" w:sz="4" w:space="0" w:color="auto"/>
            </w:tcBorders>
            <w:shd w:val="clear" w:color="auto" w:fill="auto"/>
            <w:noWrap/>
            <w:vAlign w:val="bottom"/>
            <w:hideMark/>
          </w:tcPr>
          <w:p w14:paraId="5A99FBB2"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r>
      <w:tr w:rsidR="00A65EB9" w:rsidRPr="00A65EB9" w14:paraId="525C33D3" w14:textId="77777777" w:rsidTr="00A65EB9">
        <w:trPr>
          <w:trHeight w:val="255"/>
          <w:jc w:val="center"/>
        </w:trPr>
        <w:tc>
          <w:tcPr>
            <w:tcW w:w="6260" w:type="dxa"/>
            <w:tcBorders>
              <w:top w:val="nil"/>
              <w:left w:val="single" w:sz="4" w:space="0" w:color="auto"/>
              <w:bottom w:val="nil"/>
              <w:right w:val="nil"/>
            </w:tcBorders>
            <w:shd w:val="clear" w:color="000000" w:fill="EFEFEF"/>
            <w:noWrap/>
            <w:vAlign w:val="bottom"/>
            <w:hideMark/>
          </w:tcPr>
          <w:p w14:paraId="7143919B"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 of teachers involved</w:t>
            </w:r>
          </w:p>
        </w:tc>
        <w:tc>
          <w:tcPr>
            <w:tcW w:w="1420" w:type="dxa"/>
            <w:tcBorders>
              <w:top w:val="nil"/>
              <w:left w:val="nil"/>
              <w:bottom w:val="nil"/>
              <w:right w:val="single" w:sz="4" w:space="0" w:color="auto"/>
            </w:tcBorders>
            <w:shd w:val="clear" w:color="000000" w:fill="EFEFEF"/>
            <w:noWrap/>
            <w:vAlign w:val="bottom"/>
            <w:hideMark/>
          </w:tcPr>
          <w:p w14:paraId="4835C891"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8</w:t>
            </w:r>
          </w:p>
        </w:tc>
      </w:tr>
      <w:tr w:rsidR="00A65EB9" w:rsidRPr="00A65EB9" w14:paraId="137932A9"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363CF4A1"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Cost per teacher per day</w:t>
            </w:r>
          </w:p>
        </w:tc>
        <w:tc>
          <w:tcPr>
            <w:tcW w:w="1420" w:type="dxa"/>
            <w:tcBorders>
              <w:top w:val="nil"/>
              <w:left w:val="nil"/>
              <w:bottom w:val="nil"/>
              <w:right w:val="single" w:sz="4" w:space="0" w:color="auto"/>
            </w:tcBorders>
            <w:shd w:val="clear" w:color="auto" w:fill="auto"/>
            <w:noWrap/>
            <w:vAlign w:val="bottom"/>
            <w:hideMark/>
          </w:tcPr>
          <w:p w14:paraId="5B818932"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$300 </w:t>
            </w:r>
          </w:p>
        </w:tc>
      </w:tr>
      <w:tr w:rsidR="00A65EB9" w:rsidRPr="00A65EB9" w14:paraId="032D1F39" w14:textId="77777777" w:rsidTr="00A65EB9">
        <w:trPr>
          <w:trHeight w:val="255"/>
          <w:jc w:val="center"/>
        </w:trPr>
        <w:tc>
          <w:tcPr>
            <w:tcW w:w="6260" w:type="dxa"/>
            <w:tcBorders>
              <w:top w:val="nil"/>
              <w:left w:val="single" w:sz="4" w:space="0" w:color="auto"/>
              <w:bottom w:val="single" w:sz="4" w:space="0" w:color="auto"/>
              <w:right w:val="nil"/>
            </w:tcBorders>
            <w:shd w:val="clear" w:color="000000" w:fill="EFEFEF"/>
            <w:noWrap/>
            <w:vAlign w:val="bottom"/>
            <w:hideMark/>
          </w:tcPr>
          <w:p w14:paraId="2B993BA9" w14:textId="77777777" w:rsidR="00A65EB9" w:rsidRPr="00A65EB9" w:rsidRDefault="00A65EB9" w:rsidP="00A65EB9">
            <w:pPr>
              <w:ind w:firstLineChars="200" w:firstLine="4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 of days of training</w:t>
            </w:r>
          </w:p>
        </w:tc>
        <w:tc>
          <w:tcPr>
            <w:tcW w:w="1420" w:type="dxa"/>
            <w:tcBorders>
              <w:top w:val="nil"/>
              <w:left w:val="nil"/>
              <w:bottom w:val="single" w:sz="4" w:space="0" w:color="auto"/>
              <w:right w:val="single" w:sz="4" w:space="0" w:color="auto"/>
            </w:tcBorders>
            <w:shd w:val="clear" w:color="000000" w:fill="EFEFEF"/>
            <w:noWrap/>
            <w:vAlign w:val="bottom"/>
            <w:hideMark/>
          </w:tcPr>
          <w:p w14:paraId="30929A10"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4 </w:t>
            </w:r>
          </w:p>
        </w:tc>
      </w:tr>
      <w:tr w:rsidR="00A65EB9" w:rsidRPr="00A65EB9" w14:paraId="4A29B0FC"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75138527" w14:textId="77777777" w:rsidR="00A65EB9" w:rsidRPr="00A65EB9" w:rsidRDefault="00A65EB9" w:rsidP="00A65EB9">
            <w:pPr>
              <w:ind w:firstLineChars="200" w:firstLine="400"/>
              <w:rPr>
                <w:rFonts w:ascii="Arial" w:eastAsia="Times New Roman" w:hAnsi="Arial" w:cs="Arial"/>
                <w:b/>
                <w:bCs/>
                <w:i/>
                <w:iCs/>
                <w:color w:val="000000"/>
                <w:sz w:val="20"/>
                <w:szCs w:val="20"/>
              </w:rPr>
            </w:pPr>
            <w:r w:rsidRPr="00A65EB9">
              <w:rPr>
                <w:rFonts w:ascii="Arial" w:eastAsia="Times New Roman" w:hAnsi="Arial" w:cs="Arial"/>
                <w:b/>
                <w:bCs/>
                <w:i/>
                <w:iCs/>
                <w:color w:val="000000"/>
                <w:sz w:val="20"/>
                <w:szCs w:val="20"/>
              </w:rPr>
              <w:t>Total Leadership Training Cost</w:t>
            </w:r>
          </w:p>
        </w:tc>
        <w:tc>
          <w:tcPr>
            <w:tcW w:w="1420" w:type="dxa"/>
            <w:tcBorders>
              <w:top w:val="nil"/>
              <w:left w:val="nil"/>
              <w:bottom w:val="nil"/>
              <w:right w:val="single" w:sz="4" w:space="0" w:color="auto"/>
            </w:tcBorders>
            <w:shd w:val="clear" w:color="auto" w:fill="auto"/>
            <w:noWrap/>
            <w:vAlign w:val="bottom"/>
            <w:hideMark/>
          </w:tcPr>
          <w:p w14:paraId="08E812E6" w14:textId="77777777" w:rsidR="00A65EB9" w:rsidRPr="00A65EB9" w:rsidRDefault="00A65EB9" w:rsidP="00A65EB9">
            <w:pPr>
              <w:jc w:val="right"/>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 xml:space="preserve">$9,600 </w:t>
            </w:r>
          </w:p>
        </w:tc>
      </w:tr>
      <w:tr w:rsidR="00A65EB9" w:rsidRPr="00A65EB9" w14:paraId="41EB19CF" w14:textId="77777777" w:rsidTr="00A65EB9">
        <w:trPr>
          <w:trHeight w:val="255"/>
          <w:jc w:val="center"/>
        </w:trPr>
        <w:tc>
          <w:tcPr>
            <w:tcW w:w="6260" w:type="dxa"/>
            <w:tcBorders>
              <w:top w:val="nil"/>
              <w:left w:val="single" w:sz="4" w:space="0" w:color="auto"/>
              <w:bottom w:val="nil"/>
              <w:right w:val="nil"/>
            </w:tcBorders>
            <w:shd w:val="clear" w:color="000000" w:fill="EFEFEF"/>
            <w:noWrap/>
            <w:vAlign w:val="bottom"/>
            <w:hideMark/>
          </w:tcPr>
          <w:p w14:paraId="3C778C90" w14:textId="77777777" w:rsidR="00A65EB9" w:rsidRPr="00A65EB9" w:rsidRDefault="00A65EB9" w:rsidP="00A65EB9">
            <w:pPr>
              <w:ind w:firstLineChars="100" w:firstLine="200"/>
              <w:rPr>
                <w:rFonts w:ascii="Arial" w:eastAsia="Times New Roman" w:hAnsi="Arial" w:cs="Arial"/>
                <w:color w:val="000000"/>
                <w:sz w:val="20"/>
                <w:szCs w:val="20"/>
              </w:rPr>
            </w:pPr>
            <w:r w:rsidRPr="00A65EB9">
              <w:rPr>
                <w:rFonts w:ascii="Arial" w:eastAsia="Times New Roman" w:hAnsi="Arial" w:cs="Arial"/>
                <w:color w:val="000000"/>
                <w:sz w:val="20"/>
                <w:szCs w:val="20"/>
              </w:rPr>
              <w:t>Miscellaneous Costs</w:t>
            </w:r>
          </w:p>
        </w:tc>
        <w:tc>
          <w:tcPr>
            <w:tcW w:w="1420" w:type="dxa"/>
            <w:tcBorders>
              <w:top w:val="nil"/>
              <w:left w:val="nil"/>
              <w:bottom w:val="nil"/>
              <w:right w:val="single" w:sz="4" w:space="0" w:color="auto"/>
            </w:tcBorders>
            <w:shd w:val="clear" w:color="000000" w:fill="EFEFEF"/>
            <w:noWrap/>
            <w:vAlign w:val="bottom"/>
            <w:hideMark/>
          </w:tcPr>
          <w:p w14:paraId="5158420F"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r>
      <w:tr w:rsidR="00A65EB9" w:rsidRPr="00A65EB9" w14:paraId="43C3ADB0"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7349E44D" w14:textId="513385DE" w:rsidR="00A65EB9" w:rsidRPr="00A65EB9" w:rsidRDefault="00A65EB9" w:rsidP="00A65EB9">
            <w:pPr>
              <w:ind w:firstLineChars="200" w:firstLine="400"/>
              <w:rPr>
                <w:rFonts w:ascii="Arial" w:eastAsia="Times New Roman" w:hAnsi="Arial" w:cs="Arial"/>
                <w:b/>
                <w:bCs/>
                <w:i/>
                <w:iCs/>
                <w:color w:val="000000"/>
                <w:sz w:val="20"/>
                <w:szCs w:val="20"/>
              </w:rPr>
            </w:pPr>
            <w:r w:rsidRPr="00A65EB9">
              <w:rPr>
                <w:rFonts w:ascii="Arial" w:eastAsia="Times New Roman" w:hAnsi="Arial" w:cs="Arial"/>
                <w:b/>
                <w:bCs/>
                <w:i/>
                <w:iCs/>
                <w:color w:val="000000"/>
                <w:sz w:val="20"/>
                <w:szCs w:val="20"/>
              </w:rPr>
              <w:t>Data System</w:t>
            </w:r>
            <w:r>
              <w:rPr>
                <w:rFonts w:ascii="Arial" w:eastAsia="Times New Roman" w:hAnsi="Arial" w:cs="Arial"/>
                <w:b/>
                <w:bCs/>
                <w:i/>
                <w:iCs/>
                <w:color w:val="000000"/>
                <w:sz w:val="20"/>
                <w:szCs w:val="20"/>
              </w:rPr>
              <w:t xml:space="preserve"> Cost</w:t>
            </w:r>
          </w:p>
        </w:tc>
        <w:tc>
          <w:tcPr>
            <w:tcW w:w="1420" w:type="dxa"/>
            <w:tcBorders>
              <w:top w:val="nil"/>
              <w:left w:val="nil"/>
              <w:bottom w:val="nil"/>
              <w:right w:val="single" w:sz="4" w:space="0" w:color="auto"/>
            </w:tcBorders>
            <w:shd w:val="clear" w:color="auto" w:fill="auto"/>
            <w:noWrap/>
            <w:vAlign w:val="bottom"/>
            <w:hideMark/>
          </w:tcPr>
          <w:p w14:paraId="74C85076" w14:textId="77777777" w:rsidR="00A65EB9" w:rsidRPr="00A65EB9" w:rsidRDefault="00A65EB9" w:rsidP="00A65EB9">
            <w:pPr>
              <w:jc w:val="right"/>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 xml:space="preserve">$400 </w:t>
            </w:r>
          </w:p>
        </w:tc>
      </w:tr>
      <w:tr w:rsidR="00A65EB9" w:rsidRPr="00A65EB9" w14:paraId="5B39C1CD" w14:textId="77777777" w:rsidTr="00A65EB9">
        <w:trPr>
          <w:trHeight w:val="480"/>
          <w:jc w:val="center"/>
        </w:trPr>
        <w:tc>
          <w:tcPr>
            <w:tcW w:w="6260" w:type="dxa"/>
            <w:tcBorders>
              <w:top w:val="nil"/>
              <w:left w:val="single" w:sz="4" w:space="0" w:color="auto"/>
              <w:bottom w:val="nil"/>
              <w:right w:val="nil"/>
            </w:tcBorders>
            <w:shd w:val="clear" w:color="000000" w:fill="EFEFEF"/>
            <w:noWrap/>
            <w:vAlign w:val="center"/>
            <w:hideMark/>
          </w:tcPr>
          <w:p w14:paraId="44EB054A" w14:textId="77777777" w:rsidR="00A65EB9" w:rsidRPr="00A65EB9" w:rsidRDefault="00A65EB9" w:rsidP="00A65EB9">
            <w:pPr>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Total Costs of Implementation</w:t>
            </w:r>
          </w:p>
        </w:tc>
        <w:tc>
          <w:tcPr>
            <w:tcW w:w="1420" w:type="dxa"/>
            <w:tcBorders>
              <w:top w:val="nil"/>
              <w:left w:val="nil"/>
              <w:bottom w:val="nil"/>
              <w:right w:val="single" w:sz="4" w:space="0" w:color="auto"/>
            </w:tcBorders>
            <w:shd w:val="clear" w:color="000000" w:fill="EFEFEF"/>
            <w:noWrap/>
            <w:vAlign w:val="center"/>
            <w:hideMark/>
          </w:tcPr>
          <w:p w14:paraId="0736C53F" w14:textId="77777777" w:rsidR="00A65EB9" w:rsidRPr="00A65EB9" w:rsidRDefault="00A65EB9" w:rsidP="00A65EB9">
            <w:pPr>
              <w:jc w:val="right"/>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 xml:space="preserve">$24,300 </w:t>
            </w:r>
          </w:p>
        </w:tc>
      </w:tr>
      <w:tr w:rsidR="00A65EB9" w:rsidRPr="00A65EB9" w14:paraId="2F217014" w14:textId="77777777" w:rsidTr="00A65EB9">
        <w:trPr>
          <w:trHeight w:val="105"/>
          <w:jc w:val="center"/>
        </w:trPr>
        <w:tc>
          <w:tcPr>
            <w:tcW w:w="6260" w:type="dxa"/>
            <w:tcBorders>
              <w:top w:val="nil"/>
              <w:left w:val="single" w:sz="4" w:space="0" w:color="auto"/>
              <w:bottom w:val="nil"/>
              <w:right w:val="nil"/>
            </w:tcBorders>
            <w:shd w:val="clear" w:color="auto" w:fill="auto"/>
            <w:noWrap/>
            <w:vAlign w:val="bottom"/>
            <w:hideMark/>
          </w:tcPr>
          <w:p w14:paraId="51CCACFD"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c>
          <w:tcPr>
            <w:tcW w:w="1420" w:type="dxa"/>
            <w:tcBorders>
              <w:top w:val="nil"/>
              <w:left w:val="nil"/>
              <w:bottom w:val="nil"/>
              <w:right w:val="single" w:sz="4" w:space="0" w:color="auto"/>
            </w:tcBorders>
            <w:shd w:val="clear" w:color="auto" w:fill="auto"/>
            <w:noWrap/>
            <w:vAlign w:val="bottom"/>
            <w:hideMark/>
          </w:tcPr>
          <w:p w14:paraId="341545BF"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r>
      <w:tr w:rsidR="00A65EB9" w:rsidRPr="00A65EB9" w14:paraId="1C96E7F8" w14:textId="77777777" w:rsidTr="00A65EB9">
        <w:trPr>
          <w:trHeight w:val="300"/>
          <w:jc w:val="center"/>
        </w:trPr>
        <w:tc>
          <w:tcPr>
            <w:tcW w:w="6260" w:type="dxa"/>
            <w:tcBorders>
              <w:top w:val="nil"/>
              <w:left w:val="single" w:sz="4" w:space="0" w:color="auto"/>
              <w:bottom w:val="nil"/>
              <w:right w:val="nil"/>
            </w:tcBorders>
            <w:shd w:val="clear" w:color="000000" w:fill="ADADAD"/>
            <w:noWrap/>
            <w:vAlign w:val="bottom"/>
            <w:hideMark/>
          </w:tcPr>
          <w:p w14:paraId="30D571E1" w14:textId="77777777" w:rsidR="00A65EB9" w:rsidRPr="00A65EB9" w:rsidRDefault="00A65EB9" w:rsidP="00A65EB9">
            <w:pPr>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Estimating the Educational Funding Per Day</w:t>
            </w:r>
          </w:p>
        </w:tc>
        <w:tc>
          <w:tcPr>
            <w:tcW w:w="1420" w:type="dxa"/>
            <w:tcBorders>
              <w:top w:val="nil"/>
              <w:left w:val="nil"/>
              <w:bottom w:val="nil"/>
              <w:right w:val="single" w:sz="4" w:space="0" w:color="auto"/>
            </w:tcBorders>
            <w:shd w:val="clear" w:color="000000" w:fill="ADADAD"/>
            <w:noWrap/>
            <w:vAlign w:val="bottom"/>
            <w:hideMark/>
          </w:tcPr>
          <w:p w14:paraId="077E8A93" w14:textId="77777777" w:rsidR="00A65EB9" w:rsidRPr="00A65EB9" w:rsidRDefault="00A65EB9" w:rsidP="00A65EB9">
            <w:pPr>
              <w:jc w:val="right"/>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Value</w:t>
            </w:r>
          </w:p>
        </w:tc>
      </w:tr>
      <w:tr w:rsidR="00A65EB9" w:rsidRPr="00A65EB9" w14:paraId="4340B201"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644DE245" w14:textId="77777777" w:rsidR="00A65EB9" w:rsidRPr="00A65EB9" w:rsidRDefault="00A65EB9" w:rsidP="00A65EB9">
            <w:pPr>
              <w:ind w:firstLineChars="100" w:firstLine="2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Annual Educational Cost per student</w:t>
            </w:r>
          </w:p>
        </w:tc>
        <w:tc>
          <w:tcPr>
            <w:tcW w:w="1420" w:type="dxa"/>
            <w:tcBorders>
              <w:top w:val="nil"/>
              <w:left w:val="nil"/>
              <w:bottom w:val="nil"/>
              <w:right w:val="single" w:sz="4" w:space="0" w:color="auto"/>
            </w:tcBorders>
            <w:shd w:val="clear" w:color="auto" w:fill="auto"/>
            <w:noWrap/>
            <w:vAlign w:val="bottom"/>
            <w:hideMark/>
          </w:tcPr>
          <w:p w14:paraId="1AEE4E5B"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$8,667 </w:t>
            </w:r>
          </w:p>
        </w:tc>
      </w:tr>
      <w:tr w:rsidR="00A65EB9" w:rsidRPr="00A65EB9" w14:paraId="3EE98114" w14:textId="77777777" w:rsidTr="00A65EB9">
        <w:trPr>
          <w:trHeight w:val="255"/>
          <w:jc w:val="center"/>
        </w:trPr>
        <w:tc>
          <w:tcPr>
            <w:tcW w:w="6260" w:type="dxa"/>
            <w:tcBorders>
              <w:top w:val="nil"/>
              <w:left w:val="single" w:sz="4" w:space="0" w:color="auto"/>
              <w:bottom w:val="single" w:sz="4" w:space="0" w:color="auto"/>
              <w:right w:val="nil"/>
            </w:tcBorders>
            <w:shd w:val="clear" w:color="000000" w:fill="EFEFEF"/>
            <w:noWrap/>
            <w:vAlign w:val="bottom"/>
            <w:hideMark/>
          </w:tcPr>
          <w:p w14:paraId="23F9AC01" w14:textId="77777777" w:rsidR="00A65EB9" w:rsidRPr="00A65EB9" w:rsidRDefault="00A65EB9" w:rsidP="00A65EB9">
            <w:pPr>
              <w:ind w:firstLineChars="100" w:firstLine="2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Days per school year</w:t>
            </w:r>
          </w:p>
        </w:tc>
        <w:tc>
          <w:tcPr>
            <w:tcW w:w="1420" w:type="dxa"/>
            <w:tcBorders>
              <w:top w:val="nil"/>
              <w:left w:val="nil"/>
              <w:bottom w:val="single" w:sz="4" w:space="0" w:color="auto"/>
              <w:right w:val="single" w:sz="4" w:space="0" w:color="auto"/>
            </w:tcBorders>
            <w:shd w:val="clear" w:color="000000" w:fill="EFEFEF"/>
            <w:noWrap/>
            <w:vAlign w:val="bottom"/>
            <w:hideMark/>
          </w:tcPr>
          <w:p w14:paraId="3C485B76"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180</w:t>
            </w:r>
          </w:p>
        </w:tc>
      </w:tr>
      <w:tr w:rsidR="00A65EB9" w:rsidRPr="00A65EB9" w14:paraId="316AFCE7"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1F09B37C" w14:textId="77777777" w:rsidR="00A65EB9" w:rsidRPr="00A65EB9" w:rsidRDefault="00A65EB9" w:rsidP="00A65EB9">
            <w:pPr>
              <w:ind w:firstLineChars="100" w:firstLine="200"/>
              <w:rPr>
                <w:rFonts w:ascii="Arial" w:eastAsia="Times New Roman" w:hAnsi="Arial" w:cs="Arial"/>
                <w:i/>
                <w:iCs/>
                <w:color w:val="000000"/>
                <w:sz w:val="20"/>
                <w:szCs w:val="20"/>
              </w:rPr>
            </w:pPr>
            <w:r w:rsidRPr="00A65EB9">
              <w:rPr>
                <w:rFonts w:ascii="Arial" w:eastAsia="Times New Roman" w:hAnsi="Arial" w:cs="Arial"/>
                <w:i/>
                <w:iCs/>
                <w:color w:val="000000"/>
                <w:sz w:val="20"/>
                <w:szCs w:val="20"/>
              </w:rPr>
              <w:t>Avg. daily educational cost per student</w:t>
            </w:r>
          </w:p>
        </w:tc>
        <w:tc>
          <w:tcPr>
            <w:tcW w:w="1420" w:type="dxa"/>
            <w:tcBorders>
              <w:top w:val="nil"/>
              <w:left w:val="nil"/>
              <w:bottom w:val="nil"/>
              <w:right w:val="single" w:sz="4" w:space="0" w:color="auto"/>
            </w:tcBorders>
            <w:shd w:val="clear" w:color="auto" w:fill="auto"/>
            <w:noWrap/>
            <w:vAlign w:val="bottom"/>
            <w:hideMark/>
          </w:tcPr>
          <w:p w14:paraId="52376002"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$48.15 </w:t>
            </w:r>
          </w:p>
        </w:tc>
      </w:tr>
      <w:tr w:rsidR="00A65EB9" w:rsidRPr="00A65EB9" w14:paraId="76743A46" w14:textId="77777777" w:rsidTr="00A65EB9">
        <w:trPr>
          <w:trHeight w:val="60"/>
          <w:jc w:val="center"/>
        </w:trPr>
        <w:tc>
          <w:tcPr>
            <w:tcW w:w="6260" w:type="dxa"/>
            <w:tcBorders>
              <w:top w:val="nil"/>
              <w:left w:val="single" w:sz="4" w:space="0" w:color="auto"/>
              <w:bottom w:val="nil"/>
              <w:right w:val="nil"/>
            </w:tcBorders>
            <w:shd w:val="clear" w:color="auto" w:fill="auto"/>
            <w:noWrap/>
            <w:vAlign w:val="bottom"/>
            <w:hideMark/>
          </w:tcPr>
          <w:p w14:paraId="7074EB07"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c>
          <w:tcPr>
            <w:tcW w:w="1420" w:type="dxa"/>
            <w:tcBorders>
              <w:top w:val="nil"/>
              <w:left w:val="nil"/>
              <w:bottom w:val="nil"/>
              <w:right w:val="single" w:sz="4" w:space="0" w:color="auto"/>
            </w:tcBorders>
            <w:shd w:val="clear" w:color="auto" w:fill="auto"/>
            <w:noWrap/>
            <w:vAlign w:val="bottom"/>
            <w:hideMark/>
          </w:tcPr>
          <w:p w14:paraId="506965D3"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r>
      <w:tr w:rsidR="00A65EB9" w:rsidRPr="00A65EB9" w14:paraId="64826838" w14:textId="77777777" w:rsidTr="00A65EB9">
        <w:trPr>
          <w:trHeight w:val="300"/>
          <w:jc w:val="center"/>
        </w:trPr>
        <w:tc>
          <w:tcPr>
            <w:tcW w:w="6260" w:type="dxa"/>
            <w:tcBorders>
              <w:top w:val="nil"/>
              <w:left w:val="single" w:sz="4" w:space="0" w:color="auto"/>
              <w:bottom w:val="nil"/>
              <w:right w:val="nil"/>
            </w:tcBorders>
            <w:shd w:val="clear" w:color="000000" w:fill="ADADAD"/>
            <w:noWrap/>
            <w:vAlign w:val="bottom"/>
            <w:hideMark/>
          </w:tcPr>
          <w:p w14:paraId="63EC7B79" w14:textId="77777777" w:rsidR="00A65EB9" w:rsidRPr="00A65EB9" w:rsidRDefault="00A65EB9" w:rsidP="00A65EB9">
            <w:pPr>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Potential Benefit of Implementing Program</w:t>
            </w:r>
          </w:p>
        </w:tc>
        <w:tc>
          <w:tcPr>
            <w:tcW w:w="1420" w:type="dxa"/>
            <w:tcBorders>
              <w:top w:val="nil"/>
              <w:left w:val="nil"/>
              <w:bottom w:val="nil"/>
              <w:right w:val="single" w:sz="4" w:space="0" w:color="auto"/>
            </w:tcBorders>
            <w:shd w:val="clear" w:color="000000" w:fill="ADADAD"/>
            <w:noWrap/>
            <w:vAlign w:val="bottom"/>
            <w:hideMark/>
          </w:tcPr>
          <w:p w14:paraId="0249CE77" w14:textId="6F3BAE35" w:rsidR="00A65EB9" w:rsidRPr="00A65EB9" w:rsidRDefault="00A65EB9" w:rsidP="00A65EB9">
            <w:pPr>
              <w:jc w:val="right"/>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 </w:t>
            </w:r>
            <w:r>
              <w:rPr>
                <w:rFonts w:ascii="Arial" w:eastAsia="Times New Roman" w:hAnsi="Arial" w:cs="Arial"/>
                <w:b/>
                <w:bCs/>
                <w:color w:val="000000"/>
                <w:sz w:val="22"/>
                <w:szCs w:val="22"/>
              </w:rPr>
              <w:t>Value</w:t>
            </w:r>
          </w:p>
        </w:tc>
      </w:tr>
      <w:tr w:rsidR="00A65EB9" w:rsidRPr="00A65EB9" w14:paraId="5833BF42" w14:textId="77777777" w:rsidTr="00A65EB9">
        <w:trPr>
          <w:trHeight w:val="255"/>
          <w:jc w:val="center"/>
        </w:trPr>
        <w:tc>
          <w:tcPr>
            <w:tcW w:w="6260" w:type="dxa"/>
            <w:tcBorders>
              <w:top w:val="nil"/>
              <w:left w:val="single" w:sz="4" w:space="0" w:color="auto"/>
              <w:bottom w:val="nil"/>
              <w:right w:val="nil"/>
            </w:tcBorders>
            <w:shd w:val="clear" w:color="auto" w:fill="auto"/>
            <w:vAlign w:val="bottom"/>
            <w:hideMark/>
          </w:tcPr>
          <w:p w14:paraId="79E52700" w14:textId="77777777" w:rsidR="00A65EB9" w:rsidRPr="00A65EB9" w:rsidRDefault="00A65EB9" w:rsidP="00A65EB9">
            <w:pPr>
              <w:ind w:firstLineChars="100" w:firstLine="200"/>
              <w:rPr>
                <w:rFonts w:ascii="Arial" w:eastAsia="Times New Roman" w:hAnsi="Arial" w:cs="Arial"/>
                <w:iCs/>
                <w:color w:val="000000"/>
                <w:sz w:val="20"/>
                <w:szCs w:val="20"/>
              </w:rPr>
            </w:pPr>
            <w:r w:rsidRPr="00A65EB9">
              <w:rPr>
                <w:rFonts w:ascii="Arial" w:eastAsia="Times New Roman" w:hAnsi="Arial" w:cs="Arial"/>
                <w:iCs/>
                <w:color w:val="000000"/>
                <w:sz w:val="20"/>
                <w:szCs w:val="20"/>
              </w:rPr>
              <w:t># of students at Petoskey Middle School</w:t>
            </w:r>
          </w:p>
        </w:tc>
        <w:tc>
          <w:tcPr>
            <w:tcW w:w="1420" w:type="dxa"/>
            <w:tcBorders>
              <w:top w:val="nil"/>
              <w:left w:val="nil"/>
              <w:bottom w:val="nil"/>
              <w:right w:val="single" w:sz="4" w:space="0" w:color="auto"/>
            </w:tcBorders>
            <w:shd w:val="clear" w:color="auto" w:fill="auto"/>
            <w:noWrap/>
            <w:vAlign w:val="bottom"/>
            <w:hideMark/>
          </w:tcPr>
          <w:p w14:paraId="6716291A"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683</w:t>
            </w:r>
          </w:p>
        </w:tc>
      </w:tr>
      <w:tr w:rsidR="00A65EB9" w:rsidRPr="00A65EB9" w14:paraId="5F044205" w14:textId="77777777" w:rsidTr="00A65EB9">
        <w:trPr>
          <w:trHeight w:val="255"/>
          <w:jc w:val="center"/>
        </w:trPr>
        <w:tc>
          <w:tcPr>
            <w:tcW w:w="6260" w:type="dxa"/>
            <w:tcBorders>
              <w:top w:val="nil"/>
              <w:left w:val="single" w:sz="4" w:space="0" w:color="auto"/>
              <w:bottom w:val="single" w:sz="4" w:space="0" w:color="auto"/>
              <w:right w:val="nil"/>
            </w:tcBorders>
            <w:shd w:val="clear" w:color="000000" w:fill="EFEFEF"/>
            <w:vAlign w:val="bottom"/>
            <w:hideMark/>
          </w:tcPr>
          <w:p w14:paraId="543D27A2" w14:textId="77777777" w:rsidR="00A65EB9" w:rsidRPr="00A65EB9" w:rsidRDefault="00A65EB9" w:rsidP="00A65EB9">
            <w:pPr>
              <w:ind w:firstLineChars="100" w:firstLine="200"/>
              <w:rPr>
                <w:rFonts w:ascii="Arial" w:eastAsia="Times New Roman" w:hAnsi="Arial" w:cs="Arial"/>
                <w:iCs/>
                <w:color w:val="000000"/>
                <w:sz w:val="20"/>
                <w:szCs w:val="20"/>
              </w:rPr>
            </w:pPr>
            <w:r w:rsidRPr="00A65EB9">
              <w:rPr>
                <w:rFonts w:ascii="Arial" w:eastAsia="Times New Roman" w:hAnsi="Arial" w:cs="Arial"/>
                <w:iCs/>
                <w:color w:val="000000"/>
                <w:sz w:val="20"/>
                <w:szCs w:val="20"/>
              </w:rPr>
              <w:t>Percentage of students that suffer from mental health disease</w:t>
            </w:r>
          </w:p>
        </w:tc>
        <w:tc>
          <w:tcPr>
            <w:tcW w:w="1420" w:type="dxa"/>
            <w:tcBorders>
              <w:top w:val="nil"/>
              <w:left w:val="nil"/>
              <w:bottom w:val="single" w:sz="4" w:space="0" w:color="auto"/>
              <w:right w:val="single" w:sz="4" w:space="0" w:color="auto"/>
            </w:tcBorders>
            <w:shd w:val="clear" w:color="000000" w:fill="EFEFEF"/>
            <w:noWrap/>
            <w:vAlign w:val="bottom"/>
            <w:hideMark/>
          </w:tcPr>
          <w:p w14:paraId="492657D4"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20%</w:t>
            </w:r>
          </w:p>
        </w:tc>
      </w:tr>
      <w:tr w:rsidR="00A65EB9" w:rsidRPr="00A65EB9" w14:paraId="59749AFA" w14:textId="77777777" w:rsidTr="00A65EB9">
        <w:trPr>
          <w:trHeight w:val="510"/>
          <w:jc w:val="center"/>
        </w:trPr>
        <w:tc>
          <w:tcPr>
            <w:tcW w:w="6260" w:type="dxa"/>
            <w:tcBorders>
              <w:top w:val="nil"/>
              <w:left w:val="single" w:sz="4" w:space="0" w:color="auto"/>
              <w:bottom w:val="nil"/>
              <w:right w:val="nil"/>
            </w:tcBorders>
            <w:shd w:val="clear" w:color="auto" w:fill="auto"/>
            <w:vAlign w:val="bottom"/>
            <w:hideMark/>
          </w:tcPr>
          <w:p w14:paraId="4165AA22" w14:textId="794FB940" w:rsidR="00A65EB9" w:rsidRPr="00A65EB9" w:rsidRDefault="00A65EB9" w:rsidP="00A65EB9">
            <w:pPr>
              <w:ind w:left="157" w:firstLineChars="21" w:firstLine="42"/>
              <w:rPr>
                <w:rFonts w:ascii="Arial" w:eastAsia="Times New Roman" w:hAnsi="Arial" w:cs="Arial"/>
                <w:iCs/>
                <w:color w:val="000000"/>
                <w:sz w:val="20"/>
                <w:szCs w:val="20"/>
              </w:rPr>
            </w:pPr>
            <w:r w:rsidRPr="00A65EB9">
              <w:rPr>
                <w:rFonts w:ascii="Arial" w:eastAsia="Times New Roman" w:hAnsi="Arial" w:cs="Arial"/>
                <w:iCs/>
                <w:color w:val="000000"/>
                <w:sz w:val="20"/>
                <w:szCs w:val="20"/>
              </w:rPr>
              <w:t># of students at Petoskey Middle School that suffer from mental     health disease</w:t>
            </w:r>
          </w:p>
        </w:tc>
        <w:tc>
          <w:tcPr>
            <w:tcW w:w="1420" w:type="dxa"/>
            <w:tcBorders>
              <w:top w:val="nil"/>
              <w:left w:val="nil"/>
              <w:bottom w:val="nil"/>
              <w:right w:val="single" w:sz="4" w:space="0" w:color="auto"/>
            </w:tcBorders>
            <w:shd w:val="clear" w:color="auto" w:fill="auto"/>
            <w:noWrap/>
            <w:vAlign w:val="bottom"/>
            <w:hideMark/>
          </w:tcPr>
          <w:p w14:paraId="743CBEE7"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136.6</w:t>
            </w:r>
          </w:p>
        </w:tc>
      </w:tr>
      <w:tr w:rsidR="00A65EB9" w:rsidRPr="00A65EB9" w14:paraId="4B21D95C" w14:textId="77777777" w:rsidTr="00A65EB9">
        <w:trPr>
          <w:trHeight w:val="510"/>
          <w:jc w:val="center"/>
        </w:trPr>
        <w:tc>
          <w:tcPr>
            <w:tcW w:w="6260" w:type="dxa"/>
            <w:tcBorders>
              <w:top w:val="nil"/>
              <w:left w:val="single" w:sz="4" w:space="0" w:color="auto"/>
              <w:bottom w:val="single" w:sz="4" w:space="0" w:color="auto"/>
              <w:right w:val="nil"/>
            </w:tcBorders>
            <w:shd w:val="clear" w:color="000000" w:fill="EFEFEF"/>
            <w:vAlign w:val="bottom"/>
            <w:hideMark/>
          </w:tcPr>
          <w:p w14:paraId="696A5AC9" w14:textId="77777777" w:rsidR="00A65EB9" w:rsidRPr="00A65EB9" w:rsidRDefault="00A65EB9" w:rsidP="00A65EB9">
            <w:pPr>
              <w:ind w:left="157" w:firstLineChars="21" w:firstLine="42"/>
              <w:rPr>
                <w:rFonts w:ascii="Arial" w:eastAsia="Times New Roman" w:hAnsi="Arial" w:cs="Arial"/>
                <w:iCs/>
                <w:color w:val="000000"/>
                <w:sz w:val="20"/>
                <w:szCs w:val="20"/>
              </w:rPr>
            </w:pPr>
            <w:r w:rsidRPr="00A65EB9">
              <w:rPr>
                <w:rFonts w:ascii="Arial" w:eastAsia="Times New Roman" w:hAnsi="Arial" w:cs="Arial"/>
                <w:iCs/>
                <w:color w:val="000000"/>
                <w:sz w:val="20"/>
                <w:szCs w:val="20"/>
              </w:rPr>
              <w:t>% of students suffering from mental health disease that go untreated or unidentified</w:t>
            </w:r>
          </w:p>
        </w:tc>
        <w:tc>
          <w:tcPr>
            <w:tcW w:w="1420" w:type="dxa"/>
            <w:tcBorders>
              <w:top w:val="nil"/>
              <w:left w:val="nil"/>
              <w:bottom w:val="single" w:sz="4" w:space="0" w:color="auto"/>
              <w:right w:val="single" w:sz="4" w:space="0" w:color="auto"/>
            </w:tcBorders>
            <w:shd w:val="clear" w:color="000000" w:fill="EFEFEF"/>
            <w:noWrap/>
            <w:vAlign w:val="bottom"/>
            <w:hideMark/>
          </w:tcPr>
          <w:p w14:paraId="3029B56D"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80%</w:t>
            </w:r>
          </w:p>
        </w:tc>
      </w:tr>
      <w:tr w:rsidR="00A65EB9" w:rsidRPr="00A65EB9" w14:paraId="462DEF69" w14:textId="77777777" w:rsidTr="00A65EB9">
        <w:trPr>
          <w:trHeight w:val="510"/>
          <w:jc w:val="center"/>
        </w:trPr>
        <w:tc>
          <w:tcPr>
            <w:tcW w:w="6260" w:type="dxa"/>
            <w:tcBorders>
              <w:top w:val="nil"/>
              <w:left w:val="single" w:sz="4" w:space="0" w:color="auto"/>
              <w:bottom w:val="nil"/>
              <w:right w:val="nil"/>
            </w:tcBorders>
            <w:shd w:val="clear" w:color="auto" w:fill="auto"/>
            <w:vAlign w:val="bottom"/>
            <w:hideMark/>
          </w:tcPr>
          <w:p w14:paraId="6C9C7230" w14:textId="77777777" w:rsidR="00A65EB9" w:rsidRPr="00A65EB9" w:rsidRDefault="00A65EB9" w:rsidP="00A65EB9">
            <w:pPr>
              <w:ind w:left="157"/>
              <w:rPr>
                <w:rFonts w:ascii="Arial" w:eastAsia="Times New Roman" w:hAnsi="Arial" w:cs="Arial"/>
                <w:iCs/>
                <w:color w:val="000000"/>
                <w:sz w:val="20"/>
                <w:szCs w:val="20"/>
              </w:rPr>
            </w:pPr>
            <w:r w:rsidRPr="00A65EB9">
              <w:rPr>
                <w:rFonts w:ascii="Arial" w:eastAsia="Times New Roman" w:hAnsi="Arial" w:cs="Arial"/>
                <w:iCs/>
                <w:color w:val="000000"/>
                <w:sz w:val="20"/>
                <w:szCs w:val="20"/>
              </w:rPr>
              <w:t># of students at Petoskey Middle School that are not getting treated for their mental health disease</w:t>
            </w:r>
          </w:p>
        </w:tc>
        <w:tc>
          <w:tcPr>
            <w:tcW w:w="1420" w:type="dxa"/>
            <w:tcBorders>
              <w:top w:val="nil"/>
              <w:left w:val="nil"/>
              <w:bottom w:val="nil"/>
              <w:right w:val="single" w:sz="4" w:space="0" w:color="auto"/>
            </w:tcBorders>
            <w:shd w:val="clear" w:color="auto" w:fill="auto"/>
            <w:noWrap/>
            <w:vAlign w:val="bottom"/>
            <w:hideMark/>
          </w:tcPr>
          <w:p w14:paraId="48D59E7D"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109.28</w:t>
            </w:r>
          </w:p>
        </w:tc>
      </w:tr>
      <w:tr w:rsidR="00A65EB9" w:rsidRPr="00A65EB9" w14:paraId="2E03A3E4" w14:textId="77777777" w:rsidTr="00A65EB9">
        <w:trPr>
          <w:trHeight w:val="255"/>
          <w:jc w:val="center"/>
        </w:trPr>
        <w:tc>
          <w:tcPr>
            <w:tcW w:w="6260" w:type="dxa"/>
            <w:tcBorders>
              <w:top w:val="nil"/>
              <w:left w:val="single" w:sz="4" w:space="0" w:color="auto"/>
              <w:bottom w:val="single" w:sz="4" w:space="0" w:color="auto"/>
              <w:right w:val="nil"/>
            </w:tcBorders>
            <w:shd w:val="clear" w:color="000000" w:fill="EFEFEF"/>
            <w:vAlign w:val="bottom"/>
            <w:hideMark/>
          </w:tcPr>
          <w:p w14:paraId="6B466C5A" w14:textId="77777777" w:rsidR="00A65EB9" w:rsidRPr="00A65EB9" w:rsidRDefault="00A65EB9" w:rsidP="00A65EB9">
            <w:pPr>
              <w:ind w:firstLineChars="100" w:firstLine="200"/>
              <w:rPr>
                <w:rFonts w:ascii="Arial" w:eastAsia="Times New Roman" w:hAnsi="Arial" w:cs="Arial"/>
                <w:iCs/>
                <w:color w:val="000000"/>
                <w:sz w:val="20"/>
                <w:szCs w:val="20"/>
              </w:rPr>
            </w:pPr>
            <w:r w:rsidRPr="00A65EB9">
              <w:rPr>
                <w:rFonts w:ascii="Arial" w:eastAsia="Times New Roman" w:hAnsi="Arial" w:cs="Arial"/>
                <w:iCs/>
                <w:color w:val="000000"/>
                <w:sz w:val="20"/>
                <w:szCs w:val="20"/>
              </w:rPr>
              <w:t># of days missed for people with chronic absenteeism</w:t>
            </w:r>
          </w:p>
        </w:tc>
        <w:tc>
          <w:tcPr>
            <w:tcW w:w="1420" w:type="dxa"/>
            <w:tcBorders>
              <w:top w:val="nil"/>
              <w:left w:val="nil"/>
              <w:bottom w:val="single" w:sz="4" w:space="0" w:color="auto"/>
              <w:right w:val="single" w:sz="4" w:space="0" w:color="auto"/>
            </w:tcBorders>
            <w:shd w:val="clear" w:color="000000" w:fill="EFEFEF"/>
            <w:noWrap/>
            <w:vAlign w:val="bottom"/>
            <w:hideMark/>
          </w:tcPr>
          <w:p w14:paraId="07B7B767"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10</w:t>
            </w:r>
          </w:p>
        </w:tc>
      </w:tr>
      <w:tr w:rsidR="00A65EB9" w:rsidRPr="00A65EB9" w14:paraId="7732494B" w14:textId="77777777" w:rsidTr="00A65EB9">
        <w:trPr>
          <w:trHeight w:val="255"/>
          <w:jc w:val="center"/>
        </w:trPr>
        <w:tc>
          <w:tcPr>
            <w:tcW w:w="6260" w:type="dxa"/>
            <w:tcBorders>
              <w:top w:val="nil"/>
              <w:left w:val="single" w:sz="4" w:space="0" w:color="auto"/>
              <w:bottom w:val="single" w:sz="4" w:space="0" w:color="auto"/>
              <w:right w:val="nil"/>
            </w:tcBorders>
            <w:shd w:val="clear" w:color="auto" w:fill="auto"/>
            <w:vAlign w:val="bottom"/>
            <w:hideMark/>
          </w:tcPr>
          <w:p w14:paraId="5CB32184" w14:textId="77777777" w:rsidR="00A65EB9" w:rsidRPr="00A65EB9" w:rsidRDefault="00A65EB9" w:rsidP="00A65EB9">
            <w:pPr>
              <w:ind w:firstLineChars="100" w:firstLine="200"/>
              <w:rPr>
                <w:rFonts w:ascii="Arial" w:eastAsia="Times New Roman" w:hAnsi="Arial" w:cs="Arial"/>
                <w:iCs/>
                <w:color w:val="000000"/>
                <w:sz w:val="20"/>
                <w:szCs w:val="20"/>
              </w:rPr>
            </w:pPr>
            <w:r w:rsidRPr="00A65EB9">
              <w:rPr>
                <w:rFonts w:ascii="Arial" w:eastAsia="Times New Roman" w:hAnsi="Arial" w:cs="Arial"/>
                <w:iCs/>
                <w:color w:val="000000"/>
                <w:sz w:val="20"/>
                <w:szCs w:val="20"/>
              </w:rPr>
              <w:t xml:space="preserve">Total days missed </w:t>
            </w:r>
          </w:p>
        </w:tc>
        <w:tc>
          <w:tcPr>
            <w:tcW w:w="1420" w:type="dxa"/>
            <w:tcBorders>
              <w:top w:val="nil"/>
              <w:left w:val="nil"/>
              <w:bottom w:val="single" w:sz="4" w:space="0" w:color="auto"/>
              <w:right w:val="single" w:sz="4" w:space="0" w:color="auto"/>
            </w:tcBorders>
            <w:shd w:val="clear" w:color="auto" w:fill="auto"/>
            <w:noWrap/>
            <w:vAlign w:val="bottom"/>
            <w:hideMark/>
          </w:tcPr>
          <w:p w14:paraId="5F19ADED"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1092.8</w:t>
            </w:r>
          </w:p>
        </w:tc>
      </w:tr>
      <w:tr w:rsidR="00A65EB9" w:rsidRPr="00A65EB9" w14:paraId="14EF6FD7" w14:textId="77777777" w:rsidTr="00A65EB9">
        <w:trPr>
          <w:trHeight w:val="510"/>
          <w:jc w:val="center"/>
        </w:trPr>
        <w:tc>
          <w:tcPr>
            <w:tcW w:w="6260" w:type="dxa"/>
            <w:tcBorders>
              <w:top w:val="nil"/>
              <w:left w:val="single" w:sz="4" w:space="0" w:color="auto"/>
              <w:bottom w:val="nil"/>
              <w:right w:val="nil"/>
            </w:tcBorders>
            <w:shd w:val="clear" w:color="000000" w:fill="EFEFEF"/>
            <w:vAlign w:val="bottom"/>
            <w:hideMark/>
          </w:tcPr>
          <w:p w14:paraId="5F32A72C" w14:textId="77777777" w:rsidR="00A65EB9" w:rsidRPr="00A65EB9" w:rsidRDefault="00A65EB9" w:rsidP="00A65EB9">
            <w:pPr>
              <w:ind w:left="247"/>
              <w:rPr>
                <w:rFonts w:ascii="Arial" w:eastAsia="Times New Roman" w:hAnsi="Arial" w:cs="Arial"/>
                <w:iCs/>
                <w:color w:val="000000"/>
                <w:sz w:val="20"/>
                <w:szCs w:val="20"/>
              </w:rPr>
            </w:pPr>
            <w:r w:rsidRPr="00A65EB9">
              <w:rPr>
                <w:rFonts w:ascii="Arial" w:eastAsia="Times New Roman" w:hAnsi="Arial" w:cs="Arial"/>
                <w:iCs/>
                <w:color w:val="000000"/>
                <w:sz w:val="20"/>
                <w:szCs w:val="20"/>
              </w:rPr>
              <w:t>Total potential lost education dollars due to absences resulting from mental health disease</w:t>
            </w:r>
          </w:p>
        </w:tc>
        <w:tc>
          <w:tcPr>
            <w:tcW w:w="1420" w:type="dxa"/>
            <w:tcBorders>
              <w:top w:val="nil"/>
              <w:left w:val="nil"/>
              <w:bottom w:val="nil"/>
              <w:right w:val="single" w:sz="4" w:space="0" w:color="auto"/>
            </w:tcBorders>
            <w:shd w:val="clear" w:color="000000" w:fill="EFEFEF"/>
            <w:noWrap/>
            <w:vAlign w:val="bottom"/>
            <w:hideMark/>
          </w:tcPr>
          <w:p w14:paraId="3544369A"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$52,618.32 </w:t>
            </w:r>
          </w:p>
        </w:tc>
      </w:tr>
      <w:tr w:rsidR="00A65EB9" w:rsidRPr="00A65EB9" w14:paraId="388A22E5" w14:textId="77777777" w:rsidTr="00A65EB9">
        <w:trPr>
          <w:trHeight w:val="255"/>
          <w:jc w:val="center"/>
        </w:trPr>
        <w:tc>
          <w:tcPr>
            <w:tcW w:w="6260" w:type="dxa"/>
            <w:tcBorders>
              <w:top w:val="nil"/>
              <w:left w:val="single" w:sz="4" w:space="0" w:color="auto"/>
              <w:bottom w:val="single" w:sz="4" w:space="0" w:color="auto"/>
              <w:right w:val="nil"/>
            </w:tcBorders>
            <w:shd w:val="clear" w:color="auto" w:fill="auto"/>
            <w:vAlign w:val="bottom"/>
            <w:hideMark/>
          </w:tcPr>
          <w:p w14:paraId="40A23FEE" w14:textId="77777777" w:rsidR="00A65EB9" w:rsidRPr="00A65EB9" w:rsidRDefault="00A65EB9" w:rsidP="00A65EB9">
            <w:pPr>
              <w:ind w:firstLineChars="100" w:firstLine="200"/>
              <w:rPr>
                <w:rFonts w:ascii="Arial" w:eastAsia="Times New Roman" w:hAnsi="Arial" w:cs="Arial"/>
                <w:iCs/>
                <w:color w:val="000000"/>
                <w:sz w:val="20"/>
                <w:szCs w:val="20"/>
              </w:rPr>
            </w:pPr>
            <w:r w:rsidRPr="00A65EB9">
              <w:rPr>
                <w:rFonts w:ascii="Arial" w:eastAsia="Times New Roman" w:hAnsi="Arial" w:cs="Arial"/>
                <w:iCs/>
                <w:color w:val="000000"/>
                <w:sz w:val="20"/>
                <w:szCs w:val="20"/>
              </w:rPr>
              <w:t>Potential reduction in absences from implementation of program</w:t>
            </w:r>
          </w:p>
        </w:tc>
        <w:tc>
          <w:tcPr>
            <w:tcW w:w="1420" w:type="dxa"/>
            <w:tcBorders>
              <w:top w:val="nil"/>
              <w:left w:val="nil"/>
              <w:bottom w:val="single" w:sz="4" w:space="0" w:color="auto"/>
              <w:right w:val="single" w:sz="4" w:space="0" w:color="auto"/>
            </w:tcBorders>
            <w:shd w:val="clear" w:color="auto" w:fill="auto"/>
            <w:noWrap/>
            <w:vAlign w:val="bottom"/>
            <w:hideMark/>
          </w:tcPr>
          <w:p w14:paraId="2B7B6979"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80%</w:t>
            </w:r>
          </w:p>
        </w:tc>
      </w:tr>
      <w:tr w:rsidR="00A65EB9" w:rsidRPr="00A65EB9" w14:paraId="4EFC0543" w14:textId="77777777" w:rsidTr="00A65EB9">
        <w:trPr>
          <w:trHeight w:val="480"/>
          <w:jc w:val="center"/>
        </w:trPr>
        <w:tc>
          <w:tcPr>
            <w:tcW w:w="6260" w:type="dxa"/>
            <w:tcBorders>
              <w:top w:val="nil"/>
              <w:left w:val="single" w:sz="4" w:space="0" w:color="auto"/>
              <w:bottom w:val="nil"/>
              <w:right w:val="nil"/>
            </w:tcBorders>
            <w:shd w:val="clear" w:color="000000" w:fill="EFEFEF"/>
            <w:noWrap/>
            <w:vAlign w:val="center"/>
            <w:hideMark/>
          </w:tcPr>
          <w:p w14:paraId="26698029" w14:textId="77777777" w:rsidR="00A65EB9" w:rsidRPr="00A65EB9" w:rsidRDefault="00A65EB9" w:rsidP="00A65EB9">
            <w:pPr>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Total Benefit of Implementation</w:t>
            </w:r>
          </w:p>
        </w:tc>
        <w:tc>
          <w:tcPr>
            <w:tcW w:w="1420" w:type="dxa"/>
            <w:tcBorders>
              <w:top w:val="nil"/>
              <w:left w:val="nil"/>
              <w:bottom w:val="nil"/>
              <w:right w:val="single" w:sz="4" w:space="0" w:color="auto"/>
            </w:tcBorders>
            <w:shd w:val="clear" w:color="000000" w:fill="EFEFEF"/>
            <w:noWrap/>
            <w:vAlign w:val="center"/>
            <w:hideMark/>
          </w:tcPr>
          <w:p w14:paraId="38667DFC" w14:textId="77777777" w:rsidR="00A65EB9" w:rsidRPr="00A65EB9" w:rsidRDefault="00A65EB9" w:rsidP="00A65EB9">
            <w:pPr>
              <w:jc w:val="right"/>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 xml:space="preserve">$42,095 </w:t>
            </w:r>
          </w:p>
        </w:tc>
      </w:tr>
      <w:tr w:rsidR="00A65EB9" w:rsidRPr="00A65EB9" w14:paraId="7C37007D" w14:textId="77777777" w:rsidTr="00A65EB9">
        <w:trPr>
          <w:trHeight w:val="60"/>
          <w:jc w:val="center"/>
        </w:trPr>
        <w:tc>
          <w:tcPr>
            <w:tcW w:w="6260" w:type="dxa"/>
            <w:tcBorders>
              <w:top w:val="nil"/>
              <w:left w:val="single" w:sz="4" w:space="0" w:color="auto"/>
              <w:bottom w:val="nil"/>
              <w:right w:val="nil"/>
            </w:tcBorders>
            <w:shd w:val="clear" w:color="auto" w:fill="auto"/>
            <w:noWrap/>
            <w:vAlign w:val="bottom"/>
            <w:hideMark/>
          </w:tcPr>
          <w:p w14:paraId="3562B794"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c>
          <w:tcPr>
            <w:tcW w:w="1420" w:type="dxa"/>
            <w:tcBorders>
              <w:top w:val="nil"/>
              <w:left w:val="nil"/>
              <w:bottom w:val="nil"/>
              <w:right w:val="single" w:sz="4" w:space="0" w:color="auto"/>
            </w:tcBorders>
            <w:shd w:val="clear" w:color="auto" w:fill="auto"/>
            <w:noWrap/>
            <w:vAlign w:val="bottom"/>
            <w:hideMark/>
          </w:tcPr>
          <w:p w14:paraId="2729733F"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 </w:t>
            </w:r>
          </w:p>
        </w:tc>
      </w:tr>
      <w:tr w:rsidR="00A65EB9" w:rsidRPr="00A65EB9" w14:paraId="26D7D599" w14:textId="77777777" w:rsidTr="00A65EB9">
        <w:trPr>
          <w:trHeight w:val="300"/>
          <w:jc w:val="center"/>
        </w:trPr>
        <w:tc>
          <w:tcPr>
            <w:tcW w:w="6260" w:type="dxa"/>
            <w:tcBorders>
              <w:top w:val="nil"/>
              <w:left w:val="single" w:sz="4" w:space="0" w:color="auto"/>
              <w:bottom w:val="nil"/>
              <w:right w:val="nil"/>
            </w:tcBorders>
            <w:shd w:val="clear" w:color="000000" w:fill="ADADAD"/>
            <w:noWrap/>
            <w:vAlign w:val="bottom"/>
            <w:hideMark/>
          </w:tcPr>
          <w:p w14:paraId="651ABBFC" w14:textId="77777777" w:rsidR="00A65EB9" w:rsidRPr="00A65EB9" w:rsidRDefault="00A65EB9" w:rsidP="00A65EB9">
            <w:pPr>
              <w:rPr>
                <w:rFonts w:ascii="Arial" w:eastAsia="Times New Roman" w:hAnsi="Arial" w:cs="Arial"/>
                <w:b/>
                <w:bCs/>
                <w:color w:val="000000"/>
                <w:sz w:val="22"/>
                <w:szCs w:val="22"/>
              </w:rPr>
            </w:pPr>
            <w:r w:rsidRPr="00A65EB9">
              <w:rPr>
                <w:rFonts w:ascii="Arial" w:eastAsia="Times New Roman" w:hAnsi="Arial" w:cs="Arial"/>
                <w:b/>
                <w:bCs/>
                <w:color w:val="000000"/>
                <w:sz w:val="22"/>
                <w:szCs w:val="22"/>
              </w:rPr>
              <w:t>Cost-Benefit Ratio</w:t>
            </w:r>
          </w:p>
        </w:tc>
        <w:tc>
          <w:tcPr>
            <w:tcW w:w="1420" w:type="dxa"/>
            <w:tcBorders>
              <w:top w:val="nil"/>
              <w:left w:val="nil"/>
              <w:bottom w:val="nil"/>
              <w:right w:val="single" w:sz="4" w:space="0" w:color="auto"/>
            </w:tcBorders>
            <w:shd w:val="clear" w:color="000000" w:fill="ADADAD"/>
            <w:noWrap/>
            <w:vAlign w:val="bottom"/>
            <w:hideMark/>
          </w:tcPr>
          <w:p w14:paraId="4DAAA70F" w14:textId="0CBD03DD" w:rsidR="00A65EB9" w:rsidRPr="00A65EB9" w:rsidRDefault="00A65EB9" w:rsidP="00A65EB9">
            <w:pPr>
              <w:jc w:val="right"/>
              <w:rPr>
                <w:rFonts w:ascii="Arial" w:eastAsia="Times New Roman" w:hAnsi="Arial" w:cs="Arial"/>
                <w:b/>
                <w:bCs/>
                <w:color w:val="000000"/>
                <w:sz w:val="22"/>
                <w:szCs w:val="22"/>
              </w:rPr>
            </w:pPr>
            <w:r>
              <w:rPr>
                <w:rFonts w:ascii="Arial" w:eastAsia="Times New Roman" w:hAnsi="Arial" w:cs="Arial"/>
                <w:b/>
                <w:bCs/>
                <w:color w:val="000000"/>
                <w:sz w:val="22"/>
                <w:szCs w:val="22"/>
              </w:rPr>
              <w:t>Value</w:t>
            </w:r>
            <w:r w:rsidRPr="00A65EB9">
              <w:rPr>
                <w:rFonts w:ascii="Arial" w:eastAsia="Times New Roman" w:hAnsi="Arial" w:cs="Arial"/>
                <w:b/>
                <w:bCs/>
                <w:color w:val="000000"/>
                <w:sz w:val="22"/>
                <w:szCs w:val="22"/>
              </w:rPr>
              <w:t> </w:t>
            </w:r>
          </w:p>
        </w:tc>
      </w:tr>
      <w:tr w:rsidR="00A65EB9" w:rsidRPr="00A65EB9" w14:paraId="64983FE2" w14:textId="77777777" w:rsidTr="00A65EB9">
        <w:trPr>
          <w:trHeight w:val="255"/>
          <w:jc w:val="center"/>
        </w:trPr>
        <w:tc>
          <w:tcPr>
            <w:tcW w:w="6260" w:type="dxa"/>
            <w:tcBorders>
              <w:top w:val="nil"/>
              <w:left w:val="single" w:sz="4" w:space="0" w:color="auto"/>
              <w:bottom w:val="nil"/>
              <w:right w:val="nil"/>
            </w:tcBorders>
            <w:shd w:val="clear" w:color="auto" w:fill="auto"/>
            <w:noWrap/>
            <w:vAlign w:val="bottom"/>
            <w:hideMark/>
          </w:tcPr>
          <w:p w14:paraId="412A1EAE"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Total Benefit of Implementation</w:t>
            </w:r>
          </w:p>
        </w:tc>
        <w:tc>
          <w:tcPr>
            <w:tcW w:w="1420" w:type="dxa"/>
            <w:tcBorders>
              <w:top w:val="nil"/>
              <w:left w:val="nil"/>
              <w:bottom w:val="nil"/>
              <w:right w:val="single" w:sz="4" w:space="0" w:color="auto"/>
            </w:tcBorders>
            <w:shd w:val="clear" w:color="auto" w:fill="auto"/>
            <w:noWrap/>
            <w:vAlign w:val="bottom"/>
            <w:hideMark/>
          </w:tcPr>
          <w:p w14:paraId="07E7D9B9"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$42,095 </w:t>
            </w:r>
          </w:p>
        </w:tc>
      </w:tr>
      <w:tr w:rsidR="00A65EB9" w:rsidRPr="00A65EB9" w14:paraId="488CB727" w14:textId="77777777" w:rsidTr="00A65EB9">
        <w:trPr>
          <w:trHeight w:val="255"/>
          <w:jc w:val="center"/>
        </w:trPr>
        <w:tc>
          <w:tcPr>
            <w:tcW w:w="6260" w:type="dxa"/>
            <w:tcBorders>
              <w:top w:val="nil"/>
              <w:left w:val="single" w:sz="4" w:space="0" w:color="auto"/>
              <w:bottom w:val="single" w:sz="4" w:space="0" w:color="auto"/>
              <w:right w:val="nil"/>
            </w:tcBorders>
            <w:shd w:val="clear" w:color="000000" w:fill="EFEFEF"/>
            <w:noWrap/>
            <w:vAlign w:val="bottom"/>
            <w:hideMark/>
          </w:tcPr>
          <w:p w14:paraId="3FD7AB5A" w14:textId="77777777" w:rsidR="00A65EB9" w:rsidRPr="00A65EB9" w:rsidRDefault="00A65EB9" w:rsidP="00A65EB9">
            <w:pPr>
              <w:rPr>
                <w:rFonts w:ascii="Arial" w:eastAsia="Times New Roman" w:hAnsi="Arial" w:cs="Arial"/>
                <w:color w:val="000000"/>
                <w:sz w:val="20"/>
                <w:szCs w:val="20"/>
              </w:rPr>
            </w:pPr>
            <w:r w:rsidRPr="00A65EB9">
              <w:rPr>
                <w:rFonts w:ascii="Arial" w:eastAsia="Times New Roman" w:hAnsi="Arial" w:cs="Arial"/>
                <w:color w:val="000000"/>
                <w:sz w:val="20"/>
                <w:szCs w:val="20"/>
              </w:rPr>
              <w:t>Total Cost of Implementation</w:t>
            </w:r>
          </w:p>
        </w:tc>
        <w:tc>
          <w:tcPr>
            <w:tcW w:w="1420" w:type="dxa"/>
            <w:tcBorders>
              <w:top w:val="nil"/>
              <w:left w:val="nil"/>
              <w:bottom w:val="single" w:sz="4" w:space="0" w:color="auto"/>
              <w:right w:val="single" w:sz="4" w:space="0" w:color="auto"/>
            </w:tcBorders>
            <w:shd w:val="clear" w:color="000000" w:fill="EFEFEF"/>
            <w:noWrap/>
            <w:vAlign w:val="bottom"/>
            <w:hideMark/>
          </w:tcPr>
          <w:p w14:paraId="4FD564E6" w14:textId="77777777" w:rsidR="00A65EB9" w:rsidRPr="00A65EB9" w:rsidRDefault="00A65EB9" w:rsidP="00A65EB9">
            <w:pPr>
              <w:jc w:val="right"/>
              <w:rPr>
                <w:rFonts w:ascii="Arial" w:eastAsia="Times New Roman" w:hAnsi="Arial" w:cs="Arial"/>
                <w:color w:val="000000"/>
                <w:sz w:val="20"/>
                <w:szCs w:val="20"/>
              </w:rPr>
            </w:pPr>
            <w:r w:rsidRPr="00A65EB9">
              <w:rPr>
                <w:rFonts w:ascii="Arial" w:eastAsia="Times New Roman" w:hAnsi="Arial" w:cs="Arial"/>
                <w:color w:val="000000"/>
                <w:sz w:val="20"/>
                <w:szCs w:val="20"/>
              </w:rPr>
              <w:t xml:space="preserve">$24,300 </w:t>
            </w:r>
          </w:p>
        </w:tc>
      </w:tr>
      <w:tr w:rsidR="00A65EB9" w:rsidRPr="00A65EB9" w14:paraId="3E089EA1" w14:textId="77777777" w:rsidTr="00A65EB9">
        <w:trPr>
          <w:trHeight w:val="255"/>
          <w:jc w:val="center"/>
        </w:trPr>
        <w:tc>
          <w:tcPr>
            <w:tcW w:w="6260" w:type="dxa"/>
            <w:tcBorders>
              <w:top w:val="nil"/>
              <w:left w:val="single" w:sz="4" w:space="0" w:color="auto"/>
              <w:bottom w:val="single" w:sz="4" w:space="0" w:color="auto"/>
              <w:right w:val="nil"/>
            </w:tcBorders>
            <w:shd w:val="clear" w:color="000000" w:fill="FFFF00"/>
            <w:noWrap/>
            <w:vAlign w:val="bottom"/>
            <w:hideMark/>
          </w:tcPr>
          <w:p w14:paraId="595B26B6" w14:textId="77777777" w:rsidR="00A65EB9" w:rsidRPr="00A65EB9" w:rsidRDefault="00A65EB9" w:rsidP="00A65EB9">
            <w:pPr>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Total Benefit / Total Cost</w:t>
            </w:r>
          </w:p>
        </w:tc>
        <w:tc>
          <w:tcPr>
            <w:tcW w:w="1420" w:type="dxa"/>
            <w:tcBorders>
              <w:top w:val="nil"/>
              <w:left w:val="nil"/>
              <w:bottom w:val="single" w:sz="4" w:space="0" w:color="auto"/>
              <w:right w:val="single" w:sz="4" w:space="0" w:color="auto"/>
            </w:tcBorders>
            <w:shd w:val="clear" w:color="000000" w:fill="FFFF00"/>
            <w:noWrap/>
            <w:vAlign w:val="bottom"/>
            <w:hideMark/>
          </w:tcPr>
          <w:p w14:paraId="18E90244" w14:textId="77777777" w:rsidR="00A65EB9" w:rsidRPr="00A65EB9" w:rsidRDefault="00A65EB9" w:rsidP="00A65EB9">
            <w:pPr>
              <w:jc w:val="right"/>
              <w:rPr>
                <w:rFonts w:ascii="Arial" w:eastAsia="Times New Roman" w:hAnsi="Arial" w:cs="Arial"/>
                <w:b/>
                <w:bCs/>
                <w:color w:val="000000"/>
                <w:sz w:val="20"/>
                <w:szCs w:val="20"/>
              </w:rPr>
            </w:pPr>
            <w:r w:rsidRPr="00A65EB9">
              <w:rPr>
                <w:rFonts w:ascii="Arial" w:eastAsia="Times New Roman" w:hAnsi="Arial" w:cs="Arial"/>
                <w:b/>
                <w:bCs/>
                <w:color w:val="000000"/>
                <w:sz w:val="20"/>
                <w:szCs w:val="20"/>
              </w:rPr>
              <w:t>1.73</w:t>
            </w:r>
          </w:p>
        </w:tc>
      </w:tr>
    </w:tbl>
    <w:p w14:paraId="5F928AB2" w14:textId="02552EE3" w:rsidR="00AF5D0B" w:rsidRDefault="00AF5D0B" w:rsidP="00AF5D0B">
      <w:pPr>
        <w:pStyle w:val="APA"/>
        <w:tabs>
          <w:tab w:val="left" w:pos="851"/>
        </w:tabs>
        <w:ind w:firstLine="0"/>
        <w:rPr>
          <w:b/>
          <w:u w:val="single"/>
        </w:rPr>
      </w:pPr>
    </w:p>
    <w:p w14:paraId="6B4ED17E" w14:textId="77777777" w:rsidR="00AF5D0B" w:rsidRPr="00AF5D0B" w:rsidRDefault="00AF5D0B" w:rsidP="00AF5D0B">
      <w:pPr>
        <w:pStyle w:val="APA"/>
        <w:tabs>
          <w:tab w:val="left" w:pos="851"/>
        </w:tabs>
        <w:ind w:firstLine="0"/>
        <w:rPr>
          <w:b/>
          <w:u w:val="single"/>
        </w:rPr>
      </w:pPr>
    </w:p>
    <w:p w14:paraId="20F20B2B" w14:textId="77777777" w:rsidR="00724EEC" w:rsidRDefault="00724EEC" w:rsidP="00194CD0">
      <w:pPr>
        <w:pStyle w:val="APA"/>
        <w:ind w:firstLine="0"/>
      </w:pPr>
    </w:p>
    <w:p w14:paraId="1B766F2D" w14:textId="5A0BF529" w:rsidR="00197899" w:rsidRDefault="00197899" w:rsidP="00194CD0">
      <w:pPr>
        <w:pStyle w:val="APA"/>
        <w:ind w:firstLine="0"/>
      </w:pPr>
      <w:r>
        <w:t>References</w:t>
      </w:r>
    </w:p>
    <w:p w14:paraId="2993D2D7" w14:textId="5A3C46A7" w:rsidR="00197899" w:rsidRDefault="00007120" w:rsidP="00194CD0">
      <w:pPr>
        <w:pStyle w:val="APA"/>
        <w:ind w:firstLine="0"/>
      </w:pPr>
      <w:hyperlink r:id="rId18" w:history="1">
        <w:r w:rsidR="00194CD0" w:rsidRPr="00486DB7">
          <w:rPr>
            <w:rStyle w:val="Hyperlink"/>
          </w:rPr>
          <w:t>http://public-schools.startclass.com/l/46259/Petoskey-High-School</w:t>
        </w:r>
      </w:hyperlink>
    </w:p>
    <w:p w14:paraId="24AB024A" w14:textId="77777777" w:rsidR="00194CD0" w:rsidRDefault="00194CD0" w:rsidP="00194CD0">
      <w:pPr>
        <w:pStyle w:val="NormalWeb"/>
        <w:shd w:val="clear" w:color="auto" w:fill="FFFFFF"/>
        <w:spacing w:before="0" w:beforeAutospacing="0" w:after="0" w:afterAutospacing="0"/>
        <w:rPr>
          <w:rFonts w:ascii="inherit" w:hAnsi="inherit"/>
          <w:color w:val="000000"/>
          <w:sz w:val="20"/>
          <w:szCs w:val="20"/>
        </w:rPr>
      </w:pPr>
      <w:r>
        <w:rPr>
          <w:rFonts w:ascii="inherit" w:hAnsi="inherit"/>
          <w:color w:val="000000"/>
          <w:sz w:val="20"/>
          <w:szCs w:val="20"/>
        </w:rPr>
        <w:t>Michael, MJ, et al. </w:t>
      </w:r>
      <w:hyperlink r:id="rId19" w:tgtFrame="_blank" w:history="1">
        <w:r>
          <w:rPr>
            <w:rStyle w:val="Hyperlink"/>
            <w:rFonts w:ascii="inherit" w:hAnsi="inherit"/>
            <w:color w:val="DE7C21"/>
            <w:sz w:val="20"/>
            <w:szCs w:val="20"/>
            <w:bdr w:val="none" w:sz="0" w:space="0" w:color="auto" w:frame="1"/>
          </w:rPr>
          <w:t>Scope, Scale, and Dose of the World's Largest School-Based Mental Health Programs</w:t>
        </w:r>
      </w:hyperlink>
      <w:r>
        <w:rPr>
          <w:rFonts w:ascii="inherit" w:hAnsi="inherit"/>
          <w:color w:val="000000"/>
          <w:sz w:val="20"/>
          <w:szCs w:val="20"/>
        </w:rPr>
        <w:t>. Harvard Review of Psychiatry. August 2017</w:t>
      </w:r>
    </w:p>
    <w:p w14:paraId="03DE2A92" w14:textId="77777777" w:rsidR="00194CD0" w:rsidRDefault="00194CD0" w:rsidP="00194CD0">
      <w:pPr>
        <w:pStyle w:val="NormalWeb"/>
        <w:shd w:val="clear" w:color="auto" w:fill="FFFFFF"/>
        <w:spacing w:before="0" w:beforeAutospacing="0" w:after="240" w:afterAutospacing="0"/>
        <w:rPr>
          <w:rFonts w:ascii="Helvetica" w:hAnsi="Helvetica"/>
          <w:color w:val="000000"/>
        </w:rPr>
      </w:pPr>
    </w:p>
    <w:p w14:paraId="4F8386FB" w14:textId="77777777" w:rsidR="00194CD0" w:rsidRDefault="00194CD0" w:rsidP="00194CD0">
      <w:pPr>
        <w:pStyle w:val="NormalWeb"/>
        <w:shd w:val="clear" w:color="auto" w:fill="FFFFFF"/>
        <w:spacing w:before="0" w:beforeAutospacing="0" w:after="240" w:afterAutospacing="0"/>
        <w:rPr>
          <w:rFonts w:ascii="Helvetica" w:hAnsi="Helvetica"/>
          <w:color w:val="000000"/>
        </w:rPr>
      </w:pPr>
      <w:r>
        <w:rPr>
          <w:rFonts w:ascii="Helvetica" w:hAnsi="Helvetica"/>
          <w:color w:val="000000"/>
        </w:rPr>
        <w:t>https://www.pbis.org/</w:t>
      </w:r>
    </w:p>
    <w:p w14:paraId="6F198FBA" w14:textId="77777777" w:rsidR="00194CD0" w:rsidRDefault="00194CD0" w:rsidP="00194CD0">
      <w:r>
        <w:t>2017 Children’s Mental Health Report. (2017). Retrieved from https://childmind.org/downloads/2017-CMHR-PDF.pdf</w:t>
      </w:r>
    </w:p>
    <w:p w14:paraId="7CC29F0A" w14:textId="77777777" w:rsidR="00194CD0" w:rsidRDefault="00194CD0" w:rsidP="00194CD0"/>
    <w:p w14:paraId="42ABBF71" w14:textId="503BD861" w:rsidR="00194CD0" w:rsidRDefault="00194CD0" w:rsidP="00194CD0">
      <w:r>
        <w:t xml:space="preserve">Johnston, L. D., O'Malley, P. M., </w:t>
      </w:r>
      <w:proofErr w:type="spellStart"/>
      <w:r>
        <w:t>Miech</w:t>
      </w:r>
      <w:proofErr w:type="spellEnd"/>
      <w:r>
        <w:t xml:space="preserve">, R. A., Bachman, J. G., &amp; </w:t>
      </w:r>
      <w:proofErr w:type="spellStart"/>
      <w:r>
        <w:t>Schulenberg</w:t>
      </w:r>
      <w:proofErr w:type="spellEnd"/>
      <w:r>
        <w:t>, J. E. (2015). Key Findings on Adolescent Drug Use. Retrieved from http://www.monitoringthefuture.org/pubs/monographs/mtf-overview2015.pdf</w:t>
      </w:r>
    </w:p>
    <w:p w14:paraId="515C4F59" w14:textId="77777777" w:rsidR="00194CD0" w:rsidRDefault="00194CD0" w:rsidP="00194CD0"/>
    <w:p w14:paraId="51DC290B" w14:textId="77777777" w:rsidR="00194CD0" w:rsidRDefault="00194CD0" w:rsidP="00194CD0">
      <w:proofErr w:type="spellStart"/>
      <w:r>
        <w:t>Menchine</w:t>
      </w:r>
      <w:proofErr w:type="spellEnd"/>
      <w:r>
        <w:t xml:space="preserve">, M., </w:t>
      </w:r>
      <w:proofErr w:type="spellStart"/>
      <w:r>
        <w:t>Heun</w:t>
      </w:r>
      <w:proofErr w:type="spellEnd"/>
      <w:r>
        <w:t xml:space="preserve">-Johnson, H., Goldman, D., &amp; Seabury, S. (2017). The Cost of Mental Illness: Connecticut facts and figures. Retrieved from </w:t>
      </w:r>
      <w:hyperlink r:id="rId20" w:history="1">
        <w:r w:rsidRPr="00130371">
          <w:rPr>
            <w:rStyle w:val="Hyperlink"/>
          </w:rPr>
          <w:t>http://ctnonprofitalliance.org/wp-content/uploads/2016/12/CT-Chartbook_final.pdf</w:t>
        </w:r>
      </w:hyperlink>
    </w:p>
    <w:p w14:paraId="061F606B" w14:textId="77777777" w:rsidR="00194CD0" w:rsidRDefault="00194CD0" w:rsidP="00194CD0">
      <w:pPr>
        <w:pStyle w:val="APA"/>
      </w:pPr>
    </w:p>
    <w:p w14:paraId="157B69F3" w14:textId="47BB594E" w:rsidR="00194CD0" w:rsidRDefault="000E2A60" w:rsidP="000E2A60">
      <w:pPr>
        <w:pStyle w:val="APA"/>
        <w:ind w:firstLine="0"/>
      </w:pPr>
      <w:r w:rsidRPr="000E2A60">
        <w:t>https://www.cdc.gov/nchs/data/nhamcs/web_tables/2014_ed_web_tables.pdf</w:t>
      </w:r>
    </w:p>
    <w:p w14:paraId="6C6CC931" w14:textId="6602B26E" w:rsidR="000E2A60" w:rsidRDefault="00007120" w:rsidP="001F658C">
      <w:pPr>
        <w:pStyle w:val="APA"/>
        <w:ind w:firstLine="0"/>
      </w:pPr>
      <w:hyperlink r:id="rId21" w:history="1">
        <w:r w:rsidR="00683DDC" w:rsidRPr="00486DB7">
          <w:rPr>
            <w:rStyle w:val="Hyperlink"/>
          </w:rPr>
          <w:t>https://www.cdc.gov/nchs/data/hus/2016/052.pdf</w:t>
        </w:r>
      </w:hyperlink>
    </w:p>
    <w:p w14:paraId="5F7A6F47" w14:textId="6AE6C3A1" w:rsidR="00683DDC" w:rsidRDefault="00683DDC" w:rsidP="001F658C">
      <w:pPr>
        <w:pStyle w:val="APA"/>
        <w:ind w:firstLine="0"/>
      </w:pPr>
      <w:r w:rsidRPr="00683DDC">
        <w:t>https://www.cdc.gov/nchs/data/hus/2016/050.pdf</w:t>
      </w:r>
    </w:p>
    <w:p w14:paraId="1C671848" w14:textId="77777777" w:rsidR="00B629E6" w:rsidRDefault="00007120" w:rsidP="00B629E6">
      <w:pPr>
        <w:shd w:val="clear" w:color="auto" w:fill="FFFFFF"/>
        <w:rPr>
          <w:rFonts w:ascii="Verdana" w:eastAsia="Times New Roman" w:hAnsi="Verdana"/>
          <w:b/>
          <w:bCs/>
          <w:color w:val="000000"/>
          <w:sz w:val="18"/>
          <w:szCs w:val="18"/>
        </w:rPr>
      </w:pPr>
      <w:hyperlink r:id="rId22" w:history="1">
        <w:r w:rsidR="00B629E6">
          <w:rPr>
            <w:rStyle w:val="Hyperlink"/>
            <w:rFonts w:ascii="Verdana" w:eastAsia="Times New Roman" w:hAnsi="Verdana"/>
            <w:b/>
            <w:bCs/>
            <w:color w:val="006699"/>
            <w:sz w:val="18"/>
            <w:szCs w:val="18"/>
          </w:rPr>
          <w:t>An Examination of Costs, Charges, and Payments for Inpatient Psychiatric Treatment in Community Hospitals</w:t>
        </w:r>
      </w:hyperlink>
    </w:p>
    <w:p w14:paraId="3A1B4837" w14:textId="77777777" w:rsidR="00B629E6" w:rsidRDefault="00B629E6" w:rsidP="00B629E6">
      <w:pPr>
        <w:shd w:val="clear" w:color="auto" w:fill="FFFFFF"/>
        <w:rPr>
          <w:rFonts w:ascii="Verdana" w:eastAsia="Times New Roman" w:hAnsi="Verdana"/>
          <w:color w:val="000000"/>
          <w:sz w:val="20"/>
          <w:szCs w:val="20"/>
        </w:rPr>
      </w:pPr>
      <w:r>
        <w:rPr>
          <w:rStyle w:val="nlmstring-name"/>
          <w:rFonts w:ascii="Verdana" w:eastAsia="Times New Roman" w:hAnsi="Verdana"/>
          <w:color w:val="000000"/>
          <w:sz w:val="20"/>
          <w:szCs w:val="20"/>
        </w:rPr>
        <w:t xml:space="preserve">Michael </w:t>
      </w:r>
      <w:proofErr w:type="spellStart"/>
      <w:r>
        <w:rPr>
          <w:rStyle w:val="nlmstring-name"/>
          <w:rFonts w:ascii="Verdana" w:eastAsia="Times New Roman" w:hAnsi="Verdana"/>
          <w:color w:val="000000"/>
          <w:sz w:val="20"/>
          <w:szCs w:val="20"/>
        </w:rPr>
        <w:t>Stensland</w:t>
      </w:r>
      <w:proofErr w:type="spellEnd"/>
      <w:r>
        <w:rPr>
          <w:rFonts w:ascii="Verdana" w:eastAsia="Times New Roman" w:hAnsi="Verdana"/>
          <w:color w:val="000000"/>
          <w:sz w:val="20"/>
          <w:szCs w:val="20"/>
        </w:rPr>
        <w:t>, </w:t>
      </w:r>
      <w:r>
        <w:rPr>
          <w:rStyle w:val="nlmstring-name"/>
          <w:rFonts w:ascii="Verdana" w:eastAsia="Times New Roman" w:hAnsi="Verdana"/>
          <w:color w:val="000000"/>
          <w:sz w:val="20"/>
          <w:szCs w:val="20"/>
        </w:rPr>
        <w:t>Peter R. Watson</w:t>
      </w:r>
      <w:r>
        <w:rPr>
          <w:rFonts w:ascii="Verdana" w:eastAsia="Times New Roman" w:hAnsi="Verdana"/>
          <w:color w:val="000000"/>
          <w:sz w:val="20"/>
          <w:szCs w:val="20"/>
        </w:rPr>
        <w:t>, and </w:t>
      </w:r>
      <w:r>
        <w:rPr>
          <w:rStyle w:val="nlmstring-name"/>
          <w:rFonts w:ascii="Verdana" w:eastAsia="Times New Roman" w:hAnsi="Verdana"/>
          <w:color w:val="000000"/>
          <w:sz w:val="20"/>
          <w:szCs w:val="20"/>
        </w:rPr>
        <w:t xml:space="preserve">Kyle L. </w:t>
      </w:r>
      <w:proofErr w:type="spellStart"/>
      <w:r>
        <w:rPr>
          <w:rStyle w:val="nlmstring-name"/>
          <w:rFonts w:ascii="Verdana" w:eastAsia="Times New Roman" w:hAnsi="Verdana"/>
          <w:color w:val="000000"/>
          <w:sz w:val="20"/>
          <w:szCs w:val="20"/>
        </w:rPr>
        <w:t>Grazier</w:t>
      </w:r>
      <w:proofErr w:type="spellEnd"/>
    </w:p>
    <w:p w14:paraId="43AE3973" w14:textId="55175BFA" w:rsidR="00B629E6" w:rsidRDefault="00B629E6" w:rsidP="00B629E6">
      <w:pPr>
        <w:rPr>
          <w:rStyle w:val="page"/>
          <w:rFonts w:ascii="Verdana" w:eastAsia="Times New Roman" w:hAnsi="Verdana"/>
          <w:color w:val="000000"/>
          <w:sz w:val="20"/>
          <w:szCs w:val="20"/>
          <w:shd w:val="clear" w:color="auto" w:fill="FFFFFF"/>
        </w:rPr>
      </w:pPr>
      <w:r>
        <w:rPr>
          <w:rStyle w:val="journalname"/>
          <w:rFonts w:ascii="Verdana" w:eastAsia="Times New Roman" w:hAnsi="Verdana"/>
          <w:color w:val="000000"/>
          <w:sz w:val="20"/>
          <w:szCs w:val="20"/>
          <w:shd w:val="clear" w:color="auto" w:fill="FFFFFF"/>
        </w:rPr>
        <w:t>Psychiatric Services</w:t>
      </w:r>
      <w:r>
        <w:rPr>
          <w:rFonts w:ascii="Verdana" w:eastAsia="Times New Roman" w:hAnsi="Verdana"/>
          <w:color w:val="000000"/>
          <w:sz w:val="20"/>
          <w:szCs w:val="20"/>
          <w:shd w:val="clear" w:color="auto" w:fill="FFFFFF"/>
        </w:rPr>
        <w:t> </w:t>
      </w:r>
      <w:r>
        <w:rPr>
          <w:rStyle w:val="year"/>
          <w:rFonts w:ascii="Verdana" w:eastAsia="Times New Roman" w:hAnsi="Verdana"/>
          <w:color w:val="000000"/>
          <w:sz w:val="20"/>
          <w:szCs w:val="20"/>
          <w:shd w:val="clear" w:color="auto" w:fill="FFFFFF"/>
        </w:rPr>
        <w:t>2012</w:t>
      </w:r>
      <w:r>
        <w:rPr>
          <w:rFonts w:ascii="Verdana" w:eastAsia="Times New Roman" w:hAnsi="Verdana"/>
          <w:color w:val="000000"/>
          <w:sz w:val="20"/>
          <w:szCs w:val="20"/>
          <w:shd w:val="clear" w:color="auto" w:fill="FFFFFF"/>
        </w:rPr>
        <w:t> </w:t>
      </w:r>
      <w:r>
        <w:rPr>
          <w:rStyle w:val="volume"/>
          <w:rFonts w:ascii="Verdana" w:eastAsia="Times New Roman" w:hAnsi="Verdana"/>
          <w:color w:val="000000"/>
          <w:sz w:val="20"/>
          <w:szCs w:val="20"/>
          <w:shd w:val="clear" w:color="auto" w:fill="FFFFFF"/>
        </w:rPr>
        <w:t>63</w:t>
      </w:r>
      <w:r>
        <w:rPr>
          <w:rFonts w:ascii="Verdana" w:eastAsia="Times New Roman" w:hAnsi="Verdana"/>
          <w:color w:val="000000"/>
          <w:sz w:val="20"/>
          <w:szCs w:val="20"/>
          <w:shd w:val="clear" w:color="auto" w:fill="FFFFFF"/>
        </w:rPr>
        <w:t>:</w:t>
      </w:r>
      <w:r>
        <w:rPr>
          <w:rStyle w:val="issue"/>
          <w:rFonts w:ascii="Verdana" w:eastAsia="Times New Roman" w:hAnsi="Verdana"/>
          <w:color w:val="000000"/>
          <w:sz w:val="20"/>
          <w:szCs w:val="20"/>
          <w:shd w:val="clear" w:color="auto" w:fill="FFFFFF"/>
        </w:rPr>
        <w:t>7</w:t>
      </w:r>
      <w:r>
        <w:rPr>
          <w:rFonts w:ascii="Verdana" w:eastAsia="Times New Roman" w:hAnsi="Verdana"/>
          <w:color w:val="000000"/>
          <w:sz w:val="20"/>
          <w:szCs w:val="20"/>
          <w:shd w:val="clear" w:color="auto" w:fill="FFFFFF"/>
        </w:rPr>
        <w:t>, </w:t>
      </w:r>
      <w:r>
        <w:rPr>
          <w:rStyle w:val="page"/>
          <w:rFonts w:ascii="Verdana" w:eastAsia="Times New Roman" w:hAnsi="Verdana"/>
          <w:color w:val="000000"/>
          <w:sz w:val="20"/>
          <w:szCs w:val="20"/>
          <w:shd w:val="clear" w:color="auto" w:fill="FFFFFF"/>
        </w:rPr>
        <w:t>666-671 </w:t>
      </w:r>
    </w:p>
    <w:p w14:paraId="7C307B14" w14:textId="45E25838" w:rsidR="00DD2CE4" w:rsidRDefault="00DD2CE4" w:rsidP="00B629E6">
      <w:pPr>
        <w:rPr>
          <w:rStyle w:val="page"/>
          <w:rFonts w:ascii="Verdana" w:eastAsia="Times New Roman" w:hAnsi="Verdana"/>
          <w:color w:val="000000"/>
          <w:sz w:val="20"/>
          <w:szCs w:val="20"/>
          <w:shd w:val="clear" w:color="auto" w:fill="FFFFFF"/>
        </w:rPr>
      </w:pPr>
    </w:p>
    <w:p w14:paraId="175F4938" w14:textId="5381E77A" w:rsidR="00DD2CE4" w:rsidRDefault="00DD2CE4" w:rsidP="00B629E6">
      <w:pPr>
        <w:rPr>
          <w:rFonts w:eastAsia="Times New Roman"/>
        </w:rPr>
      </w:pPr>
      <w:r w:rsidRPr="00DD2CE4">
        <w:rPr>
          <w:rFonts w:eastAsia="Times New Roman"/>
        </w:rPr>
        <w:t>http://wolterskluwer.com/company/newsroom/news/2017/08/mental-health-programs-in-schools-%E2%80%93-growing-body-of-evidence-supports-effectiveness.html</w:t>
      </w:r>
    </w:p>
    <w:p w14:paraId="246F519E" w14:textId="77777777" w:rsidR="000E2A60" w:rsidRDefault="000E2A60" w:rsidP="00B629E6">
      <w:pPr>
        <w:pStyle w:val="APA"/>
        <w:ind w:firstLine="0"/>
      </w:pPr>
    </w:p>
    <w:p w14:paraId="5D9AD4C4" w14:textId="77777777" w:rsidR="000E2A60" w:rsidRDefault="000E2A60" w:rsidP="001847FD">
      <w:pPr>
        <w:pStyle w:val="APA"/>
      </w:pPr>
    </w:p>
    <w:p w14:paraId="17E15027" w14:textId="77777777" w:rsidR="000E2A60" w:rsidRDefault="000E2A60" w:rsidP="001847FD">
      <w:pPr>
        <w:pStyle w:val="APA"/>
      </w:pPr>
    </w:p>
    <w:p w14:paraId="39CC9FB1" w14:textId="77777777" w:rsidR="000E2A60" w:rsidRDefault="000E2A60" w:rsidP="001847FD">
      <w:pPr>
        <w:pStyle w:val="APA"/>
      </w:pPr>
    </w:p>
    <w:p w14:paraId="7A1713A0" w14:textId="77777777" w:rsidR="000E2A60" w:rsidRDefault="000E2A60" w:rsidP="001847FD">
      <w:pPr>
        <w:pStyle w:val="APA"/>
      </w:pPr>
    </w:p>
    <w:p w14:paraId="6258E885" w14:textId="77777777" w:rsidR="000E2A60" w:rsidRDefault="000E2A60" w:rsidP="001847FD">
      <w:pPr>
        <w:pStyle w:val="APA"/>
      </w:pPr>
    </w:p>
    <w:p w14:paraId="07DD18DA" w14:textId="77777777" w:rsidR="000E2A60" w:rsidRDefault="000E2A60" w:rsidP="001847FD">
      <w:pPr>
        <w:pStyle w:val="APA"/>
      </w:pPr>
    </w:p>
    <w:p w14:paraId="480F1133" w14:textId="77777777" w:rsidR="000E2A60" w:rsidRDefault="000E2A60" w:rsidP="001847FD">
      <w:pPr>
        <w:pStyle w:val="APA"/>
      </w:pPr>
    </w:p>
    <w:p w14:paraId="0513BF9A" w14:textId="77777777" w:rsidR="000E2A60" w:rsidRDefault="000E2A60" w:rsidP="001847FD">
      <w:pPr>
        <w:pStyle w:val="APA"/>
      </w:pPr>
    </w:p>
    <w:p w14:paraId="61AA23E7" w14:textId="77777777" w:rsidR="000E2A60" w:rsidRDefault="000E2A60" w:rsidP="001847FD">
      <w:pPr>
        <w:pStyle w:val="APA"/>
      </w:pPr>
    </w:p>
    <w:p w14:paraId="57302E28" w14:textId="77777777" w:rsidR="000E2A60" w:rsidRDefault="000E2A60" w:rsidP="001847FD">
      <w:pPr>
        <w:pStyle w:val="APA"/>
      </w:pPr>
    </w:p>
    <w:p w14:paraId="6E679B2E" w14:textId="77777777" w:rsidR="000E2A60" w:rsidRPr="002064D0" w:rsidRDefault="000E2A60" w:rsidP="001847FD">
      <w:pPr>
        <w:pStyle w:val="APA"/>
      </w:pPr>
    </w:p>
    <w:sectPr w:rsidR="000E2A60" w:rsidRPr="002064D0" w:rsidSect="00244731">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96884" w14:textId="77777777" w:rsidR="00007120" w:rsidRDefault="00007120" w:rsidP="002064D0">
      <w:r>
        <w:separator/>
      </w:r>
    </w:p>
  </w:endnote>
  <w:endnote w:type="continuationSeparator" w:id="0">
    <w:p w14:paraId="56475B2D" w14:textId="77777777" w:rsidR="00007120" w:rsidRDefault="00007120" w:rsidP="0020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76278" w14:textId="77777777" w:rsidR="002064D0" w:rsidRDefault="00206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8A0" w14:textId="77777777" w:rsidR="002064D0" w:rsidRDefault="002064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20F3D" w14:textId="77777777" w:rsidR="002064D0" w:rsidRDefault="00206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221B9" w14:textId="77777777" w:rsidR="00007120" w:rsidRDefault="00007120" w:rsidP="002064D0">
      <w:r>
        <w:separator/>
      </w:r>
    </w:p>
  </w:footnote>
  <w:footnote w:type="continuationSeparator" w:id="0">
    <w:p w14:paraId="53BC98F7" w14:textId="77777777" w:rsidR="00007120" w:rsidRDefault="00007120" w:rsidP="00206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C6380" w14:textId="77777777" w:rsidR="002064D0" w:rsidRDefault="002064D0" w:rsidP="0024473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C12150" w14:textId="77777777" w:rsidR="002064D0" w:rsidRDefault="002064D0" w:rsidP="002064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F35E" w14:textId="3E15905F" w:rsidR="00244731" w:rsidRDefault="00244731" w:rsidP="0024473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EB9">
      <w:rPr>
        <w:rStyle w:val="PageNumber"/>
        <w:noProof/>
      </w:rPr>
      <w:t>1</w:t>
    </w:r>
    <w:r>
      <w:rPr>
        <w:rStyle w:val="PageNumber"/>
      </w:rPr>
      <w:fldChar w:fldCharType="end"/>
    </w:r>
  </w:p>
  <w:p w14:paraId="1C9A0F5A" w14:textId="0F30DF57" w:rsidR="002064D0" w:rsidRDefault="00244731" w:rsidP="00244731">
    <w:pPr>
      <w:pStyle w:val="APAPageHeading"/>
      <w:ind w:right="360"/>
    </w:pPr>
    <w:r>
      <w:rPr>
        <w:rStyle w:val="PageNumber"/>
      </w:rPr>
      <w:t>Running head: MEMO FOR IMPLEMENTATION OF MENTAL HEALTH PROGRAMS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C6BCA" w14:textId="77777777" w:rsidR="002064D0" w:rsidRDefault="002064D0" w:rsidP="002064D0">
    <w:pPr>
      <w:pStyle w:val="APAPageHeading"/>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BD1AD" w14:textId="2804F4D4" w:rsidR="00244731" w:rsidRDefault="00244731" w:rsidP="0024473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73A2">
      <w:rPr>
        <w:rStyle w:val="PageNumber"/>
        <w:noProof/>
      </w:rPr>
      <w:t>6</w:t>
    </w:r>
    <w:r>
      <w:rPr>
        <w:rStyle w:val="PageNumber"/>
      </w:rPr>
      <w:fldChar w:fldCharType="end"/>
    </w:r>
  </w:p>
  <w:p w14:paraId="67D5AE6F" w14:textId="752547A3" w:rsidR="002064D0" w:rsidRDefault="00244731" w:rsidP="00244731">
    <w:pPr>
      <w:pStyle w:val="APAPageHeading"/>
      <w:ind w:right="360"/>
    </w:pPr>
    <w:r>
      <w:rPr>
        <w:rStyle w:val="PageNumber"/>
      </w:rPr>
      <w:t>MEMO FOR IMPLEMENTATION OF MENTAL HEALTH PROGRAMS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1A84C" w14:textId="27CA5F31" w:rsidR="002064D0" w:rsidRDefault="00244731" w:rsidP="00244731">
    <w:pPr>
      <w:pStyle w:val="APAPageHeading"/>
    </w:pPr>
    <w:r>
      <w:t>MEMO FOR IMPLEMENTATION OF MENTAL HEALTH PROGRAMS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54F"/>
    <w:multiLevelType w:val="hybridMultilevel"/>
    <w:tmpl w:val="ECE4A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7761D"/>
    <w:multiLevelType w:val="hybridMultilevel"/>
    <w:tmpl w:val="06647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edDate" w:val="9:09:18 AM"/>
    <w:docVar w:name="CustomerID" w:val="617469"/>
    <w:docVar w:name="FormatVersion" w:val="2"/>
    <w:docVar w:name="PaperGUID" w:val="5fde6730-b43e-4fcc-a09e-c10261fa75aa"/>
    <w:docVar w:name="PERRLACreatedVersion" w:val="AppVersionHere"/>
    <w:docVar w:name="PERRLALastEditedVersion" w:val="AppVersionHere"/>
  </w:docVars>
  <w:rsids>
    <w:rsidRoot w:val="0065443F"/>
    <w:rsid w:val="00007120"/>
    <w:rsid w:val="00060E0F"/>
    <w:rsid w:val="000A06DC"/>
    <w:rsid w:val="000E2A60"/>
    <w:rsid w:val="00141A67"/>
    <w:rsid w:val="001772B3"/>
    <w:rsid w:val="001847FD"/>
    <w:rsid w:val="00194CD0"/>
    <w:rsid w:val="00197899"/>
    <w:rsid w:val="001C4D22"/>
    <w:rsid w:val="001F658C"/>
    <w:rsid w:val="001F6B58"/>
    <w:rsid w:val="002064D0"/>
    <w:rsid w:val="00234D4C"/>
    <w:rsid w:val="00244731"/>
    <w:rsid w:val="00247C32"/>
    <w:rsid w:val="002572DA"/>
    <w:rsid w:val="002A2926"/>
    <w:rsid w:val="002D3F6D"/>
    <w:rsid w:val="003B4C61"/>
    <w:rsid w:val="00492BF3"/>
    <w:rsid w:val="00494688"/>
    <w:rsid w:val="0058395B"/>
    <w:rsid w:val="00602880"/>
    <w:rsid w:val="00645404"/>
    <w:rsid w:val="0065443F"/>
    <w:rsid w:val="006556DE"/>
    <w:rsid w:val="00671A0E"/>
    <w:rsid w:val="00683DDC"/>
    <w:rsid w:val="00690318"/>
    <w:rsid w:val="006A3492"/>
    <w:rsid w:val="00724EEC"/>
    <w:rsid w:val="00877A4D"/>
    <w:rsid w:val="008D1A24"/>
    <w:rsid w:val="008E2F74"/>
    <w:rsid w:val="009223DA"/>
    <w:rsid w:val="009609F2"/>
    <w:rsid w:val="009A0CFB"/>
    <w:rsid w:val="009B1B13"/>
    <w:rsid w:val="009C7D00"/>
    <w:rsid w:val="009D7813"/>
    <w:rsid w:val="00A27367"/>
    <w:rsid w:val="00A36818"/>
    <w:rsid w:val="00A45A8F"/>
    <w:rsid w:val="00A47BED"/>
    <w:rsid w:val="00A65EB9"/>
    <w:rsid w:val="00A71E87"/>
    <w:rsid w:val="00AF5D0B"/>
    <w:rsid w:val="00B04ECF"/>
    <w:rsid w:val="00B3681A"/>
    <w:rsid w:val="00B36B1C"/>
    <w:rsid w:val="00B629E6"/>
    <w:rsid w:val="00B96CAB"/>
    <w:rsid w:val="00BC78A3"/>
    <w:rsid w:val="00C26FA4"/>
    <w:rsid w:val="00C7359D"/>
    <w:rsid w:val="00C873A2"/>
    <w:rsid w:val="00C95C66"/>
    <w:rsid w:val="00CA4112"/>
    <w:rsid w:val="00CC57BA"/>
    <w:rsid w:val="00CE5C75"/>
    <w:rsid w:val="00DD2CE4"/>
    <w:rsid w:val="00E61551"/>
    <w:rsid w:val="00EF109F"/>
    <w:rsid w:val="00F329C9"/>
    <w:rsid w:val="00F87009"/>
    <w:rsid w:val="00FC73C5"/>
    <w:rsid w:val="00FE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E7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cs="Times New Roman"/>
    </w:rPr>
  </w:style>
  <w:style w:type="paragraph" w:styleId="Heading4">
    <w:name w:val="heading 4"/>
    <w:basedOn w:val="Normal"/>
    <w:link w:val="Heading4Char"/>
    <w:uiPriority w:val="9"/>
    <w:qFormat/>
    <w:rsid w:val="00FC73C5"/>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rsid w:val="002064D0"/>
    <w:pPr>
      <w:spacing w:line="480" w:lineRule="auto"/>
      <w:ind w:firstLine="720"/>
    </w:pPr>
  </w:style>
  <w:style w:type="paragraph" w:customStyle="1" w:styleId="APAAbstract">
    <w:name w:val="APA Abstract"/>
    <w:basedOn w:val="Normal"/>
    <w:rsid w:val="002064D0"/>
    <w:pPr>
      <w:spacing w:line="480" w:lineRule="auto"/>
    </w:pPr>
  </w:style>
  <w:style w:type="paragraph" w:customStyle="1" w:styleId="APABlockQuote1stpara">
    <w:name w:val="APA Block Quote 1st para"/>
    <w:basedOn w:val="Normal"/>
    <w:next w:val="APA"/>
    <w:rsid w:val="002064D0"/>
    <w:pPr>
      <w:spacing w:line="480" w:lineRule="auto"/>
      <w:ind w:left="720"/>
    </w:pPr>
  </w:style>
  <w:style w:type="paragraph" w:customStyle="1" w:styleId="APABlockQuoteSubsequentPara">
    <w:name w:val="APA Block Quote Subsequent Para"/>
    <w:basedOn w:val="Normal"/>
    <w:next w:val="APA"/>
    <w:rsid w:val="002064D0"/>
    <w:pPr>
      <w:spacing w:line="480" w:lineRule="auto"/>
      <w:ind w:left="720" w:firstLine="720"/>
    </w:pPr>
  </w:style>
  <w:style w:type="paragraph" w:customStyle="1" w:styleId="APAHeading1">
    <w:name w:val="APA Heading 1"/>
    <w:basedOn w:val="Normal"/>
    <w:next w:val="APA"/>
    <w:rsid w:val="002064D0"/>
    <w:pPr>
      <w:spacing w:line="480" w:lineRule="auto"/>
      <w:jc w:val="center"/>
      <w:outlineLvl w:val="0"/>
    </w:pPr>
    <w:rPr>
      <w:b/>
    </w:rPr>
  </w:style>
  <w:style w:type="paragraph" w:customStyle="1" w:styleId="APAHeading2">
    <w:name w:val="APA Heading 2"/>
    <w:basedOn w:val="Normal"/>
    <w:next w:val="APA"/>
    <w:rsid w:val="002064D0"/>
    <w:pPr>
      <w:spacing w:line="480" w:lineRule="auto"/>
      <w:outlineLvl w:val="1"/>
    </w:pPr>
    <w:rPr>
      <w:b/>
    </w:rPr>
  </w:style>
  <w:style w:type="paragraph" w:customStyle="1" w:styleId="APAHeading3">
    <w:name w:val="APA Heading 3"/>
    <w:basedOn w:val="Normal"/>
    <w:next w:val="APA"/>
    <w:rsid w:val="002064D0"/>
    <w:pPr>
      <w:spacing w:line="480" w:lineRule="auto"/>
      <w:ind w:firstLine="720"/>
      <w:outlineLvl w:val="2"/>
    </w:pPr>
    <w:rPr>
      <w:b/>
    </w:rPr>
  </w:style>
  <w:style w:type="paragraph" w:customStyle="1" w:styleId="APAHeading4">
    <w:name w:val="APA Heading 4"/>
    <w:basedOn w:val="Normal"/>
    <w:next w:val="APA"/>
    <w:rsid w:val="002064D0"/>
    <w:pPr>
      <w:spacing w:line="480" w:lineRule="auto"/>
      <w:ind w:firstLine="720"/>
      <w:outlineLvl w:val="3"/>
    </w:pPr>
    <w:rPr>
      <w:b/>
      <w:i/>
    </w:rPr>
  </w:style>
  <w:style w:type="paragraph" w:customStyle="1" w:styleId="APAHeading5">
    <w:name w:val="APA Heading 5"/>
    <w:basedOn w:val="Normal"/>
    <w:next w:val="APA"/>
    <w:rsid w:val="002064D0"/>
    <w:pPr>
      <w:spacing w:line="480" w:lineRule="auto"/>
      <w:ind w:firstLine="720"/>
      <w:outlineLvl w:val="4"/>
    </w:pPr>
    <w:rPr>
      <w:i/>
    </w:rPr>
  </w:style>
  <w:style w:type="paragraph" w:customStyle="1" w:styleId="APAHeadingCenter">
    <w:name w:val="APA Heading Center"/>
    <w:basedOn w:val="Normal"/>
    <w:next w:val="APA"/>
    <w:rsid w:val="002064D0"/>
    <w:pPr>
      <w:spacing w:line="480" w:lineRule="auto"/>
      <w:jc w:val="center"/>
    </w:pPr>
  </w:style>
  <w:style w:type="paragraph" w:customStyle="1" w:styleId="APAPageHeading">
    <w:name w:val="APA Page Heading"/>
    <w:basedOn w:val="Normal"/>
    <w:rsid w:val="002064D0"/>
    <w:pPr>
      <w:tabs>
        <w:tab w:val="left" w:pos="9360"/>
      </w:tabs>
      <w:spacing w:line="480" w:lineRule="auto"/>
    </w:pPr>
  </w:style>
  <w:style w:type="paragraph" w:customStyle="1" w:styleId="APAReference">
    <w:name w:val="APA Reference"/>
    <w:basedOn w:val="Normal"/>
    <w:rsid w:val="002064D0"/>
    <w:pPr>
      <w:spacing w:line="480" w:lineRule="auto"/>
      <w:ind w:left="720" w:hanging="720"/>
    </w:pPr>
  </w:style>
  <w:style w:type="paragraph" w:customStyle="1" w:styleId="APARunningHead">
    <w:name w:val="APA Running Head"/>
    <w:basedOn w:val="Normal"/>
    <w:rsid w:val="002064D0"/>
    <w:pPr>
      <w:spacing w:line="480" w:lineRule="auto"/>
    </w:pPr>
  </w:style>
  <w:style w:type="paragraph" w:customStyle="1" w:styleId="APAHeadingCenterIncludedInTOC">
    <w:name w:val="APA Heading Center Included In TOC"/>
    <w:basedOn w:val="Normal"/>
    <w:next w:val="APA"/>
    <w:rsid w:val="002064D0"/>
    <w:pPr>
      <w:spacing w:line="480" w:lineRule="auto"/>
      <w:jc w:val="center"/>
      <w:outlineLvl w:val="0"/>
    </w:pPr>
  </w:style>
  <w:style w:type="paragraph" w:customStyle="1" w:styleId="APAAnnotation">
    <w:name w:val="APA Annotation"/>
    <w:basedOn w:val="Normal"/>
    <w:rsid w:val="002064D0"/>
    <w:pPr>
      <w:spacing w:before="240" w:after="240" w:line="480" w:lineRule="auto"/>
      <w:ind w:left="1440"/>
      <w:contextualSpacing/>
    </w:pPr>
  </w:style>
  <w:style w:type="paragraph" w:customStyle="1" w:styleId="APAOutlineLevel1">
    <w:name w:val="APA Outline Level 1"/>
    <w:basedOn w:val="Normal"/>
    <w:next w:val="APA"/>
    <w:rsid w:val="002064D0"/>
    <w:pPr>
      <w:spacing w:after="240" w:line="480" w:lineRule="auto"/>
    </w:pPr>
  </w:style>
  <w:style w:type="paragraph" w:customStyle="1" w:styleId="APAOutlineLevel2">
    <w:name w:val="APA Outline Level 2"/>
    <w:basedOn w:val="Normal"/>
    <w:next w:val="APA"/>
    <w:rsid w:val="002064D0"/>
    <w:pPr>
      <w:spacing w:after="240" w:line="480" w:lineRule="auto"/>
      <w:ind w:left="720"/>
    </w:pPr>
  </w:style>
  <w:style w:type="paragraph" w:customStyle="1" w:styleId="APAOutlineLevel3">
    <w:name w:val="APA Outline Level 3"/>
    <w:basedOn w:val="Normal"/>
    <w:next w:val="APA"/>
    <w:rsid w:val="002064D0"/>
    <w:pPr>
      <w:spacing w:after="240" w:line="480" w:lineRule="auto"/>
      <w:ind w:left="1440"/>
    </w:pPr>
  </w:style>
  <w:style w:type="paragraph" w:customStyle="1" w:styleId="APAOutlineLevel4">
    <w:name w:val="APA Outline Level 4"/>
    <w:basedOn w:val="Normal"/>
    <w:next w:val="APA"/>
    <w:rsid w:val="002064D0"/>
    <w:pPr>
      <w:spacing w:after="240" w:line="480" w:lineRule="auto"/>
      <w:ind w:left="2160"/>
    </w:pPr>
  </w:style>
  <w:style w:type="paragraph" w:customStyle="1" w:styleId="APAOutlineLevel5">
    <w:name w:val="APA Outline Level 5"/>
    <w:basedOn w:val="Normal"/>
    <w:next w:val="APA"/>
    <w:rsid w:val="002064D0"/>
    <w:pPr>
      <w:spacing w:after="240" w:line="480" w:lineRule="auto"/>
      <w:ind w:left="2880"/>
    </w:pPr>
  </w:style>
  <w:style w:type="paragraph" w:customStyle="1" w:styleId="APAOutlineLevel6">
    <w:name w:val="APA Outline Level 6"/>
    <w:basedOn w:val="Normal"/>
    <w:next w:val="APA"/>
    <w:rsid w:val="002064D0"/>
    <w:pPr>
      <w:spacing w:after="240" w:line="480" w:lineRule="auto"/>
      <w:ind w:left="3600"/>
    </w:pPr>
  </w:style>
  <w:style w:type="paragraph" w:customStyle="1" w:styleId="APAOutlineLevel7">
    <w:name w:val="APA Outline Level 7"/>
    <w:basedOn w:val="Normal"/>
    <w:next w:val="APA"/>
    <w:rsid w:val="002064D0"/>
    <w:pPr>
      <w:spacing w:after="240" w:line="480" w:lineRule="auto"/>
      <w:ind w:left="4320"/>
    </w:pPr>
  </w:style>
  <w:style w:type="paragraph" w:customStyle="1" w:styleId="APAOutlineLevel8">
    <w:name w:val="APA Outline Level 8"/>
    <w:basedOn w:val="Normal"/>
    <w:next w:val="APA"/>
    <w:rsid w:val="002064D0"/>
    <w:pPr>
      <w:spacing w:after="240" w:line="480" w:lineRule="auto"/>
      <w:ind w:left="5040"/>
    </w:pPr>
  </w:style>
  <w:style w:type="paragraph" w:customStyle="1" w:styleId="APAOutlineLevel9">
    <w:name w:val="APA Outline Level 9"/>
    <w:basedOn w:val="Normal"/>
    <w:next w:val="APA"/>
    <w:rsid w:val="002064D0"/>
    <w:pPr>
      <w:spacing w:after="240" w:line="480" w:lineRule="auto"/>
      <w:ind w:left="5760"/>
    </w:pPr>
  </w:style>
  <w:style w:type="paragraph" w:styleId="Header">
    <w:name w:val="header"/>
    <w:basedOn w:val="Normal"/>
    <w:link w:val="HeaderChar"/>
    <w:uiPriority w:val="99"/>
    <w:unhideWhenUsed/>
    <w:rsid w:val="002064D0"/>
    <w:pPr>
      <w:tabs>
        <w:tab w:val="center" w:pos="4680"/>
        <w:tab w:val="right" w:pos="9360"/>
      </w:tabs>
    </w:pPr>
  </w:style>
  <w:style w:type="character" w:customStyle="1" w:styleId="HeaderChar">
    <w:name w:val="Header Char"/>
    <w:basedOn w:val="DefaultParagraphFont"/>
    <w:link w:val="Header"/>
    <w:uiPriority w:val="99"/>
    <w:rsid w:val="002064D0"/>
    <w:rPr>
      <w:rFonts w:ascii="Times New Roman" w:hAnsi="Times New Roman" w:cs="Times New Roman"/>
    </w:rPr>
  </w:style>
  <w:style w:type="paragraph" w:styleId="Footer">
    <w:name w:val="footer"/>
    <w:basedOn w:val="Normal"/>
    <w:link w:val="FooterChar"/>
    <w:uiPriority w:val="99"/>
    <w:unhideWhenUsed/>
    <w:rsid w:val="002064D0"/>
    <w:pPr>
      <w:tabs>
        <w:tab w:val="center" w:pos="4680"/>
        <w:tab w:val="right" w:pos="9360"/>
      </w:tabs>
    </w:pPr>
  </w:style>
  <w:style w:type="character" w:customStyle="1" w:styleId="FooterChar">
    <w:name w:val="Footer Char"/>
    <w:basedOn w:val="DefaultParagraphFont"/>
    <w:link w:val="Footer"/>
    <w:uiPriority w:val="99"/>
    <w:rsid w:val="002064D0"/>
    <w:rPr>
      <w:rFonts w:ascii="Times New Roman" w:hAnsi="Times New Roman" w:cs="Times New Roman"/>
    </w:rPr>
  </w:style>
  <w:style w:type="character" w:styleId="PageNumber">
    <w:name w:val="page number"/>
    <w:basedOn w:val="DefaultParagraphFont"/>
    <w:uiPriority w:val="99"/>
    <w:semiHidden/>
    <w:unhideWhenUsed/>
    <w:rsid w:val="002064D0"/>
  </w:style>
  <w:style w:type="character" w:styleId="Hyperlink">
    <w:name w:val="Hyperlink"/>
    <w:basedOn w:val="DefaultParagraphFont"/>
    <w:uiPriority w:val="99"/>
    <w:unhideWhenUsed/>
    <w:rsid w:val="00194CD0"/>
    <w:rPr>
      <w:color w:val="0563C1" w:themeColor="hyperlink"/>
      <w:u w:val="single"/>
    </w:rPr>
  </w:style>
  <w:style w:type="paragraph" w:styleId="NormalWeb">
    <w:name w:val="Normal (Web)"/>
    <w:basedOn w:val="Normal"/>
    <w:uiPriority w:val="99"/>
    <w:semiHidden/>
    <w:unhideWhenUsed/>
    <w:rsid w:val="00194CD0"/>
    <w:pPr>
      <w:spacing w:before="100" w:beforeAutospacing="1" w:after="100" w:afterAutospacing="1"/>
    </w:pPr>
  </w:style>
  <w:style w:type="character" w:customStyle="1" w:styleId="Heading4Char">
    <w:name w:val="Heading 4 Char"/>
    <w:basedOn w:val="DefaultParagraphFont"/>
    <w:link w:val="Heading4"/>
    <w:uiPriority w:val="9"/>
    <w:rsid w:val="00FC73C5"/>
    <w:rPr>
      <w:rFonts w:ascii="Times New Roman" w:hAnsi="Times New Roman" w:cs="Times New Roman"/>
      <w:b/>
      <w:bCs/>
    </w:rPr>
  </w:style>
  <w:style w:type="character" w:customStyle="1" w:styleId="nlmstring-name">
    <w:name w:val="nlm_string-name"/>
    <w:basedOn w:val="DefaultParagraphFont"/>
    <w:rsid w:val="00B629E6"/>
  </w:style>
  <w:style w:type="character" w:customStyle="1" w:styleId="journalname">
    <w:name w:val="journalname"/>
    <w:basedOn w:val="DefaultParagraphFont"/>
    <w:rsid w:val="00B629E6"/>
  </w:style>
  <w:style w:type="character" w:customStyle="1" w:styleId="year">
    <w:name w:val="year"/>
    <w:basedOn w:val="DefaultParagraphFont"/>
    <w:rsid w:val="00B629E6"/>
  </w:style>
  <w:style w:type="character" w:customStyle="1" w:styleId="volume">
    <w:name w:val="volume"/>
    <w:basedOn w:val="DefaultParagraphFont"/>
    <w:rsid w:val="00B629E6"/>
  </w:style>
  <w:style w:type="character" w:customStyle="1" w:styleId="issue">
    <w:name w:val="issue"/>
    <w:basedOn w:val="DefaultParagraphFont"/>
    <w:rsid w:val="00B629E6"/>
  </w:style>
  <w:style w:type="character" w:customStyle="1" w:styleId="page">
    <w:name w:val="page"/>
    <w:basedOn w:val="DefaultParagraphFont"/>
    <w:rsid w:val="00B629E6"/>
  </w:style>
  <w:style w:type="paragraph" w:styleId="ListParagraph">
    <w:name w:val="List Paragraph"/>
    <w:basedOn w:val="Normal"/>
    <w:uiPriority w:val="34"/>
    <w:qFormat/>
    <w:rsid w:val="00494688"/>
    <w:pPr>
      <w:ind w:left="720"/>
      <w:contextualSpacing/>
    </w:pPr>
  </w:style>
  <w:style w:type="character" w:styleId="FollowedHyperlink">
    <w:name w:val="FollowedHyperlink"/>
    <w:basedOn w:val="DefaultParagraphFont"/>
    <w:uiPriority w:val="99"/>
    <w:semiHidden/>
    <w:unhideWhenUsed/>
    <w:rsid w:val="00724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1205">
      <w:bodyDiv w:val="1"/>
      <w:marLeft w:val="0"/>
      <w:marRight w:val="0"/>
      <w:marTop w:val="0"/>
      <w:marBottom w:val="0"/>
      <w:divBdr>
        <w:top w:val="none" w:sz="0" w:space="0" w:color="auto"/>
        <w:left w:val="none" w:sz="0" w:space="0" w:color="auto"/>
        <w:bottom w:val="none" w:sz="0" w:space="0" w:color="auto"/>
        <w:right w:val="none" w:sz="0" w:space="0" w:color="auto"/>
      </w:divBdr>
    </w:div>
    <w:div w:id="101194967">
      <w:bodyDiv w:val="1"/>
      <w:marLeft w:val="0"/>
      <w:marRight w:val="0"/>
      <w:marTop w:val="0"/>
      <w:marBottom w:val="0"/>
      <w:divBdr>
        <w:top w:val="none" w:sz="0" w:space="0" w:color="auto"/>
        <w:left w:val="none" w:sz="0" w:space="0" w:color="auto"/>
        <w:bottom w:val="none" w:sz="0" w:space="0" w:color="auto"/>
        <w:right w:val="none" w:sz="0" w:space="0" w:color="auto"/>
      </w:divBdr>
    </w:div>
    <w:div w:id="337276496">
      <w:bodyDiv w:val="1"/>
      <w:marLeft w:val="0"/>
      <w:marRight w:val="0"/>
      <w:marTop w:val="0"/>
      <w:marBottom w:val="0"/>
      <w:divBdr>
        <w:top w:val="none" w:sz="0" w:space="0" w:color="auto"/>
        <w:left w:val="none" w:sz="0" w:space="0" w:color="auto"/>
        <w:bottom w:val="none" w:sz="0" w:space="0" w:color="auto"/>
        <w:right w:val="none" w:sz="0" w:space="0" w:color="auto"/>
      </w:divBdr>
    </w:div>
    <w:div w:id="598367897">
      <w:bodyDiv w:val="1"/>
      <w:marLeft w:val="0"/>
      <w:marRight w:val="0"/>
      <w:marTop w:val="0"/>
      <w:marBottom w:val="0"/>
      <w:divBdr>
        <w:top w:val="none" w:sz="0" w:space="0" w:color="auto"/>
        <w:left w:val="none" w:sz="0" w:space="0" w:color="auto"/>
        <w:bottom w:val="none" w:sz="0" w:space="0" w:color="auto"/>
        <w:right w:val="none" w:sz="0" w:space="0" w:color="auto"/>
      </w:divBdr>
    </w:div>
    <w:div w:id="765997907">
      <w:bodyDiv w:val="1"/>
      <w:marLeft w:val="0"/>
      <w:marRight w:val="0"/>
      <w:marTop w:val="0"/>
      <w:marBottom w:val="0"/>
      <w:divBdr>
        <w:top w:val="none" w:sz="0" w:space="0" w:color="auto"/>
        <w:left w:val="none" w:sz="0" w:space="0" w:color="auto"/>
        <w:bottom w:val="none" w:sz="0" w:space="0" w:color="auto"/>
        <w:right w:val="none" w:sz="0" w:space="0" w:color="auto"/>
      </w:divBdr>
    </w:div>
    <w:div w:id="850530594">
      <w:bodyDiv w:val="1"/>
      <w:marLeft w:val="0"/>
      <w:marRight w:val="0"/>
      <w:marTop w:val="0"/>
      <w:marBottom w:val="0"/>
      <w:divBdr>
        <w:top w:val="none" w:sz="0" w:space="0" w:color="auto"/>
        <w:left w:val="none" w:sz="0" w:space="0" w:color="auto"/>
        <w:bottom w:val="none" w:sz="0" w:space="0" w:color="auto"/>
        <w:right w:val="none" w:sz="0" w:space="0" w:color="auto"/>
      </w:divBdr>
    </w:div>
    <w:div w:id="1097941080">
      <w:bodyDiv w:val="1"/>
      <w:marLeft w:val="0"/>
      <w:marRight w:val="0"/>
      <w:marTop w:val="0"/>
      <w:marBottom w:val="0"/>
      <w:divBdr>
        <w:top w:val="none" w:sz="0" w:space="0" w:color="auto"/>
        <w:left w:val="none" w:sz="0" w:space="0" w:color="auto"/>
        <w:bottom w:val="none" w:sz="0" w:space="0" w:color="auto"/>
        <w:right w:val="none" w:sz="0" w:space="0" w:color="auto"/>
      </w:divBdr>
      <w:divsChild>
        <w:div w:id="1834838288">
          <w:marLeft w:val="0"/>
          <w:marRight w:val="0"/>
          <w:marTop w:val="0"/>
          <w:marBottom w:val="0"/>
          <w:divBdr>
            <w:top w:val="none" w:sz="0" w:space="0" w:color="auto"/>
            <w:left w:val="none" w:sz="0" w:space="0" w:color="auto"/>
            <w:bottom w:val="none" w:sz="0" w:space="0" w:color="auto"/>
            <w:right w:val="none" w:sz="0" w:space="0" w:color="auto"/>
          </w:divBdr>
          <w:divsChild>
            <w:div w:id="1206068559">
              <w:marLeft w:val="0"/>
              <w:marRight w:val="0"/>
              <w:marTop w:val="0"/>
              <w:marBottom w:val="0"/>
              <w:divBdr>
                <w:top w:val="none" w:sz="0" w:space="0" w:color="auto"/>
                <w:left w:val="none" w:sz="0" w:space="0" w:color="auto"/>
                <w:bottom w:val="none" w:sz="0" w:space="0" w:color="auto"/>
                <w:right w:val="none" w:sz="0" w:space="0" w:color="auto"/>
              </w:divBdr>
              <w:divsChild>
                <w:div w:id="620958316">
                  <w:marLeft w:val="0"/>
                  <w:marRight w:val="0"/>
                  <w:marTop w:val="0"/>
                  <w:marBottom w:val="0"/>
                  <w:divBdr>
                    <w:top w:val="none" w:sz="0" w:space="0" w:color="auto"/>
                    <w:left w:val="none" w:sz="0" w:space="0" w:color="auto"/>
                    <w:bottom w:val="none" w:sz="0" w:space="0" w:color="auto"/>
                    <w:right w:val="none" w:sz="0" w:space="0" w:color="auto"/>
                  </w:divBdr>
                  <w:divsChild>
                    <w:div w:id="335693736">
                      <w:marLeft w:val="0"/>
                      <w:marRight w:val="0"/>
                      <w:marTop w:val="0"/>
                      <w:marBottom w:val="0"/>
                      <w:divBdr>
                        <w:top w:val="none" w:sz="0" w:space="0" w:color="auto"/>
                        <w:left w:val="none" w:sz="0" w:space="0" w:color="auto"/>
                        <w:bottom w:val="none" w:sz="0" w:space="0" w:color="auto"/>
                        <w:right w:val="none" w:sz="0" w:space="0" w:color="auto"/>
                      </w:divBdr>
                      <w:divsChild>
                        <w:div w:id="8990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703794">
      <w:bodyDiv w:val="1"/>
      <w:marLeft w:val="0"/>
      <w:marRight w:val="0"/>
      <w:marTop w:val="0"/>
      <w:marBottom w:val="0"/>
      <w:divBdr>
        <w:top w:val="none" w:sz="0" w:space="0" w:color="auto"/>
        <w:left w:val="none" w:sz="0" w:space="0" w:color="auto"/>
        <w:bottom w:val="none" w:sz="0" w:space="0" w:color="auto"/>
        <w:right w:val="none" w:sz="0" w:space="0" w:color="auto"/>
      </w:divBdr>
    </w:div>
    <w:div w:id="1448159096">
      <w:bodyDiv w:val="1"/>
      <w:marLeft w:val="0"/>
      <w:marRight w:val="0"/>
      <w:marTop w:val="0"/>
      <w:marBottom w:val="0"/>
      <w:divBdr>
        <w:top w:val="none" w:sz="0" w:space="0" w:color="auto"/>
        <w:left w:val="none" w:sz="0" w:space="0" w:color="auto"/>
        <w:bottom w:val="none" w:sz="0" w:space="0" w:color="auto"/>
        <w:right w:val="none" w:sz="0" w:space="0" w:color="auto"/>
      </w:divBdr>
    </w:div>
    <w:div w:id="1706372158">
      <w:bodyDiv w:val="1"/>
      <w:marLeft w:val="0"/>
      <w:marRight w:val="0"/>
      <w:marTop w:val="0"/>
      <w:marBottom w:val="0"/>
      <w:divBdr>
        <w:top w:val="none" w:sz="0" w:space="0" w:color="auto"/>
        <w:left w:val="none" w:sz="0" w:space="0" w:color="auto"/>
        <w:bottom w:val="none" w:sz="0" w:space="0" w:color="auto"/>
        <w:right w:val="none" w:sz="0" w:space="0" w:color="auto"/>
      </w:divBdr>
    </w:div>
    <w:div w:id="1977905474">
      <w:bodyDiv w:val="1"/>
      <w:marLeft w:val="0"/>
      <w:marRight w:val="0"/>
      <w:marTop w:val="0"/>
      <w:marBottom w:val="0"/>
      <w:divBdr>
        <w:top w:val="none" w:sz="0" w:space="0" w:color="auto"/>
        <w:left w:val="none" w:sz="0" w:space="0" w:color="auto"/>
        <w:bottom w:val="none" w:sz="0" w:space="0" w:color="auto"/>
        <w:right w:val="none" w:sz="0" w:space="0" w:color="auto"/>
      </w:divBdr>
    </w:div>
    <w:div w:id="2036879944">
      <w:bodyDiv w:val="1"/>
      <w:marLeft w:val="0"/>
      <w:marRight w:val="0"/>
      <w:marTop w:val="0"/>
      <w:marBottom w:val="0"/>
      <w:divBdr>
        <w:top w:val="none" w:sz="0" w:space="0" w:color="auto"/>
        <w:left w:val="none" w:sz="0" w:space="0" w:color="auto"/>
        <w:bottom w:val="none" w:sz="0" w:space="0" w:color="auto"/>
        <w:right w:val="none" w:sz="0" w:space="0" w:color="auto"/>
      </w:divBdr>
    </w:div>
    <w:div w:id="2095778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public-schools.startclass.com/l/46259/Petoskey-High-Scho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dc.gov/nchs/data/hus/2016/052.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ichigan.gov/documents/budget/Michigan_Education_Finance_Study_527806_7.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ttendanceworks.org/wordpress/wp-content/uploads/2014/10/Chronic-Absence-and-Health-Review-10.8.14-FINAL-REVISED.pdf" TargetMode="External"/><Relationship Id="rId20" Type="http://schemas.openxmlformats.org/officeDocument/2006/relationships/hyperlink" Target="http://ctnonprofitalliance.org/wp-content/uploads/2016/12/CT-Chartbook_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www.ncbi.nlm.nih.gov/pmc/articles/PMC4477835/"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journals.lww.com/hrpjournal/Abstract/publishahead/Scope,_Scale,_and_Dose_of_the_World_s_Largest.99965.aspx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ncbi.nlm.nih.gov/pubmed/12202276" TargetMode="External"/><Relationship Id="rId22" Type="http://schemas.openxmlformats.org/officeDocument/2006/relationships/hyperlink" Target="http://ps.psychiatryonline.org/doi/abs/10.1176/appi.ps.20110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1884-3E7B-4EBC-B9A9-0F65034B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Memo for implementation of mental health programs in school</vt:lpstr>
    </vt:vector>
  </TitlesOfParts>
  <Company>Bain &amp; Company</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for implementation of mental health programs in school</dc:title>
  <dc:subject/>
  <dc:creator>Emilee Moeke</dc:creator>
  <cp:keywords/>
  <dc:description/>
  <cp:lastModifiedBy>Eric Alan Dudek</cp:lastModifiedBy>
  <cp:revision>11</cp:revision>
  <dcterms:created xsi:type="dcterms:W3CDTF">2017-10-15T17:01:00Z</dcterms:created>
  <dcterms:modified xsi:type="dcterms:W3CDTF">2017-10-15T22:28:00Z</dcterms:modified>
</cp:coreProperties>
</file>