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FCC69" w14:textId="77BEE1D0" w:rsidR="00295EF5" w:rsidRDefault="00295EF5" w:rsidP="00C27C54">
      <w:pPr>
        <w:pStyle w:val="APA"/>
      </w:pPr>
      <w:bookmarkStart w:id="0" w:name="_GoBack"/>
      <w:bookmarkEnd w:id="0"/>
    </w:p>
    <w:p w14:paraId="70E9D7AE" w14:textId="5604166F" w:rsidR="00C27C54" w:rsidRDefault="00C27C54" w:rsidP="00C27C54">
      <w:pPr>
        <w:pStyle w:val="APA"/>
      </w:pPr>
    </w:p>
    <w:p w14:paraId="75DD93A3" w14:textId="5075C2F5" w:rsidR="00C27C54" w:rsidRDefault="00C27C54" w:rsidP="00C27C54">
      <w:pPr>
        <w:pStyle w:val="APA"/>
      </w:pPr>
    </w:p>
    <w:p w14:paraId="50C51CD3" w14:textId="34EFB31A" w:rsidR="00C27C54" w:rsidRDefault="00C27C54" w:rsidP="00C27C54">
      <w:pPr>
        <w:pStyle w:val="APA"/>
      </w:pPr>
    </w:p>
    <w:p w14:paraId="6AB6CE39" w14:textId="0212627D" w:rsidR="00C27C54" w:rsidRDefault="00C27C54" w:rsidP="00C27C54">
      <w:pPr>
        <w:pStyle w:val="APA"/>
      </w:pPr>
    </w:p>
    <w:p w14:paraId="1658F99A" w14:textId="6E6C5885" w:rsidR="00C27C54" w:rsidRDefault="00C27C54" w:rsidP="00C27C54">
      <w:pPr>
        <w:pStyle w:val="APA"/>
      </w:pPr>
    </w:p>
    <w:p w14:paraId="4D8CD369" w14:textId="2E974EF8" w:rsidR="00C27C54" w:rsidRDefault="00C27C54" w:rsidP="00C27C54">
      <w:pPr>
        <w:pStyle w:val="APA"/>
      </w:pPr>
    </w:p>
    <w:p w14:paraId="12057D44" w14:textId="2B7F5740" w:rsidR="00C27C54" w:rsidRDefault="00C94209" w:rsidP="00C27C54">
      <w:pPr>
        <w:pStyle w:val="APAHeadingCenter"/>
      </w:pPr>
      <w:bookmarkStart w:id="1" w:name="bmTitlePageTitle"/>
      <w:r>
        <w:t>Population Health Assessment and Evidence Based Interventions</w:t>
      </w:r>
      <w:bookmarkEnd w:id="1"/>
    </w:p>
    <w:p w14:paraId="7FD13233" w14:textId="1BFCDB56" w:rsidR="00C27C54" w:rsidRDefault="00C27C54" w:rsidP="00C27C54">
      <w:pPr>
        <w:pStyle w:val="APAHeadingCenter"/>
      </w:pPr>
      <w:bookmarkStart w:id="2" w:name="bmTitlePageName"/>
      <w:r>
        <w:t>Emilee Moeke</w:t>
      </w:r>
      <w:bookmarkEnd w:id="2"/>
    </w:p>
    <w:p w14:paraId="4E773DEB" w14:textId="47599D07" w:rsidR="00C27C54" w:rsidRDefault="00C27C54" w:rsidP="00C27C54">
      <w:pPr>
        <w:pStyle w:val="APAHeadingCenter"/>
      </w:pPr>
      <w:bookmarkStart w:id="3" w:name="bmTitlePageInstitution"/>
      <w:r>
        <w:t>Rush university</w:t>
      </w:r>
      <w:bookmarkEnd w:id="3"/>
    </w:p>
    <w:p w14:paraId="53E9E9B0" w14:textId="10F00BF6" w:rsidR="00C27C54" w:rsidRDefault="002B10C2" w:rsidP="00C27C54">
      <w:pPr>
        <w:pStyle w:val="APAHeadingCenter"/>
      </w:pPr>
      <w:bookmarkStart w:id="4" w:name="bmTitlePageCourseName"/>
      <w:r>
        <w:t>Nursing 524</w:t>
      </w:r>
      <w:bookmarkEnd w:id="4"/>
    </w:p>
    <w:p w14:paraId="35736B21" w14:textId="27E1A91B" w:rsidR="00C27C54" w:rsidRDefault="00C27C54" w:rsidP="00C27C54">
      <w:pPr>
        <w:pStyle w:val="APAHeadingCenter"/>
      </w:pPr>
      <w:bookmarkStart w:id="5" w:name="bmTitlePageTeacher"/>
      <w:bookmarkEnd w:id="5"/>
    </w:p>
    <w:p w14:paraId="17213BAA" w14:textId="651021B2" w:rsidR="00C27C54" w:rsidRDefault="00C32502" w:rsidP="00C27C54">
      <w:pPr>
        <w:pStyle w:val="APAHeadingCenter"/>
      </w:pPr>
      <w:bookmarkStart w:id="6" w:name="bmTitlePageDate"/>
      <w:r>
        <w:t>October 12, 2017</w:t>
      </w:r>
      <w:bookmarkEnd w:id="6"/>
    </w:p>
    <w:p w14:paraId="71A5A84A" w14:textId="77777777" w:rsidR="00C27C54" w:rsidRDefault="00C27C54" w:rsidP="00C27C54">
      <w:pPr>
        <w:pStyle w:val="APA"/>
        <w:sectPr w:rsidR="00C27C54" w:rsidSect="009464A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pPr>
    </w:p>
    <w:p w14:paraId="5BEBFD13" w14:textId="5FBD28E0" w:rsidR="00C27C54" w:rsidRDefault="00C43C07" w:rsidP="00C27C54">
      <w:pPr>
        <w:pStyle w:val="APAHeadingCenter"/>
      </w:pPr>
      <w:bookmarkStart w:id="7" w:name="bmFirstPageTitle"/>
      <w:r>
        <w:lastRenderedPageBreak/>
        <w:t>Population Health Assessment and Evidence Based Interventions</w:t>
      </w:r>
      <w:bookmarkEnd w:id="7"/>
    </w:p>
    <w:p w14:paraId="704881CA" w14:textId="28A81E2B" w:rsidR="009F29BA" w:rsidRDefault="009F29BA" w:rsidP="009F29BA">
      <w:pPr>
        <w:pStyle w:val="APAHeading1"/>
      </w:pPr>
      <w:r>
        <w:t xml:space="preserve">Community Description </w:t>
      </w:r>
    </w:p>
    <w:p w14:paraId="511925B7" w14:textId="308A0438" w:rsidR="00C27C54" w:rsidRPr="00CE7A00" w:rsidRDefault="00FC6F82" w:rsidP="00CE7A00">
      <w:pPr>
        <w:pStyle w:val="APA"/>
        <w:rPr>
          <w:color w:val="000000"/>
        </w:rPr>
      </w:pPr>
      <w:r>
        <w:rPr>
          <w:color w:val="000000"/>
        </w:rPr>
        <w:t>Michigan</w:t>
      </w:r>
      <w:r w:rsidR="008313E1">
        <w:rPr>
          <w:color w:val="000000"/>
        </w:rPr>
        <w:t xml:space="preserve"> was the 26th</w:t>
      </w:r>
      <w:r w:rsidRPr="0010060D">
        <w:rPr>
          <w:color w:val="000000"/>
        </w:rPr>
        <w:t xml:space="preserve"> state to</w:t>
      </w:r>
      <w:r w:rsidR="008313E1">
        <w:rPr>
          <w:color w:val="000000"/>
        </w:rPr>
        <w:t xml:space="preserve"> enter the Union on December 26th, 1837</w:t>
      </w:r>
      <w:r w:rsidRPr="0010060D">
        <w:rPr>
          <w:color w:val="000000"/>
        </w:rPr>
        <w:t xml:space="preserve"> (United States Census Bureau, 2015).  </w:t>
      </w:r>
      <w:r w:rsidR="004B1AF6">
        <w:rPr>
          <w:color w:val="000000"/>
        </w:rPr>
        <w:t xml:space="preserve">Michigan spans an area an area of 56,539.9 </w:t>
      </w:r>
      <w:r w:rsidRPr="0010060D">
        <w:rPr>
          <w:color w:val="000000"/>
        </w:rPr>
        <w:t>square mile</w:t>
      </w:r>
      <w:r>
        <w:rPr>
          <w:color w:val="000000"/>
        </w:rPr>
        <w:t>s with a population density of 174.8</w:t>
      </w:r>
      <w:r w:rsidRPr="0010060D">
        <w:rPr>
          <w:color w:val="000000"/>
        </w:rPr>
        <w:t xml:space="preserve"> persons per square mile (United States Census, 2015).  </w:t>
      </w:r>
      <w:r w:rsidR="004B1AF6">
        <w:rPr>
          <w:color w:val="000000"/>
        </w:rPr>
        <w:t xml:space="preserve">It shares a border with: </w:t>
      </w:r>
      <w:r w:rsidRPr="0010060D">
        <w:rPr>
          <w:color w:val="000000"/>
        </w:rPr>
        <w:t xml:space="preserve">Indiana, </w:t>
      </w:r>
      <w:r w:rsidR="004B1AF6">
        <w:rPr>
          <w:color w:val="000000"/>
        </w:rPr>
        <w:t>Illinois</w:t>
      </w:r>
      <w:r w:rsidRPr="0010060D">
        <w:rPr>
          <w:color w:val="000000"/>
        </w:rPr>
        <w:t xml:space="preserve">, </w:t>
      </w:r>
      <w:r w:rsidR="004B1AF6">
        <w:rPr>
          <w:color w:val="000000"/>
        </w:rPr>
        <w:t xml:space="preserve">Minnesota, Ohio and Wisconsin; As well Michigan has an international border with Canada. </w:t>
      </w:r>
      <w:r w:rsidRPr="0010060D">
        <w:rPr>
          <w:color w:val="000000"/>
        </w:rPr>
        <w:t>(</w:t>
      </w:r>
      <w:r w:rsidR="004B1AF6">
        <w:rPr>
          <w:color w:val="000000"/>
        </w:rPr>
        <w:t xml:space="preserve">United States Census, 2015).  Wayne County is the most highly populated county, </w:t>
      </w:r>
      <w:r w:rsidRPr="0010060D">
        <w:rPr>
          <w:color w:val="000000"/>
        </w:rPr>
        <w:t xml:space="preserve">with a population of </w:t>
      </w:r>
      <w:r w:rsidR="004B1AF6">
        <w:rPr>
          <w:color w:val="000000"/>
        </w:rPr>
        <w:t>1,820,584</w:t>
      </w:r>
      <w:r w:rsidRPr="0010060D">
        <w:rPr>
          <w:color w:val="000000"/>
        </w:rPr>
        <w:t xml:space="preserve"> (United States Census Bureau, 2015).  </w:t>
      </w:r>
      <w:r w:rsidR="004B1AF6">
        <w:rPr>
          <w:color w:val="000000"/>
        </w:rPr>
        <w:t>The total population of Michigan, according to the 2010 Census, is 9,883,640</w:t>
      </w:r>
      <w:r w:rsidRPr="0010060D">
        <w:rPr>
          <w:color w:val="000000"/>
        </w:rPr>
        <w:t xml:space="preserve"> (U</w:t>
      </w:r>
      <w:r>
        <w:rPr>
          <w:color w:val="000000"/>
        </w:rPr>
        <w:t>nited States Census Bureau, 2015</w:t>
      </w:r>
      <w:r w:rsidRPr="0010060D">
        <w:rPr>
          <w:color w:val="000000"/>
        </w:rPr>
        <w:t>).</w:t>
      </w:r>
      <w:r w:rsidR="002B1DBC">
        <w:rPr>
          <w:color w:val="000000"/>
        </w:rPr>
        <w:t xml:space="preserve"> Table 1 gives population demographics, along with some economic and social figures for the state of Michigan. </w:t>
      </w:r>
    </w:p>
    <w:tbl>
      <w:tblPr>
        <w:tblW w:w="0" w:type="auto"/>
        <w:jc w:val="center"/>
        <w:tblCellMar>
          <w:top w:w="15" w:type="dxa"/>
          <w:left w:w="15" w:type="dxa"/>
          <w:bottom w:w="15" w:type="dxa"/>
          <w:right w:w="15" w:type="dxa"/>
        </w:tblCellMar>
        <w:tblLook w:val="04A0" w:firstRow="1" w:lastRow="0" w:firstColumn="1" w:lastColumn="0" w:noHBand="0" w:noVBand="1"/>
      </w:tblPr>
      <w:tblGrid>
        <w:gridCol w:w="3114"/>
        <w:gridCol w:w="3115"/>
        <w:gridCol w:w="3115"/>
      </w:tblGrid>
      <w:tr w:rsidR="00D7701C" w:rsidRPr="0010060D" w14:paraId="1C52A065" w14:textId="77777777" w:rsidTr="00D7701C">
        <w:trPr>
          <w:trHeight w:val="384"/>
          <w:jc w:val="center"/>
        </w:trPr>
        <w:tc>
          <w:tcPr>
            <w:tcW w:w="9344"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B6C93A" w14:textId="64327F26" w:rsidR="00B72496" w:rsidRPr="0010060D" w:rsidRDefault="00B72496" w:rsidP="00230614">
            <w:r w:rsidRPr="0010060D">
              <w:rPr>
                <w:rFonts w:ascii="Arial" w:hAnsi="Arial" w:cs="Arial"/>
                <w:i/>
                <w:iCs/>
                <w:color w:val="000000"/>
                <w:sz w:val="18"/>
                <w:szCs w:val="18"/>
              </w:rPr>
              <w:t xml:space="preserve">Table </w:t>
            </w:r>
            <w:r w:rsidR="009F29BA">
              <w:rPr>
                <w:rFonts w:ascii="Arial" w:hAnsi="Arial" w:cs="Arial"/>
                <w:i/>
                <w:iCs/>
                <w:color w:val="000000"/>
                <w:sz w:val="18"/>
                <w:szCs w:val="18"/>
              </w:rPr>
              <w:t>1: Demographics for Michigan</w:t>
            </w:r>
            <w:r w:rsidRPr="0010060D">
              <w:rPr>
                <w:rFonts w:ascii="Arial" w:hAnsi="Arial" w:cs="Arial"/>
                <w:i/>
                <w:iCs/>
                <w:color w:val="000000"/>
                <w:sz w:val="18"/>
                <w:szCs w:val="18"/>
              </w:rPr>
              <w:t>,</w:t>
            </w:r>
            <w:r w:rsidR="00230614">
              <w:rPr>
                <w:rFonts w:ascii="Arial" w:hAnsi="Arial" w:cs="Arial"/>
                <w:i/>
                <w:iCs/>
                <w:color w:val="000000"/>
                <w:sz w:val="18"/>
                <w:szCs w:val="18"/>
              </w:rPr>
              <w:t xml:space="preserve"> across 2000 and 2010</w:t>
            </w:r>
          </w:p>
        </w:tc>
      </w:tr>
      <w:tr w:rsidR="00D7701C" w:rsidRPr="0010060D" w14:paraId="737BA019"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E012DE" w14:textId="77777777" w:rsidR="00B72496" w:rsidRPr="0010060D" w:rsidRDefault="00B72496" w:rsidP="00295EF5"/>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408FC3" w14:textId="77777777" w:rsidR="00B72496" w:rsidRPr="00230614" w:rsidRDefault="00B72496" w:rsidP="00295EF5">
            <w:pPr>
              <w:jc w:val="center"/>
              <w:rPr>
                <w:b/>
              </w:rPr>
            </w:pPr>
            <w:r w:rsidRPr="00230614">
              <w:rPr>
                <w:rFonts w:ascii="Arial" w:hAnsi="Arial" w:cs="Arial"/>
                <w:b/>
                <w:color w:val="000000"/>
                <w:sz w:val="18"/>
                <w:szCs w:val="18"/>
              </w:rPr>
              <w:t>2000</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D7FFC2" w14:textId="77777777" w:rsidR="00B72496" w:rsidRPr="00230614" w:rsidRDefault="00B72496" w:rsidP="00295EF5">
            <w:pPr>
              <w:jc w:val="center"/>
              <w:rPr>
                <w:b/>
              </w:rPr>
            </w:pPr>
            <w:r w:rsidRPr="00230614">
              <w:rPr>
                <w:rFonts w:ascii="Arial" w:hAnsi="Arial" w:cs="Arial"/>
                <w:b/>
                <w:color w:val="000000"/>
                <w:sz w:val="18"/>
                <w:szCs w:val="18"/>
              </w:rPr>
              <w:t>2010</w:t>
            </w:r>
          </w:p>
        </w:tc>
      </w:tr>
      <w:tr w:rsidR="00D7701C" w:rsidRPr="0010060D" w14:paraId="72C72D43"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B9CB20" w14:textId="3DC5FA1C" w:rsidR="00B72496" w:rsidRPr="0010060D" w:rsidRDefault="00B72496" w:rsidP="00295EF5">
            <w:r w:rsidRPr="0010060D">
              <w:rPr>
                <w:rFonts w:ascii="Arial" w:hAnsi="Arial" w:cs="Arial"/>
                <w:b/>
                <w:bCs/>
                <w:color w:val="000000"/>
                <w:sz w:val="18"/>
                <w:szCs w:val="18"/>
              </w:rPr>
              <w:t>Population</w:t>
            </w:r>
            <w:r w:rsidR="00EF09C3">
              <w:rPr>
                <w:rFonts w:ascii="Arial" w:hAnsi="Arial" w:cs="Arial"/>
                <w:b/>
                <w:bCs/>
                <w:color w:val="000000"/>
                <w:sz w:val="18"/>
                <w:szCs w:val="18"/>
              </w:rPr>
              <w:t xml:space="preserve"> (Total)</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B28821" w14:textId="206F2853" w:rsidR="00B72496" w:rsidRPr="0010060D" w:rsidRDefault="007B1594" w:rsidP="00295EF5">
            <w:pPr>
              <w:jc w:val="center"/>
            </w:pPr>
            <w:r>
              <w:rPr>
                <w:rFonts w:ascii="Arial" w:hAnsi="Arial" w:cs="Arial"/>
                <w:color w:val="000000"/>
                <w:sz w:val="18"/>
                <w:szCs w:val="18"/>
              </w:rPr>
              <w:t>9,938,444</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1D3D57" w14:textId="08BF0A18" w:rsidR="00B72496" w:rsidRPr="0010060D" w:rsidRDefault="007B1594" w:rsidP="00295EF5">
            <w:pPr>
              <w:jc w:val="center"/>
            </w:pPr>
            <w:r>
              <w:rPr>
                <w:rFonts w:ascii="Arial" w:hAnsi="Arial" w:cs="Arial"/>
                <w:color w:val="000000"/>
                <w:sz w:val="18"/>
                <w:szCs w:val="18"/>
              </w:rPr>
              <w:t>9,883,640</w:t>
            </w:r>
          </w:p>
        </w:tc>
      </w:tr>
      <w:tr w:rsidR="00D7701C" w:rsidRPr="0010060D" w14:paraId="17D78871" w14:textId="77777777" w:rsidTr="00D7701C">
        <w:trPr>
          <w:jc w:val="center"/>
        </w:trPr>
        <w:tc>
          <w:tcPr>
            <w:tcW w:w="9344"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204A84" w14:textId="6F18D731" w:rsidR="00B72496" w:rsidRPr="0010060D" w:rsidRDefault="00B72496" w:rsidP="00295EF5">
            <w:r w:rsidRPr="0010060D">
              <w:rPr>
                <w:rFonts w:ascii="Arial" w:hAnsi="Arial" w:cs="Arial"/>
                <w:b/>
                <w:bCs/>
                <w:color w:val="000000"/>
                <w:sz w:val="18"/>
                <w:szCs w:val="18"/>
              </w:rPr>
              <w:t>Age</w:t>
            </w:r>
            <w:r w:rsidR="00EF09C3">
              <w:rPr>
                <w:rFonts w:ascii="Arial" w:hAnsi="Arial" w:cs="Arial"/>
                <w:b/>
                <w:bCs/>
                <w:color w:val="000000"/>
                <w:sz w:val="18"/>
                <w:szCs w:val="18"/>
              </w:rPr>
              <w:t xml:space="preserve"> </w:t>
            </w:r>
          </w:p>
        </w:tc>
      </w:tr>
      <w:tr w:rsidR="00D7701C" w:rsidRPr="0010060D" w14:paraId="35688BE3"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C7AAEB" w14:textId="06CB4EEC" w:rsidR="00EF09C3" w:rsidRPr="0010060D" w:rsidRDefault="00EF09C3" w:rsidP="00295EF5">
            <w:pPr>
              <w:jc w:val="right"/>
              <w:rPr>
                <w:rFonts w:ascii="Arial" w:hAnsi="Arial" w:cs="Arial"/>
                <w:color w:val="000000"/>
                <w:sz w:val="18"/>
                <w:szCs w:val="18"/>
              </w:rPr>
            </w:pPr>
            <w:r>
              <w:rPr>
                <w:rFonts w:ascii="Arial" w:hAnsi="Arial" w:cs="Arial"/>
                <w:color w:val="000000"/>
                <w:sz w:val="18"/>
                <w:szCs w:val="18"/>
              </w:rPr>
              <w:t>0-4 years</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F4DA54" w14:textId="27045688" w:rsidR="00EF09C3" w:rsidRPr="0010060D" w:rsidRDefault="00EF09C3" w:rsidP="00295EF5">
            <w:pPr>
              <w:jc w:val="center"/>
              <w:rPr>
                <w:rFonts w:ascii="Arial" w:hAnsi="Arial" w:cs="Arial"/>
                <w:color w:val="000000"/>
                <w:sz w:val="18"/>
                <w:szCs w:val="18"/>
              </w:rPr>
            </w:pPr>
            <w:r>
              <w:rPr>
                <w:rFonts w:ascii="Arial" w:hAnsi="Arial" w:cs="Arial"/>
                <w:color w:val="000000"/>
                <w:sz w:val="18"/>
                <w:szCs w:val="18"/>
              </w:rPr>
              <w:t>6.76%</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68A400" w14:textId="6C787040" w:rsidR="00EF09C3" w:rsidRPr="0010060D" w:rsidRDefault="00EF09C3" w:rsidP="00295EF5">
            <w:pPr>
              <w:jc w:val="center"/>
              <w:rPr>
                <w:rFonts w:ascii="Arial" w:hAnsi="Arial" w:cs="Arial"/>
                <w:color w:val="000000"/>
                <w:sz w:val="18"/>
                <w:szCs w:val="18"/>
              </w:rPr>
            </w:pPr>
            <w:r>
              <w:rPr>
                <w:rFonts w:ascii="Arial" w:hAnsi="Arial" w:cs="Arial"/>
                <w:color w:val="000000"/>
                <w:sz w:val="18"/>
                <w:szCs w:val="18"/>
              </w:rPr>
              <w:t>6.03%</w:t>
            </w:r>
          </w:p>
        </w:tc>
      </w:tr>
      <w:tr w:rsidR="00D7701C" w:rsidRPr="0010060D" w14:paraId="4F21BD4E"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9A0C66" w14:textId="77777777" w:rsidR="00B72496" w:rsidRPr="0010060D" w:rsidRDefault="00B72496" w:rsidP="00295EF5">
            <w:pPr>
              <w:jc w:val="right"/>
            </w:pPr>
            <w:r w:rsidRPr="0010060D">
              <w:rPr>
                <w:rFonts w:ascii="Arial" w:hAnsi="Arial" w:cs="Arial"/>
                <w:color w:val="000000"/>
                <w:sz w:val="18"/>
                <w:szCs w:val="18"/>
              </w:rPr>
              <w:t>0-17 years</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DA8B7C" w14:textId="71EE9F9B" w:rsidR="00B72496" w:rsidRPr="0010060D" w:rsidRDefault="00EF09C3" w:rsidP="00295EF5">
            <w:pPr>
              <w:jc w:val="center"/>
            </w:pPr>
            <w:r>
              <w:rPr>
                <w:rFonts w:ascii="Arial" w:hAnsi="Arial" w:cs="Arial"/>
                <w:color w:val="000000"/>
                <w:sz w:val="18"/>
                <w:szCs w:val="18"/>
              </w:rPr>
              <w:t>19.36%</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25D324" w14:textId="17FF83C9" w:rsidR="00B72496" w:rsidRPr="0010060D" w:rsidRDefault="00EF09C3" w:rsidP="00295EF5">
            <w:pPr>
              <w:jc w:val="center"/>
            </w:pPr>
            <w:r>
              <w:rPr>
                <w:rFonts w:ascii="Arial" w:hAnsi="Arial" w:cs="Arial"/>
                <w:color w:val="000000"/>
                <w:sz w:val="18"/>
                <w:szCs w:val="18"/>
              </w:rPr>
              <w:t>17.68</w:t>
            </w:r>
            <w:r w:rsidR="00B72496" w:rsidRPr="0010060D">
              <w:rPr>
                <w:rFonts w:ascii="Arial" w:hAnsi="Arial" w:cs="Arial"/>
                <w:color w:val="000000"/>
                <w:sz w:val="18"/>
                <w:szCs w:val="18"/>
              </w:rPr>
              <w:t>%</w:t>
            </w:r>
          </w:p>
        </w:tc>
      </w:tr>
      <w:tr w:rsidR="00D7701C" w:rsidRPr="0010060D" w14:paraId="2CCEBC46"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684023" w14:textId="77777777" w:rsidR="00B72496" w:rsidRPr="0010060D" w:rsidRDefault="00B72496" w:rsidP="00295EF5">
            <w:pPr>
              <w:jc w:val="right"/>
            </w:pPr>
            <w:r w:rsidRPr="0010060D">
              <w:rPr>
                <w:rFonts w:ascii="Arial" w:hAnsi="Arial" w:cs="Arial"/>
                <w:color w:val="000000"/>
                <w:sz w:val="18"/>
                <w:szCs w:val="18"/>
              </w:rPr>
              <w:t>18-64 years</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7160A6" w14:textId="0FE97F63" w:rsidR="00B72496" w:rsidRPr="0010060D" w:rsidRDefault="00EF09C3" w:rsidP="00295EF5">
            <w:pPr>
              <w:jc w:val="center"/>
            </w:pPr>
            <w:r>
              <w:rPr>
                <w:rFonts w:ascii="Arial" w:hAnsi="Arial" w:cs="Arial"/>
                <w:color w:val="000000"/>
                <w:sz w:val="18"/>
                <w:szCs w:val="18"/>
              </w:rPr>
              <w:t>61.62%</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95834A" w14:textId="54755A39" w:rsidR="00B72496" w:rsidRPr="0010060D" w:rsidRDefault="004F18E5" w:rsidP="00295EF5">
            <w:pPr>
              <w:jc w:val="center"/>
            </w:pPr>
            <w:r>
              <w:rPr>
                <w:rFonts w:ascii="Arial" w:hAnsi="Arial" w:cs="Arial"/>
                <w:color w:val="000000"/>
                <w:sz w:val="18"/>
                <w:szCs w:val="18"/>
              </w:rPr>
              <w:t>62.51</w:t>
            </w:r>
            <w:r w:rsidR="00B72496" w:rsidRPr="0010060D">
              <w:rPr>
                <w:rFonts w:ascii="Arial" w:hAnsi="Arial" w:cs="Arial"/>
                <w:color w:val="000000"/>
                <w:sz w:val="18"/>
                <w:szCs w:val="18"/>
              </w:rPr>
              <w:t>%</w:t>
            </w:r>
          </w:p>
          <w:p w14:paraId="10DA9690" w14:textId="77777777" w:rsidR="00B72496" w:rsidRPr="0010060D" w:rsidRDefault="00B72496" w:rsidP="00295EF5"/>
        </w:tc>
      </w:tr>
      <w:tr w:rsidR="00D7701C" w:rsidRPr="0010060D" w14:paraId="2B2D36D3"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19987B" w14:textId="77777777" w:rsidR="00B72496" w:rsidRPr="0010060D" w:rsidRDefault="00B72496" w:rsidP="00295EF5">
            <w:pPr>
              <w:jc w:val="right"/>
            </w:pPr>
            <w:r w:rsidRPr="0010060D">
              <w:rPr>
                <w:rFonts w:ascii="Arial" w:hAnsi="Arial" w:cs="Arial"/>
                <w:color w:val="000000"/>
                <w:sz w:val="18"/>
                <w:szCs w:val="18"/>
              </w:rPr>
              <w:t>&gt;65 years</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FB725C" w14:textId="3BE40189" w:rsidR="00B72496" w:rsidRPr="0010060D" w:rsidRDefault="004F18E5" w:rsidP="00295EF5">
            <w:pPr>
              <w:jc w:val="center"/>
            </w:pPr>
            <w:r>
              <w:rPr>
                <w:rFonts w:ascii="Arial" w:hAnsi="Arial" w:cs="Arial"/>
                <w:color w:val="000000"/>
                <w:sz w:val="18"/>
                <w:szCs w:val="18"/>
              </w:rPr>
              <w:t>12.27</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5F1ECC" w14:textId="4B8D5AC1" w:rsidR="00B72496" w:rsidRPr="0010060D" w:rsidRDefault="00E10345" w:rsidP="00295EF5">
            <w:pPr>
              <w:jc w:val="center"/>
            </w:pPr>
            <w:r>
              <w:rPr>
                <w:rFonts w:ascii="Arial" w:hAnsi="Arial" w:cs="Arial"/>
                <w:color w:val="000000"/>
                <w:sz w:val="18"/>
                <w:szCs w:val="18"/>
              </w:rPr>
              <w:t>13.78</w:t>
            </w:r>
            <w:r w:rsidR="00B72496" w:rsidRPr="0010060D">
              <w:rPr>
                <w:rFonts w:ascii="Arial" w:hAnsi="Arial" w:cs="Arial"/>
                <w:color w:val="000000"/>
                <w:sz w:val="18"/>
                <w:szCs w:val="18"/>
              </w:rPr>
              <w:t>%</w:t>
            </w:r>
          </w:p>
        </w:tc>
      </w:tr>
      <w:tr w:rsidR="00D7701C" w:rsidRPr="0010060D" w14:paraId="25A58F40" w14:textId="77777777" w:rsidTr="00D7701C">
        <w:trPr>
          <w:jc w:val="center"/>
        </w:trPr>
        <w:tc>
          <w:tcPr>
            <w:tcW w:w="9344"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9D17C5" w14:textId="77777777" w:rsidR="00B72496" w:rsidRPr="0010060D" w:rsidRDefault="00B72496" w:rsidP="00295EF5">
            <w:r w:rsidRPr="0010060D">
              <w:rPr>
                <w:rFonts w:ascii="Arial" w:hAnsi="Arial" w:cs="Arial"/>
                <w:b/>
                <w:bCs/>
                <w:color w:val="000000"/>
                <w:sz w:val="18"/>
                <w:szCs w:val="18"/>
              </w:rPr>
              <w:t>Gender</w:t>
            </w:r>
          </w:p>
        </w:tc>
      </w:tr>
      <w:tr w:rsidR="00D7701C" w:rsidRPr="0010060D" w14:paraId="00F6AF38"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7543F2" w14:textId="320D2F5F" w:rsidR="00B72496" w:rsidRPr="0010060D" w:rsidRDefault="00E10345" w:rsidP="00295EF5">
            <w:pPr>
              <w:jc w:val="right"/>
            </w:pPr>
            <w:r>
              <w:rPr>
                <w:rFonts w:ascii="Arial" w:hAnsi="Arial" w:cs="Arial"/>
                <w:color w:val="000000"/>
                <w:sz w:val="18"/>
                <w:szCs w:val="18"/>
              </w:rPr>
              <w:t>Fem</w:t>
            </w:r>
            <w:r w:rsidR="00B72496" w:rsidRPr="0010060D">
              <w:rPr>
                <w:rFonts w:ascii="Arial" w:hAnsi="Arial" w:cs="Arial"/>
                <w:color w:val="000000"/>
                <w:sz w:val="18"/>
                <w:szCs w:val="18"/>
              </w:rPr>
              <w:t>ale</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BC7B03" w14:textId="414B37D0" w:rsidR="00B72496" w:rsidRPr="0010060D" w:rsidRDefault="00E10345" w:rsidP="00295EF5">
            <w:pPr>
              <w:jc w:val="center"/>
            </w:pPr>
            <w:r>
              <w:rPr>
                <w:rFonts w:ascii="Arial" w:hAnsi="Arial" w:cs="Arial"/>
                <w:color w:val="000000"/>
                <w:sz w:val="18"/>
                <w:szCs w:val="18"/>
              </w:rPr>
              <w:t>50.97</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C7E707" w14:textId="02796141" w:rsidR="00B72496" w:rsidRPr="0010060D" w:rsidRDefault="00E10345" w:rsidP="00295EF5">
            <w:pPr>
              <w:jc w:val="center"/>
            </w:pPr>
            <w:r>
              <w:rPr>
                <w:rFonts w:ascii="Arial" w:hAnsi="Arial" w:cs="Arial"/>
                <w:color w:val="000000"/>
                <w:sz w:val="18"/>
                <w:szCs w:val="18"/>
              </w:rPr>
              <w:t>50.95%</w:t>
            </w:r>
            <w:r w:rsidR="00B72496" w:rsidRPr="0010060D">
              <w:rPr>
                <w:rFonts w:ascii="Arial" w:hAnsi="Arial" w:cs="Arial"/>
                <w:color w:val="000000"/>
                <w:sz w:val="18"/>
                <w:szCs w:val="18"/>
              </w:rPr>
              <w:t xml:space="preserve"> </w:t>
            </w:r>
          </w:p>
        </w:tc>
      </w:tr>
      <w:tr w:rsidR="00D7701C" w:rsidRPr="0010060D" w14:paraId="788D4997"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ACA940" w14:textId="0E4E04EB" w:rsidR="00B72496" w:rsidRPr="0010060D" w:rsidRDefault="00E10345" w:rsidP="00295EF5">
            <w:pPr>
              <w:jc w:val="right"/>
            </w:pPr>
            <w:r>
              <w:rPr>
                <w:rFonts w:ascii="Arial" w:hAnsi="Arial" w:cs="Arial"/>
                <w:color w:val="000000"/>
                <w:sz w:val="18"/>
                <w:szCs w:val="18"/>
              </w:rPr>
              <w:t>M</w:t>
            </w:r>
            <w:r w:rsidR="00B72496" w:rsidRPr="0010060D">
              <w:rPr>
                <w:rFonts w:ascii="Arial" w:hAnsi="Arial" w:cs="Arial"/>
                <w:color w:val="000000"/>
                <w:sz w:val="18"/>
                <w:szCs w:val="18"/>
              </w:rPr>
              <w:t>ale</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E5AEAF" w14:textId="56B80A24" w:rsidR="00B72496" w:rsidRPr="0010060D" w:rsidRDefault="00E10345" w:rsidP="00295EF5">
            <w:pPr>
              <w:jc w:val="center"/>
            </w:pPr>
            <w:r>
              <w:rPr>
                <w:rFonts w:ascii="Arial" w:hAnsi="Arial" w:cs="Arial"/>
                <w:color w:val="000000"/>
                <w:sz w:val="18"/>
                <w:szCs w:val="18"/>
              </w:rPr>
              <w:t>49.03</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6B118D" w14:textId="5650D0EA" w:rsidR="00B72496" w:rsidRPr="0010060D" w:rsidRDefault="00E10345" w:rsidP="00295EF5">
            <w:pPr>
              <w:jc w:val="center"/>
            </w:pPr>
            <w:r>
              <w:rPr>
                <w:rFonts w:ascii="Arial" w:hAnsi="Arial" w:cs="Arial"/>
                <w:color w:val="000000"/>
                <w:sz w:val="18"/>
                <w:szCs w:val="18"/>
              </w:rPr>
              <w:t>49.05%</w:t>
            </w:r>
          </w:p>
        </w:tc>
      </w:tr>
      <w:tr w:rsidR="00D7701C" w:rsidRPr="0010060D" w14:paraId="2B473B64" w14:textId="77777777" w:rsidTr="00D7701C">
        <w:trPr>
          <w:jc w:val="center"/>
        </w:trPr>
        <w:tc>
          <w:tcPr>
            <w:tcW w:w="9344"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4D15B9" w14:textId="77777777" w:rsidR="00B72496" w:rsidRPr="0010060D" w:rsidRDefault="00B72496" w:rsidP="00295EF5">
            <w:r w:rsidRPr="0010060D">
              <w:rPr>
                <w:rFonts w:ascii="Arial" w:hAnsi="Arial" w:cs="Arial"/>
                <w:b/>
                <w:bCs/>
                <w:color w:val="000000"/>
                <w:sz w:val="18"/>
                <w:szCs w:val="18"/>
              </w:rPr>
              <w:t>Race/Ethnicity</w:t>
            </w:r>
          </w:p>
        </w:tc>
      </w:tr>
      <w:tr w:rsidR="00D7701C" w:rsidRPr="0010060D" w14:paraId="04A19B60"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1B622B" w14:textId="46D2649A" w:rsidR="00130E0D" w:rsidRPr="0010060D" w:rsidRDefault="00130E0D" w:rsidP="00295EF5">
            <w:pPr>
              <w:jc w:val="right"/>
              <w:rPr>
                <w:rFonts w:ascii="Arial" w:hAnsi="Arial" w:cs="Arial"/>
                <w:color w:val="000000"/>
                <w:sz w:val="18"/>
                <w:szCs w:val="18"/>
              </w:rPr>
            </w:pPr>
            <w:r>
              <w:rPr>
                <w:rFonts w:ascii="Arial" w:hAnsi="Arial" w:cs="Arial"/>
                <w:color w:val="000000"/>
                <w:sz w:val="18"/>
                <w:szCs w:val="18"/>
              </w:rPr>
              <w:t>American Indian</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920DFF" w14:textId="106A40AA" w:rsidR="00130E0D" w:rsidRPr="0010060D" w:rsidRDefault="00130E0D" w:rsidP="00295EF5">
            <w:pPr>
              <w:jc w:val="center"/>
              <w:rPr>
                <w:rFonts w:ascii="Arial" w:hAnsi="Arial" w:cs="Arial"/>
                <w:color w:val="000000"/>
                <w:sz w:val="18"/>
                <w:szCs w:val="18"/>
              </w:rPr>
            </w:pPr>
            <w:r>
              <w:rPr>
                <w:rFonts w:ascii="Arial" w:hAnsi="Arial" w:cs="Arial"/>
                <w:color w:val="000000"/>
                <w:sz w:val="18"/>
                <w:szCs w:val="18"/>
              </w:rPr>
              <w:t>0.59%</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2FCB93" w14:textId="573F6FA1" w:rsidR="00130E0D" w:rsidRDefault="00130E0D" w:rsidP="00295EF5">
            <w:pPr>
              <w:jc w:val="center"/>
              <w:rPr>
                <w:rFonts w:ascii="Arial" w:hAnsi="Arial" w:cs="Arial"/>
                <w:color w:val="000000"/>
                <w:sz w:val="18"/>
                <w:szCs w:val="18"/>
              </w:rPr>
            </w:pPr>
            <w:r>
              <w:rPr>
                <w:rFonts w:ascii="Arial" w:hAnsi="Arial" w:cs="Arial"/>
                <w:color w:val="000000"/>
                <w:sz w:val="18"/>
                <w:szCs w:val="18"/>
              </w:rPr>
              <w:t>0.63%</w:t>
            </w:r>
          </w:p>
        </w:tc>
      </w:tr>
      <w:tr w:rsidR="00D7701C" w:rsidRPr="0010060D" w14:paraId="4C7912A8"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BE355B" w14:textId="77777777" w:rsidR="00B72496" w:rsidRPr="0010060D" w:rsidRDefault="00B72496" w:rsidP="00295EF5">
            <w:pPr>
              <w:jc w:val="right"/>
            </w:pPr>
            <w:r w:rsidRPr="0010060D">
              <w:rPr>
                <w:rFonts w:ascii="Arial" w:hAnsi="Arial" w:cs="Arial"/>
                <w:color w:val="000000"/>
                <w:sz w:val="18"/>
                <w:szCs w:val="18"/>
              </w:rPr>
              <w:t>African American</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11CF95" w14:textId="77777777" w:rsidR="00B72496" w:rsidRPr="0010060D" w:rsidRDefault="00B72496" w:rsidP="00295EF5">
            <w:pPr>
              <w:jc w:val="center"/>
            </w:pPr>
            <w:r w:rsidRPr="0010060D">
              <w:rPr>
                <w:rFonts w:ascii="Arial" w:hAnsi="Arial" w:cs="Arial"/>
                <w:color w:val="000000"/>
                <w:sz w:val="18"/>
                <w:szCs w:val="18"/>
              </w:rPr>
              <w:t>15.11%</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5553B6" w14:textId="13AB66BD" w:rsidR="00B72496" w:rsidRPr="0010060D" w:rsidRDefault="00130E0D" w:rsidP="00295EF5">
            <w:pPr>
              <w:jc w:val="center"/>
            </w:pPr>
            <w:r>
              <w:rPr>
                <w:rFonts w:ascii="Arial" w:hAnsi="Arial" w:cs="Arial"/>
                <w:color w:val="000000"/>
                <w:sz w:val="18"/>
                <w:szCs w:val="18"/>
              </w:rPr>
              <w:t>14.17</w:t>
            </w:r>
            <w:r w:rsidR="00B72496" w:rsidRPr="0010060D">
              <w:rPr>
                <w:rFonts w:ascii="Arial" w:hAnsi="Arial" w:cs="Arial"/>
                <w:color w:val="000000"/>
                <w:sz w:val="18"/>
                <w:szCs w:val="18"/>
              </w:rPr>
              <w:t>%</w:t>
            </w:r>
          </w:p>
        </w:tc>
      </w:tr>
      <w:tr w:rsidR="00D7701C" w:rsidRPr="0010060D" w14:paraId="4F0B545B"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223A77" w14:textId="00B0191B" w:rsidR="00130E0D" w:rsidRPr="0010060D" w:rsidRDefault="00130E0D" w:rsidP="00295EF5">
            <w:pPr>
              <w:jc w:val="right"/>
              <w:rPr>
                <w:rFonts w:ascii="Arial" w:hAnsi="Arial" w:cs="Arial"/>
                <w:color w:val="000000"/>
                <w:sz w:val="18"/>
                <w:szCs w:val="18"/>
              </w:rPr>
            </w:pPr>
            <w:r>
              <w:rPr>
                <w:rFonts w:ascii="Arial" w:hAnsi="Arial" w:cs="Arial"/>
                <w:color w:val="000000"/>
                <w:sz w:val="18"/>
                <w:szCs w:val="18"/>
              </w:rPr>
              <w:lastRenderedPageBreak/>
              <w:t>Asian</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29CFE8" w14:textId="37AA6455" w:rsidR="00130E0D" w:rsidRPr="0010060D" w:rsidRDefault="00130E0D" w:rsidP="00295EF5">
            <w:pPr>
              <w:jc w:val="center"/>
              <w:rPr>
                <w:rFonts w:ascii="Arial" w:hAnsi="Arial" w:cs="Arial"/>
                <w:color w:val="000000"/>
                <w:sz w:val="18"/>
                <w:szCs w:val="18"/>
              </w:rPr>
            </w:pPr>
            <w:r>
              <w:rPr>
                <w:rFonts w:ascii="Arial" w:hAnsi="Arial" w:cs="Arial"/>
                <w:color w:val="000000"/>
                <w:sz w:val="18"/>
                <w:szCs w:val="18"/>
              </w:rPr>
              <w:t>1.78%</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19C79B" w14:textId="092C2D21" w:rsidR="00130E0D" w:rsidRPr="0010060D" w:rsidRDefault="00130E0D" w:rsidP="00295EF5">
            <w:pPr>
              <w:jc w:val="center"/>
              <w:rPr>
                <w:rFonts w:ascii="Arial" w:hAnsi="Arial" w:cs="Arial"/>
                <w:color w:val="000000"/>
                <w:sz w:val="18"/>
                <w:szCs w:val="18"/>
              </w:rPr>
            </w:pPr>
            <w:r>
              <w:rPr>
                <w:rFonts w:ascii="Arial" w:hAnsi="Arial" w:cs="Arial"/>
                <w:color w:val="000000"/>
                <w:sz w:val="18"/>
                <w:szCs w:val="18"/>
              </w:rPr>
              <w:t>2.41%</w:t>
            </w:r>
          </w:p>
        </w:tc>
      </w:tr>
      <w:tr w:rsidR="00D7701C" w:rsidRPr="0010060D" w14:paraId="19789850"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CD90F2" w14:textId="1D20AA26" w:rsidR="00B72496" w:rsidRPr="0010060D" w:rsidRDefault="00130E0D" w:rsidP="00295EF5">
            <w:pPr>
              <w:jc w:val="right"/>
            </w:pPr>
            <w:r>
              <w:rPr>
                <w:rFonts w:ascii="Arial" w:hAnsi="Arial" w:cs="Arial"/>
                <w:color w:val="000000"/>
                <w:sz w:val="18"/>
                <w:szCs w:val="18"/>
              </w:rPr>
              <w:t>Native Hawaiian</w:t>
            </w:r>
            <w:r w:rsidR="00B72496" w:rsidRPr="0010060D">
              <w:rPr>
                <w:rFonts w:ascii="Arial" w:hAnsi="Arial" w:cs="Arial"/>
                <w:color w:val="000000"/>
                <w:sz w:val="18"/>
                <w:szCs w:val="18"/>
              </w:rPr>
              <w:t>/Pacific Islander</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3E6C8D" w14:textId="59BF4442" w:rsidR="00B72496" w:rsidRPr="0010060D" w:rsidRDefault="00130E0D" w:rsidP="00295EF5">
            <w:pPr>
              <w:jc w:val="center"/>
            </w:pPr>
            <w:r>
              <w:rPr>
                <w:rFonts w:ascii="Arial" w:hAnsi="Arial" w:cs="Arial"/>
                <w:color w:val="000000"/>
                <w:sz w:val="18"/>
                <w:szCs w:val="18"/>
              </w:rPr>
              <w:t>0.03</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D758DC" w14:textId="7ECBFCBD" w:rsidR="00B72496" w:rsidRPr="0010060D" w:rsidRDefault="00130E0D" w:rsidP="00295EF5">
            <w:pPr>
              <w:jc w:val="center"/>
            </w:pPr>
            <w:r>
              <w:rPr>
                <w:rFonts w:ascii="Arial" w:hAnsi="Arial" w:cs="Arial"/>
                <w:color w:val="000000"/>
                <w:sz w:val="18"/>
                <w:szCs w:val="18"/>
              </w:rPr>
              <w:t>0.03</w:t>
            </w:r>
            <w:r w:rsidR="00B72496" w:rsidRPr="0010060D">
              <w:rPr>
                <w:rFonts w:ascii="Arial" w:hAnsi="Arial" w:cs="Arial"/>
                <w:color w:val="000000"/>
                <w:sz w:val="18"/>
                <w:szCs w:val="18"/>
              </w:rPr>
              <w:t>%</w:t>
            </w:r>
          </w:p>
        </w:tc>
      </w:tr>
      <w:tr w:rsidR="00D7701C" w:rsidRPr="0010060D" w14:paraId="50533C5C"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77E4DE" w14:textId="4452AFE6" w:rsidR="00B72496" w:rsidRPr="0010060D" w:rsidRDefault="00130E0D" w:rsidP="00295EF5">
            <w:pPr>
              <w:jc w:val="right"/>
            </w:pPr>
            <w:r>
              <w:rPr>
                <w:rFonts w:ascii="Arial" w:hAnsi="Arial" w:cs="Arial"/>
                <w:color w:val="000000"/>
                <w:sz w:val="18"/>
                <w:szCs w:val="18"/>
              </w:rPr>
              <w:t>White</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93EE25" w14:textId="3EDC828F" w:rsidR="00B72496" w:rsidRPr="0010060D" w:rsidRDefault="00130E0D" w:rsidP="00295EF5">
            <w:pPr>
              <w:jc w:val="center"/>
            </w:pPr>
            <w:r>
              <w:rPr>
                <w:rFonts w:ascii="Arial" w:hAnsi="Arial" w:cs="Arial"/>
                <w:color w:val="000000"/>
                <w:sz w:val="18"/>
                <w:szCs w:val="18"/>
              </w:rPr>
              <w:t>80.15</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23BE96" w14:textId="4076DF20" w:rsidR="00B72496" w:rsidRPr="0010060D" w:rsidRDefault="00130E0D" w:rsidP="00295EF5">
            <w:pPr>
              <w:jc w:val="center"/>
            </w:pPr>
            <w:r>
              <w:rPr>
                <w:rFonts w:ascii="Arial" w:hAnsi="Arial" w:cs="Arial"/>
                <w:color w:val="000000"/>
                <w:sz w:val="18"/>
                <w:szCs w:val="18"/>
              </w:rPr>
              <w:t>78.95</w:t>
            </w:r>
            <w:r w:rsidR="00B72496" w:rsidRPr="0010060D">
              <w:rPr>
                <w:rFonts w:ascii="Arial" w:hAnsi="Arial" w:cs="Arial"/>
                <w:color w:val="000000"/>
                <w:sz w:val="18"/>
                <w:szCs w:val="18"/>
              </w:rPr>
              <w:t>%</w:t>
            </w:r>
          </w:p>
        </w:tc>
      </w:tr>
      <w:tr w:rsidR="00D7701C" w:rsidRPr="0010060D" w14:paraId="4F88BD7E"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3F7448" w14:textId="4F6275E3" w:rsidR="00B72496" w:rsidRPr="0010060D" w:rsidRDefault="00130E0D" w:rsidP="00295EF5">
            <w:pPr>
              <w:jc w:val="right"/>
            </w:pPr>
            <w:r>
              <w:rPr>
                <w:rFonts w:ascii="Arial" w:hAnsi="Arial" w:cs="Arial"/>
                <w:color w:val="000000"/>
                <w:sz w:val="18"/>
                <w:szCs w:val="18"/>
              </w:rPr>
              <w:t>Another rac</w:t>
            </w:r>
            <w:r w:rsidR="00B72496" w:rsidRPr="0010060D">
              <w:rPr>
                <w:rFonts w:ascii="Arial" w:hAnsi="Arial" w:cs="Arial"/>
                <w:color w:val="000000"/>
                <w:sz w:val="18"/>
                <w:szCs w:val="18"/>
              </w:rPr>
              <w:t>e</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5CC659" w14:textId="30CF44DE" w:rsidR="00B72496" w:rsidRPr="0010060D" w:rsidRDefault="00130E0D" w:rsidP="00295EF5">
            <w:pPr>
              <w:jc w:val="center"/>
            </w:pPr>
            <w:r>
              <w:rPr>
                <w:rFonts w:ascii="Arial" w:hAnsi="Arial" w:cs="Arial"/>
                <w:color w:val="000000"/>
                <w:sz w:val="18"/>
                <w:szCs w:val="18"/>
              </w:rPr>
              <w:t>1.30</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321627" w14:textId="621B6618" w:rsidR="00B72496" w:rsidRPr="0010060D" w:rsidRDefault="00130E0D" w:rsidP="00295EF5">
            <w:pPr>
              <w:jc w:val="center"/>
            </w:pPr>
            <w:r>
              <w:rPr>
                <w:rFonts w:ascii="Arial" w:hAnsi="Arial" w:cs="Arial"/>
                <w:color w:val="000000"/>
                <w:sz w:val="18"/>
                <w:szCs w:val="18"/>
              </w:rPr>
              <w:t>1.49</w:t>
            </w:r>
            <w:r w:rsidR="00B72496" w:rsidRPr="0010060D">
              <w:rPr>
                <w:rFonts w:ascii="Arial" w:hAnsi="Arial" w:cs="Arial"/>
                <w:color w:val="000000"/>
                <w:sz w:val="18"/>
                <w:szCs w:val="18"/>
              </w:rPr>
              <w:t>%</w:t>
            </w:r>
          </w:p>
        </w:tc>
      </w:tr>
      <w:tr w:rsidR="00D7701C" w:rsidRPr="0010060D" w14:paraId="68143CBF"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DA771F" w14:textId="0651323B" w:rsidR="00B72496" w:rsidRPr="0010060D" w:rsidRDefault="00130E0D" w:rsidP="00295EF5">
            <w:pPr>
              <w:jc w:val="right"/>
            </w:pPr>
            <w:r>
              <w:rPr>
                <w:rFonts w:ascii="Arial" w:hAnsi="Arial" w:cs="Arial"/>
                <w:color w:val="000000"/>
                <w:sz w:val="18"/>
                <w:szCs w:val="18"/>
              </w:rPr>
              <w:t>Two or more races</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18ACC4" w14:textId="66FFDA2F" w:rsidR="00B72496" w:rsidRPr="0010060D" w:rsidRDefault="00130E0D" w:rsidP="00295EF5">
            <w:pPr>
              <w:jc w:val="center"/>
            </w:pPr>
            <w:r>
              <w:rPr>
                <w:rFonts w:ascii="Arial" w:hAnsi="Arial" w:cs="Arial"/>
                <w:color w:val="000000"/>
                <w:sz w:val="18"/>
                <w:szCs w:val="18"/>
              </w:rPr>
              <w:t>1.94</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A8A024" w14:textId="578E3E52" w:rsidR="00B72496" w:rsidRPr="0010060D" w:rsidRDefault="00130E0D" w:rsidP="00295EF5">
            <w:pPr>
              <w:jc w:val="center"/>
            </w:pPr>
            <w:r>
              <w:rPr>
                <w:rFonts w:ascii="Arial" w:hAnsi="Arial" w:cs="Arial"/>
                <w:color w:val="000000"/>
                <w:sz w:val="18"/>
                <w:szCs w:val="18"/>
              </w:rPr>
              <w:t>2.33</w:t>
            </w:r>
            <w:r w:rsidR="00B72496" w:rsidRPr="0010060D">
              <w:rPr>
                <w:rFonts w:ascii="Arial" w:hAnsi="Arial" w:cs="Arial"/>
                <w:color w:val="000000"/>
                <w:sz w:val="18"/>
                <w:szCs w:val="18"/>
              </w:rPr>
              <w:t>%</w:t>
            </w:r>
          </w:p>
        </w:tc>
      </w:tr>
      <w:tr w:rsidR="00D7701C" w:rsidRPr="0010060D" w14:paraId="12CEF43F" w14:textId="77777777" w:rsidTr="00D7701C">
        <w:trPr>
          <w:jc w:val="center"/>
        </w:trPr>
        <w:tc>
          <w:tcPr>
            <w:tcW w:w="9344"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6B6A03" w14:textId="77777777" w:rsidR="00B72496" w:rsidRPr="0010060D" w:rsidRDefault="00B72496" w:rsidP="00295EF5">
            <w:r w:rsidRPr="0010060D">
              <w:rPr>
                <w:rFonts w:ascii="Arial" w:hAnsi="Arial" w:cs="Arial"/>
                <w:b/>
                <w:bCs/>
                <w:color w:val="000000"/>
                <w:sz w:val="18"/>
                <w:szCs w:val="18"/>
              </w:rPr>
              <w:t>Household Income Per Year</w:t>
            </w:r>
          </w:p>
        </w:tc>
      </w:tr>
      <w:tr w:rsidR="00D7701C" w:rsidRPr="0010060D" w14:paraId="3D5C46F7"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7CD1CE" w14:textId="77777777" w:rsidR="00B72496" w:rsidRPr="0010060D" w:rsidRDefault="00B72496" w:rsidP="00295EF5">
            <w:pPr>
              <w:jc w:val="right"/>
            </w:pPr>
            <w:r w:rsidRPr="0010060D">
              <w:rPr>
                <w:rFonts w:ascii="Arial" w:hAnsi="Arial" w:cs="Arial"/>
                <w:color w:val="000000"/>
                <w:sz w:val="18"/>
                <w:szCs w:val="18"/>
              </w:rPr>
              <w:t>&lt; $10,000</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899929" w14:textId="4477D369" w:rsidR="00B72496" w:rsidRPr="0010060D" w:rsidRDefault="00CF0E6D" w:rsidP="00295EF5">
            <w:pPr>
              <w:jc w:val="center"/>
            </w:pPr>
            <w:r>
              <w:rPr>
                <w:rFonts w:ascii="Arial" w:hAnsi="Arial" w:cs="Arial"/>
                <w:color w:val="000000"/>
                <w:sz w:val="18"/>
                <w:szCs w:val="18"/>
              </w:rPr>
              <w:t>4.8</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C5A51E" w14:textId="5A60E763" w:rsidR="00B72496" w:rsidRPr="0010060D" w:rsidRDefault="007C3CCF" w:rsidP="00295EF5">
            <w:pPr>
              <w:jc w:val="center"/>
            </w:pPr>
            <w:r>
              <w:rPr>
                <w:rFonts w:ascii="Arial" w:hAnsi="Arial" w:cs="Arial"/>
                <w:color w:val="000000"/>
                <w:sz w:val="18"/>
                <w:szCs w:val="18"/>
              </w:rPr>
              <w:t>5.0</w:t>
            </w:r>
            <w:r w:rsidR="00B72496" w:rsidRPr="0010060D">
              <w:rPr>
                <w:rFonts w:ascii="Arial" w:hAnsi="Arial" w:cs="Arial"/>
                <w:color w:val="000000"/>
                <w:sz w:val="18"/>
                <w:szCs w:val="18"/>
              </w:rPr>
              <w:t>%</w:t>
            </w:r>
          </w:p>
        </w:tc>
      </w:tr>
      <w:tr w:rsidR="00D7701C" w:rsidRPr="0010060D" w14:paraId="33386C59"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1B4E1F" w14:textId="77777777" w:rsidR="00B72496" w:rsidRPr="0010060D" w:rsidRDefault="00B72496" w:rsidP="00295EF5">
            <w:pPr>
              <w:jc w:val="right"/>
            </w:pPr>
            <w:r w:rsidRPr="0010060D">
              <w:rPr>
                <w:rFonts w:ascii="Arial" w:hAnsi="Arial" w:cs="Arial"/>
                <w:color w:val="000000"/>
                <w:sz w:val="18"/>
                <w:szCs w:val="18"/>
              </w:rPr>
              <w:t>$10,000-$24,999</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90AD50" w14:textId="671EF0D7" w:rsidR="00B72496" w:rsidRPr="0010060D" w:rsidRDefault="00027880" w:rsidP="00295EF5">
            <w:pPr>
              <w:jc w:val="center"/>
            </w:pPr>
            <w:r>
              <w:rPr>
                <w:rFonts w:ascii="Arial" w:hAnsi="Arial" w:cs="Arial"/>
                <w:color w:val="000000"/>
                <w:sz w:val="18"/>
                <w:szCs w:val="18"/>
              </w:rPr>
              <w:t>13.1</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55BCCA" w14:textId="6AC057E7" w:rsidR="00B72496" w:rsidRPr="0010060D" w:rsidRDefault="007C3CCF" w:rsidP="00295EF5">
            <w:pPr>
              <w:jc w:val="center"/>
            </w:pPr>
            <w:r>
              <w:rPr>
                <w:rFonts w:ascii="Arial" w:hAnsi="Arial" w:cs="Arial"/>
                <w:color w:val="000000"/>
                <w:sz w:val="18"/>
                <w:szCs w:val="18"/>
              </w:rPr>
              <w:t>11.6</w:t>
            </w:r>
            <w:r w:rsidR="00B72496" w:rsidRPr="0010060D">
              <w:rPr>
                <w:rFonts w:ascii="Arial" w:hAnsi="Arial" w:cs="Arial"/>
                <w:color w:val="000000"/>
                <w:sz w:val="18"/>
                <w:szCs w:val="18"/>
              </w:rPr>
              <w:t>%</w:t>
            </w:r>
          </w:p>
        </w:tc>
      </w:tr>
      <w:tr w:rsidR="00D7701C" w:rsidRPr="0010060D" w14:paraId="4F11005F"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A15971" w14:textId="02E62110" w:rsidR="00B72496" w:rsidRPr="0010060D" w:rsidRDefault="00027880" w:rsidP="00295EF5">
            <w:pPr>
              <w:jc w:val="right"/>
            </w:pPr>
            <w:r>
              <w:rPr>
                <w:rFonts w:ascii="Arial" w:hAnsi="Arial" w:cs="Arial"/>
                <w:color w:val="000000"/>
                <w:sz w:val="18"/>
                <w:szCs w:val="18"/>
              </w:rPr>
              <w:t>$25,000-$49,999</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F105FD" w14:textId="77777777" w:rsidR="00B72496" w:rsidRPr="0010060D" w:rsidRDefault="00B72496" w:rsidP="00295EF5">
            <w:pPr>
              <w:jc w:val="center"/>
            </w:pPr>
            <w:r w:rsidRPr="0010060D">
              <w:rPr>
                <w:rFonts w:ascii="Arial" w:hAnsi="Arial" w:cs="Arial"/>
                <w:color w:val="000000"/>
                <w:sz w:val="18"/>
                <w:szCs w:val="18"/>
              </w:rPr>
              <w:t>28.1%</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7F8EC2" w14:textId="45CD2104" w:rsidR="00B72496" w:rsidRPr="0010060D" w:rsidRDefault="0046221A" w:rsidP="00295EF5">
            <w:pPr>
              <w:jc w:val="center"/>
            </w:pPr>
            <w:r>
              <w:rPr>
                <w:rFonts w:ascii="Arial" w:hAnsi="Arial" w:cs="Arial"/>
                <w:color w:val="000000"/>
                <w:sz w:val="18"/>
                <w:szCs w:val="18"/>
              </w:rPr>
              <w:t>24.1</w:t>
            </w:r>
            <w:r w:rsidR="00B72496" w:rsidRPr="0010060D">
              <w:rPr>
                <w:rFonts w:ascii="Arial" w:hAnsi="Arial" w:cs="Arial"/>
                <w:color w:val="000000"/>
                <w:sz w:val="18"/>
                <w:szCs w:val="18"/>
              </w:rPr>
              <w:t>%</w:t>
            </w:r>
          </w:p>
          <w:p w14:paraId="639465C4" w14:textId="77777777" w:rsidR="00B72496" w:rsidRPr="0010060D" w:rsidRDefault="00B72496" w:rsidP="00295EF5"/>
        </w:tc>
      </w:tr>
      <w:tr w:rsidR="00D7701C" w:rsidRPr="0010060D" w14:paraId="016882A5"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481321" w14:textId="77777777" w:rsidR="00B72496" w:rsidRPr="0010060D" w:rsidRDefault="00B72496" w:rsidP="00295EF5">
            <w:pPr>
              <w:jc w:val="right"/>
            </w:pPr>
            <w:r w:rsidRPr="0010060D">
              <w:rPr>
                <w:rFonts w:ascii="Arial" w:hAnsi="Arial" w:cs="Arial"/>
                <w:color w:val="000000"/>
                <w:sz w:val="18"/>
                <w:szCs w:val="18"/>
              </w:rPr>
              <w:t>$50,000-$74,999</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12B1EE" w14:textId="7B8A4D35" w:rsidR="00B72496" w:rsidRPr="0010060D" w:rsidRDefault="00027880" w:rsidP="00295EF5">
            <w:pPr>
              <w:jc w:val="center"/>
            </w:pPr>
            <w:r>
              <w:rPr>
                <w:rFonts w:ascii="Arial" w:hAnsi="Arial" w:cs="Arial"/>
                <w:color w:val="000000"/>
                <w:sz w:val="18"/>
                <w:szCs w:val="18"/>
              </w:rPr>
              <w:t>23.5</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40C23D" w14:textId="3796A1BD" w:rsidR="00B72496" w:rsidRPr="0010060D" w:rsidRDefault="0046221A" w:rsidP="00295EF5">
            <w:pPr>
              <w:jc w:val="center"/>
            </w:pPr>
            <w:r>
              <w:rPr>
                <w:rFonts w:ascii="Arial" w:hAnsi="Arial" w:cs="Arial"/>
                <w:color w:val="000000"/>
                <w:sz w:val="18"/>
                <w:szCs w:val="18"/>
              </w:rPr>
              <w:t>21%</w:t>
            </w:r>
          </w:p>
        </w:tc>
      </w:tr>
      <w:tr w:rsidR="00D7701C" w:rsidRPr="0010060D" w14:paraId="7DD6F934"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68974F" w14:textId="77777777" w:rsidR="00B72496" w:rsidRPr="0010060D" w:rsidRDefault="00B72496" w:rsidP="00295EF5">
            <w:pPr>
              <w:jc w:val="right"/>
            </w:pPr>
            <w:r w:rsidRPr="0010060D">
              <w:rPr>
                <w:rFonts w:ascii="Arial" w:hAnsi="Arial" w:cs="Arial"/>
                <w:color w:val="000000"/>
                <w:sz w:val="18"/>
                <w:szCs w:val="18"/>
              </w:rPr>
              <w:t>$75,000-$99,999</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818159" w14:textId="18405B16" w:rsidR="00B72496" w:rsidRPr="0010060D" w:rsidRDefault="00027880" w:rsidP="00295EF5">
            <w:pPr>
              <w:jc w:val="center"/>
            </w:pPr>
            <w:r>
              <w:rPr>
                <w:rFonts w:ascii="Arial" w:hAnsi="Arial" w:cs="Arial"/>
                <w:color w:val="000000"/>
                <w:sz w:val="18"/>
                <w:szCs w:val="18"/>
              </w:rPr>
              <w:t>14.2</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4C1BE5" w14:textId="0AED1125" w:rsidR="00B72496" w:rsidRPr="0010060D" w:rsidRDefault="0046221A" w:rsidP="00295EF5">
            <w:pPr>
              <w:jc w:val="center"/>
            </w:pPr>
            <w:r>
              <w:rPr>
                <w:rFonts w:ascii="Arial" w:hAnsi="Arial" w:cs="Arial"/>
                <w:color w:val="000000"/>
                <w:sz w:val="18"/>
                <w:szCs w:val="18"/>
              </w:rPr>
              <w:t>15</w:t>
            </w:r>
            <w:r w:rsidR="00B72496" w:rsidRPr="0010060D">
              <w:rPr>
                <w:rFonts w:ascii="Arial" w:hAnsi="Arial" w:cs="Arial"/>
                <w:color w:val="000000"/>
                <w:sz w:val="18"/>
                <w:szCs w:val="18"/>
              </w:rPr>
              <w:t>%</w:t>
            </w:r>
          </w:p>
        </w:tc>
      </w:tr>
      <w:tr w:rsidR="00D7701C" w:rsidRPr="0010060D" w14:paraId="05CCD011"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233800" w14:textId="77777777" w:rsidR="00B72496" w:rsidRPr="0010060D" w:rsidRDefault="00B72496" w:rsidP="00295EF5">
            <w:pPr>
              <w:jc w:val="right"/>
            </w:pPr>
            <w:r w:rsidRPr="0010060D">
              <w:rPr>
                <w:rFonts w:ascii="Arial" w:hAnsi="Arial" w:cs="Arial"/>
                <w:color w:val="000000"/>
                <w:sz w:val="18"/>
                <w:szCs w:val="18"/>
              </w:rPr>
              <w:t>$100,000-$149,000</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28386F" w14:textId="464D576D" w:rsidR="00B72496" w:rsidRPr="0010060D" w:rsidRDefault="00027880" w:rsidP="00295EF5">
            <w:pPr>
              <w:jc w:val="center"/>
            </w:pPr>
            <w:r>
              <w:rPr>
                <w:rFonts w:ascii="Arial" w:hAnsi="Arial" w:cs="Arial"/>
                <w:color w:val="000000"/>
                <w:sz w:val="18"/>
                <w:szCs w:val="18"/>
              </w:rPr>
              <w:t>11.1</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09CB66" w14:textId="71A50628" w:rsidR="00B72496" w:rsidRPr="0010060D" w:rsidRDefault="0046221A" w:rsidP="00295EF5">
            <w:pPr>
              <w:jc w:val="center"/>
            </w:pPr>
            <w:r>
              <w:rPr>
                <w:rFonts w:ascii="Arial" w:hAnsi="Arial" w:cs="Arial"/>
                <w:color w:val="000000"/>
                <w:sz w:val="18"/>
                <w:szCs w:val="18"/>
              </w:rPr>
              <w:t>14.9</w:t>
            </w:r>
            <w:r w:rsidR="00B72496" w:rsidRPr="0010060D">
              <w:rPr>
                <w:rFonts w:ascii="Arial" w:hAnsi="Arial" w:cs="Arial"/>
                <w:color w:val="000000"/>
                <w:sz w:val="18"/>
                <w:szCs w:val="18"/>
              </w:rPr>
              <w:t>%</w:t>
            </w:r>
          </w:p>
        </w:tc>
      </w:tr>
      <w:tr w:rsidR="00D7701C" w:rsidRPr="0010060D" w14:paraId="4913A3D5"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56BEA5" w14:textId="77777777" w:rsidR="00B72496" w:rsidRPr="0010060D" w:rsidRDefault="00B72496" w:rsidP="00295EF5">
            <w:pPr>
              <w:jc w:val="right"/>
            </w:pPr>
            <w:r w:rsidRPr="0010060D">
              <w:rPr>
                <w:rFonts w:ascii="Arial" w:hAnsi="Arial" w:cs="Arial"/>
                <w:color w:val="000000"/>
                <w:sz w:val="18"/>
                <w:szCs w:val="18"/>
              </w:rPr>
              <w:t>&gt;$150,000</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DC88B3" w14:textId="7C33588D" w:rsidR="00B72496" w:rsidRPr="0010060D" w:rsidRDefault="00027880" w:rsidP="00295EF5">
            <w:pPr>
              <w:jc w:val="center"/>
            </w:pPr>
            <w:r>
              <w:rPr>
                <w:rFonts w:ascii="Arial" w:hAnsi="Arial" w:cs="Arial"/>
                <w:color w:val="000000"/>
                <w:sz w:val="18"/>
                <w:szCs w:val="18"/>
              </w:rPr>
              <w:t>5.2</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74FCD0" w14:textId="4BDD0464" w:rsidR="00B72496" w:rsidRPr="0010060D" w:rsidRDefault="0046221A" w:rsidP="00295EF5">
            <w:pPr>
              <w:jc w:val="center"/>
            </w:pPr>
            <w:r>
              <w:rPr>
                <w:rFonts w:ascii="Arial" w:hAnsi="Arial" w:cs="Arial"/>
                <w:color w:val="000000"/>
                <w:sz w:val="18"/>
                <w:szCs w:val="18"/>
              </w:rPr>
              <w:t>8</w:t>
            </w:r>
            <w:r w:rsidR="00B72496" w:rsidRPr="0010060D">
              <w:rPr>
                <w:rFonts w:ascii="Arial" w:hAnsi="Arial" w:cs="Arial"/>
                <w:color w:val="000000"/>
                <w:sz w:val="18"/>
                <w:szCs w:val="18"/>
              </w:rPr>
              <w:t>.5%</w:t>
            </w:r>
          </w:p>
        </w:tc>
      </w:tr>
      <w:tr w:rsidR="00D7701C" w:rsidRPr="0010060D" w14:paraId="1F0D82DA" w14:textId="77777777" w:rsidTr="00D7701C">
        <w:trPr>
          <w:jc w:val="center"/>
        </w:trPr>
        <w:tc>
          <w:tcPr>
            <w:tcW w:w="9344"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810E47" w14:textId="77777777" w:rsidR="00B72496" w:rsidRPr="0010060D" w:rsidRDefault="00B72496" w:rsidP="00295EF5">
            <w:r w:rsidRPr="0010060D">
              <w:rPr>
                <w:rFonts w:ascii="Arial" w:hAnsi="Arial" w:cs="Arial"/>
                <w:b/>
                <w:bCs/>
                <w:color w:val="000000"/>
                <w:sz w:val="18"/>
                <w:szCs w:val="18"/>
              </w:rPr>
              <w:t>Poverty Level</w:t>
            </w:r>
          </w:p>
        </w:tc>
      </w:tr>
      <w:tr w:rsidR="00D7701C" w:rsidRPr="0010060D" w14:paraId="1953914E"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619C7E" w14:textId="77777777" w:rsidR="00B72496" w:rsidRPr="0010060D" w:rsidRDefault="00B72496" w:rsidP="00295EF5">
            <w:pPr>
              <w:jc w:val="right"/>
            </w:pPr>
            <w:r w:rsidRPr="0010060D">
              <w:rPr>
                <w:rFonts w:ascii="Arial" w:hAnsi="Arial" w:cs="Arial"/>
                <w:color w:val="000000"/>
                <w:sz w:val="18"/>
                <w:szCs w:val="18"/>
              </w:rPr>
              <w:t>Individuals below poverty level</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BD6990" w14:textId="532807C7" w:rsidR="00B72496" w:rsidRPr="0010060D" w:rsidRDefault="00C53169" w:rsidP="00295EF5">
            <w:pPr>
              <w:jc w:val="center"/>
            </w:pPr>
            <w:r>
              <w:rPr>
                <w:rFonts w:ascii="Arial" w:hAnsi="Arial" w:cs="Arial"/>
                <w:color w:val="000000"/>
                <w:sz w:val="18"/>
                <w:szCs w:val="18"/>
              </w:rPr>
              <w:t>10.5</w:t>
            </w:r>
            <w:r w:rsidR="00B72496" w:rsidRPr="0010060D">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878058" w14:textId="243F8261" w:rsidR="00B72496" w:rsidRPr="0010060D" w:rsidRDefault="007C3CCF" w:rsidP="00295EF5">
            <w:pPr>
              <w:jc w:val="center"/>
            </w:pPr>
            <w:r>
              <w:rPr>
                <w:rFonts w:ascii="Arial" w:hAnsi="Arial" w:cs="Arial"/>
                <w:color w:val="000000"/>
                <w:sz w:val="18"/>
                <w:szCs w:val="18"/>
              </w:rPr>
              <w:t>14.8</w:t>
            </w:r>
            <w:r w:rsidR="00B72496" w:rsidRPr="0010060D">
              <w:rPr>
                <w:rFonts w:ascii="Arial" w:hAnsi="Arial" w:cs="Arial"/>
                <w:color w:val="000000"/>
                <w:sz w:val="18"/>
                <w:szCs w:val="18"/>
              </w:rPr>
              <w:t>%</w:t>
            </w:r>
          </w:p>
        </w:tc>
      </w:tr>
      <w:tr w:rsidR="007A1A7A" w:rsidRPr="0010060D" w14:paraId="16FBDA66" w14:textId="77777777" w:rsidTr="00D7701C">
        <w:trPr>
          <w:jc w:val="center"/>
        </w:trPr>
        <w:tc>
          <w:tcPr>
            <w:tcW w:w="9344"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D69415" w14:textId="59176DDB" w:rsidR="007A1A7A" w:rsidRPr="007A1A7A" w:rsidRDefault="007A1A7A" w:rsidP="007A1A7A">
            <w:pPr>
              <w:rPr>
                <w:rFonts w:ascii="Arial" w:hAnsi="Arial" w:cs="Arial"/>
                <w:b/>
                <w:color w:val="000000"/>
                <w:sz w:val="18"/>
                <w:szCs w:val="18"/>
              </w:rPr>
            </w:pPr>
            <w:r w:rsidRPr="007A1A7A">
              <w:rPr>
                <w:rFonts w:ascii="Arial" w:hAnsi="Arial" w:cs="Arial"/>
                <w:b/>
                <w:color w:val="000000"/>
                <w:sz w:val="18"/>
                <w:szCs w:val="18"/>
              </w:rPr>
              <w:t xml:space="preserve">Educational Attainment </w:t>
            </w:r>
            <w:r w:rsidR="0061011C">
              <w:rPr>
                <w:rFonts w:ascii="Arial" w:hAnsi="Arial" w:cs="Arial"/>
                <w:b/>
                <w:color w:val="000000"/>
                <w:sz w:val="18"/>
                <w:szCs w:val="18"/>
              </w:rPr>
              <w:t>(population 25 and over)</w:t>
            </w:r>
          </w:p>
        </w:tc>
      </w:tr>
      <w:tr w:rsidR="00D7701C" w:rsidRPr="0010060D" w14:paraId="7E8FEEE6"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E551A6" w14:textId="5A2D7A0D" w:rsidR="007A1A7A" w:rsidRDefault="007A1A7A" w:rsidP="00295EF5">
            <w:pPr>
              <w:jc w:val="right"/>
              <w:rPr>
                <w:rFonts w:ascii="Arial" w:hAnsi="Arial" w:cs="Arial"/>
                <w:color w:val="000000"/>
                <w:sz w:val="18"/>
                <w:szCs w:val="18"/>
              </w:rPr>
            </w:pPr>
            <w:r>
              <w:rPr>
                <w:rFonts w:ascii="Arial" w:hAnsi="Arial" w:cs="Arial"/>
                <w:color w:val="000000"/>
                <w:sz w:val="18"/>
                <w:szCs w:val="18"/>
              </w:rPr>
              <w:t>Less than high school</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7A1CE1" w14:textId="160F88E5" w:rsidR="007A1A7A" w:rsidRDefault="00413C15" w:rsidP="00295EF5">
            <w:pPr>
              <w:jc w:val="center"/>
              <w:rPr>
                <w:rFonts w:ascii="Arial" w:hAnsi="Arial" w:cs="Arial"/>
                <w:color w:val="000000"/>
                <w:sz w:val="18"/>
                <w:szCs w:val="18"/>
              </w:rPr>
            </w:pPr>
            <w:r>
              <w:rPr>
                <w:rFonts w:ascii="Arial" w:hAnsi="Arial" w:cs="Arial"/>
                <w:color w:val="000000"/>
                <w:sz w:val="18"/>
                <w:szCs w:val="18"/>
              </w:rPr>
              <w:t>16.5%</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B2B9D4" w14:textId="68365E8D" w:rsidR="007A1A7A" w:rsidRDefault="009F57E9" w:rsidP="00295EF5">
            <w:pPr>
              <w:jc w:val="center"/>
              <w:rPr>
                <w:rFonts w:ascii="Arial" w:hAnsi="Arial" w:cs="Arial"/>
                <w:color w:val="000000"/>
                <w:sz w:val="18"/>
                <w:szCs w:val="18"/>
              </w:rPr>
            </w:pPr>
            <w:r>
              <w:rPr>
                <w:rFonts w:ascii="Arial" w:hAnsi="Arial" w:cs="Arial"/>
                <w:color w:val="000000"/>
                <w:sz w:val="18"/>
                <w:szCs w:val="18"/>
              </w:rPr>
              <w:t>11.9%</w:t>
            </w:r>
          </w:p>
        </w:tc>
      </w:tr>
      <w:tr w:rsidR="00D7701C" w:rsidRPr="0010060D" w14:paraId="49A1C31F" w14:textId="77777777" w:rsidTr="00B84B4B">
        <w:trPr>
          <w:trHeight w:val="357"/>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1A8C38" w14:textId="1DB02588" w:rsidR="007A1A7A" w:rsidRDefault="007A1A7A" w:rsidP="00295EF5">
            <w:pPr>
              <w:jc w:val="right"/>
              <w:rPr>
                <w:rFonts w:ascii="Arial" w:hAnsi="Arial" w:cs="Arial"/>
                <w:color w:val="000000"/>
                <w:sz w:val="18"/>
                <w:szCs w:val="18"/>
              </w:rPr>
            </w:pPr>
            <w:r>
              <w:rPr>
                <w:rFonts w:ascii="Arial" w:hAnsi="Arial" w:cs="Arial"/>
                <w:color w:val="000000"/>
                <w:sz w:val="18"/>
                <w:szCs w:val="18"/>
              </w:rPr>
              <w:t>High School Graduate</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821F6E" w14:textId="6D036818" w:rsidR="007A1A7A" w:rsidRDefault="00413C15" w:rsidP="00295EF5">
            <w:pPr>
              <w:jc w:val="center"/>
              <w:rPr>
                <w:rFonts w:ascii="Arial" w:hAnsi="Arial" w:cs="Arial"/>
                <w:color w:val="000000"/>
                <w:sz w:val="18"/>
                <w:szCs w:val="18"/>
              </w:rPr>
            </w:pPr>
            <w:r>
              <w:rPr>
                <w:rFonts w:ascii="Arial" w:hAnsi="Arial" w:cs="Arial"/>
                <w:color w:val="000000"/>
                <w:sz w:val="18"/>
                <w:szCs w:val="18"/>
              </w:rPr>
              <w:t>31.3%</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FC85B1" w14:textId="08D6342C" w:rsidR="007A1A7A" w:rsidRDefault="009F57E9" w:rsidP="00295EF5">
            <w:pPr>
              <w:jc w:val="center"/>
              <w:rPr>
                <w:rFonts w:ascii="Arial" w:hAnsi="Arial" w:cs="Arial"/>
                <w:color w:val="000000"/>
                <w:sz w:val="18"/>
                <w:szCs w:val="18"/>
              </w:rPr>
            </w:pPr>
            <w:r>
              <w:rPr>
                <w:rFonts w:ascii="Arial" w:hAnsi="Arial" w:cs="Arial"/>
                <w:color w:val="000000"/>
                <w:sz w:val="18"/>
                <w:szCs w:val="18"/>
              </w:rPr>
              <w:t>31.5%</w:t>
            </w:r>
          </w:p>
        </w:tc>
      </w:tr>
      <w:tr w:rsidR="00D7701C" w:rsidRPr="0010060D" w14:paraId="25160E40"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E3934F" w14:textId="729CF5F5" w:rsidR="007A1A7A" w:rsidRDefault="007A1A7A" w:rsidP="00295EF5">
            <w:pPr>
              <w:jc w:val="right"/>
              <w:rPr>
                <w:rFonts w:ascii="Arial" w:hAnsi="Arial" w:cs="Arial"/>
                <w:color w:val="000000"/>
                <w:sz w:val="18"/>
                <w:szCs w:val="18"/>
              </w:rPr>
            </w:pPr>
            <w:r>
              <w:rPr>
                <w:rFonts w:ascii="Arial" w:hAnsi="Arial" w:cs="Arial"/>
                <w:color w:val="000000"/>
                <w:sz w:val="18"/>
                <w:szCs w:val="18"/>
              </w:rPr>
              <w:t>Some College</w:t>
            </w:r>
            <w:r w:rsidR="009F57E9">
              <w:rPr>
                <w:rFonts w:ascii="Arial" w:hAnsi="Arial" w:cs="Arial"/>
                <w:color w:val="000000"/>
                <w:sz w:val="18"/>
                <w:szCs w:val="18"/>
              </w:rPr>
              <w:t>/Associate’s degree</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972699" w14:textId="36BD55AF" w:rsidR="007A1A7A" w:rsidRDefault="00413C15" w:rsidP="00295EF5">
            <w:pPr>
              <w:jc w:val="center"/>
              <w:rPr>
                <w:rFonts w:ascii="Arial" w:hAnsi="Arial" w:cs="Arial"/>
                <w:color w:val="000000"/>
                <w:sz w:val="18"/>
                <w:szCs w:val="18"/>
              </w:rPr>
            </w:pPr>
            <w:r>
              <w:rPr>
                <w:rFonts w:ascii="Arial" w:hAnsi="Arial" w:cs="Arial"/>
                <w:color w:val="000000"/>
                <w:sz w:val="18"/>
                <w:szCs w:val="18"/>
              </w:rPr>
              <w:t>30.3%</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B0A0D0" w14:textId="5B7EB2F7" w:rsidR="007A1A7A" w:rsidRDefault="009F57E9" w:rsidP="00295EF5">
            <w:pPr>
              <w:jc w:val="center"/>
              <w:rPr>
                <w:rFonts w:ascii="Arial" w:hAnsi="Arial" w:cs="Arial"/>
                <w:color w:val="000000"/>
                <w:sz w:val="18"/>
                <w:szCs w:val="18"/>
              </w:rPr>
            </w:pPr>
            <w:r>
              <w:rPr>
                <w:rFonts w:ascii="Arial" w:hAnsi="Arial" w:cs="Arial"/>
                <w:color w:val="000000"/>
                <w:sz w:val="18"/>
                <w:szCs w:val="18"/>
              </w:rPr>
              <w:t>31.5%</w:t>
            </w:r>
          </w:p>
        </w:tc>
      </w:tr>
      <w:tr w:rsidR="00D7701C" w:rsidRPr="0010060D" w14:paraId="0D7C51C5" w14:textId="77777777" w:rsidTr="00B84B4B">
        <w:trPr>
          <w:trHeight w:val="384"/>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82F111" w14:textId="20A4EA72" w:rsidR="007A1A7A" w:rsidRDefault="007A1A7A" w:rsidP="00295EF5">
            <w:pPr>
              <w:jc w:val="right"/>
              <w:rPr>
                <w:rFonts w:ascii="Arial" w:hAnsi="Arial" w:cs="Arial"/>
                <w:color w:val="000000"/>
                <w:sz w:val="18"/>
                <w:szCs w:val="18"/>
              </w:rPr>
            </w:pPr>
            <w:r>
              <w:rPr>
                <w:rFonts w:ascii="Arial" w:hAnsi="Arial" w:cs="Arial"/>
                <w:color w:val="000000"/>
                <w:sz w:val="18"/>
                <w:szCs w:val="18"/>
              </w:rPr>
              <w:t>Bachelor’s degree or higher</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66F831" w14:textId="188CE2E2" w:rsidR="007A1A7A" w:rsidRDefault="00413C15" w:rsidP="00295EF5">
            <w:pPr>
              <w:jc w:val="center"/>
              <w:rPr>
                <w:rFonts w:ascii="Arial" w:hAnsi="Arial" w:cs="Arial"/>
                <w:color w:val="000000"/>
                <w:sz w:val="18"/>
                <w:szCs w:val="18"/>
              </w:rPr>
            </w:pPr>
            <w:r>
              <w:rPr>
                <w:rFonts w:ascii="Arial" w:hAnsi="Arial" w:cs="Arial"/>
                <w:color w:val="000000"/>
                <w:sz w:val="18"/>
                <w:szCs w:val="18"/>
              </w:rPr>
              <w:t>21.8%</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4C2035" w14:textId="26A48A92" w:rsidR="007A1A7A" w:rsidRDefault="009F57E9" w:rsidP="00295EF5">
            <w:pPr>
              <w:jc w:val="center"/>
              <w:rPr>
                <w:rFonts w:ascii="Arial" w:hAnsi="Arial" w:cs="Arial"/>
                <w:color w:val="000000"/>
                <w:sz w:val="18"/>
                <w:szCs w:val="18"/>
              </w:rPr>
            </w:pPr>
            <w:r>
              <w:rPr>
                <w:rFonts w:ascii="Arial" w:hAnsi="Arial" w:cs="Arial"/>
                <w:color w:val="000000"/>
                <w:sz w:val="18"/>
                <w:szCs w:val="18"/>
              </w:rPr>
              <w:t>25.1%</w:t>
            </w:r>
          </w:p>
        </w:tc>
      </w:tr>
      <w:tr w:rsidR="00B84B4B" w:rsidRPr="0010060D" w14:paraId="3F38B305" w14:textId="77777777" w:rsidTr="00B84B4B">
        <w:trPr>
          <w:jc w:val="center"/>
        </w:trPr>
        <w:tc>
          <w:tcPr>
            <w:tcW w:w="6229"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E7BE81" w14:textId="49005AC1" w:rsidR="00B84B4B" w:rsidRDefault="00B84B4B" w:rsidP="00D7701C">
            <w:pPr>
              <w:rPr>
                <w:rFonts w:ascii="Arial" w:hAnsi="Arial" w:cs="Arial"/>
                <w:b/>
                <w:color w:val="000000"/>
                <w:sz w:val="18"/>
                <w:szCs w:val="18"/>
              </w:rPr>
            </w:pPr>
            <w:r w:rsidRPr="00D7701C">
              <w:rPr>
                <w:rFonts w:ascii="Arial" w:hAnsi="Arial" w:cs="Arial"/>
                <w:b/>
                <w:color w:val="000000"/>
                <w:sz w:val="18"/>
                <w:szCs w:val="18"/>
              </w:rPr>
              <w:t>Health Insurance coverage</w:t>
            </w:r>
            <w:r>
              <w:rPr>
                <w:rFonts w:ascii="Arial" w:hAnsi="Arial" w:cs="Arial"/>
                <w:b/>
                <w:color w:val="000000"/>
                <w:sz w:val="18"/>
                <w:szCs w:val="18"/>
              </w:rPr>
              <w:t xml:space="preserve"> -</w:t>
            </w:r>
            <w:r w:rsidR="009E669B">
              <w:rPr>
                <w:rFonts w:ascii="Arial" w:hAnsi="Arial" w:cs="Arial"/>
                <w:b/>
                <w:color w:val="000000"/>
                <w:sz w:val="18"/>
                <w:szCs w:val="18"/>
              </w:rPr>
              <w:t>no data found on</w:t>
            </w:r>
            <w:r>
              <w:rPr>
                <w:rFonts w:ascii="Arial" w:hAnsi="Arial" w:cs="Arial"/>
                <w:b/>
                <w:color w:val="000000"/>
                <w:sz w:val="18"/>
                <w:szCs w:val="18"/>
              </w:rPr>
              <w:t xml:space="preserve"> 2000 or 2010</w:t>
            </w:r>
          </w:p>
          <w:p w14:paraId="19D6BC24" w14:textId="54178CDD" w:rsidR="00B84B4B" w:rsidRDefault="00B84B4B" w:rsidP="00D7701C">
            <w:pPr>
              <w:rPr>
                <w:rFonts w:ascii="Arial" w:hAnsi="Arial" w:cs="Arial"/>
                <w:color w:val="000000"/>
                <w:sz w:val="18"/>
                <w:szCs w:val="18"/>
              </w:rPr>
            </w:pPr>
            <w:r>
              <w:rPr>
                <w:rFonts w:ascii="Arial" w:hAnsi="Arial" w:cs="Arial"/>
                <w:b/>
                <w:color w:val="000000"/>
                <w:sz w:val="18"/>
                <w:szCs w:val="18"/>
              </w:rPr>
              <w:t>(Civilian noninstitutionalized population)</w:t>
            </w:r>
          </w:p>
        </w:tc>
        <w:tc>
          <w:tcPr>
            <w:tcW w:w="3115" w:type="dxa"/>
            <w:tcBorders>
              <w:top w:val="single" w:sz="6" w:space="0" w:color="000000"/>
              <w:left w:val="single" w:sz="6" w:space="0" w:color="000000"/>
              <w:bottom w:val="single" w:sz="6" w:space="0" w:color="000000"/>
              <w:right w:val="single" w:sz="6" w:space="0" w:color="000000"/>
            </w:tcBorders>
          </w:tcPr>
          <w:p w14:paraId="4668D824" w14:textId="5DFC8226" w:rsidR="00B84B4B" w:rsidRPr="00B84B4B" w:rsidRDefault="00B84B4B" w:rsidP="00B84B4B">
            <w:pPr>
              <w:jc w:val="center"/>
              <w:rPr>
                <w:rFonts w:ascii="Arial" w:hAnsi="Arial" w:cs="Arial"/>
                <w:b/>
                <w:color w:val="000000"/>
                <w:sz w:val="18"/>
                <w:szCs w:val="18"/>
              </w:rPr>
            </w:pPr>
            <w:r w:rsidRPr="00B84B4B">
              <w:rPr>
                <w:rFonts w:ascii="Arial" w:hAnsi="Arial" w:cs="Arial"/>
                <w:b/>
                <w:color w:val="000000"/>
                <w:sz w:val="18"/>
                <w:szCs w:val="18"/>
              </w:rPr>
              <w:t>2016</w:t>
            </w:r>
          </w:p>
        </w:tc>
      </w:tr>
      <w:tr w:rsidR="00D7701C" w:rsidRPr="0010060D" w14:paraId="44758BE4"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8A9530" w14:textId="43EB0447" w:rsidR="00AF795F" w:rsidRDefault="00B84B4B" w:rsidP="00295EF5">
            <w:pPr>
              <w:jc w:val="right"/>
              <w:rPr>
                <w:rFonts w:ascii="Arial" w:hAnsi="Arial" w:cs="Arial"/>
                <w:color w:val="000000"/>
                <w:sz w:val="18"/>
                <w:szCs w:val="18"/>
              </w:rPr>
            </w:pPr>
            <w:r>
              <w:rPr>
                <w:rFonts w:ascii="Arial" w:hAnsi="Arial" w:cs="Arial"/>
                <w:color w:val="000000"/>
                <w:sz w:val="18"/>
                <w:szCs w:val="18"/>
              </w:rPr>
              <w:t>Health Insurance</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8A32F2" w14:textId="1258808F" w:rsidR="00AF795F" w:rsidRDefault="007356AD" w:rsidP="00295EF5">
            <w:pPr>
              <w:jc w:val="center"/>
              <w:rPr>
                <w:rFonts w:ascii="Arial" w:hAnsi="Arial" w:cs="Arial"/>
                <w:color w:val="000000"/>
                <w:sz w:val="18"/>
                <w:szCs w:val="18"/>
              </w:rPr>
            </w:pPr>
            <w:r>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D145F5" w14:textId="726D272B" w:rsidR="00AF795F" w:rsidRDefault="00B84B4B" w:rsidP="00B84B4B">
            <w:pPr>
              <w:jc w:val="center"/>
              <w:rPr>
                <w:rFonts w:ascii="Arial" w:hAnsi="Arial" w:cs="Arial"/>
                <w:color w:val="000000"/>
                <w:sz w:val="18"/>
                <w:szCs w:val="18"/>
              </w:rPr>
            </w:pPr>
            <w:r>
              <w:rPr>
                <w:rFonts w:ascii="Arial" w:hAnsi="Arial" w:cs="Arial"/>
                <w:color w:val="000000"/>
                <w:sz w:val="18"/>
                <w:szCs w:val="18"/>
              </w:rPr>
              <w:t>90.4%</w:t>
            </w:r>
          </w:p>
        </w:tc>
      </w:tr>
      <w:tr w:rsidR="00B84B4B" w:rsidRPr="0010060D" w14:paraId="2835D823"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1D195FF" w14:textId="34B16ED6" w:rsidR="00B84B4B" w:rsidRDefault="00B84B4B" w:rsidP="00295EF5">
            <w:pPr>
              <w:jc w:val="right"/>
              <w:rPr>
                <w:rFonts w:ascii="Arial" w:hAnsi="Arial" w:cs="Arial"/>
                <w:color w:val="000000"/>
                <w:sz w:val="18"/>
                <w:szCs w:val="18"/>
              </w:rPr>
            </w:pPr>
            <w:r>
              <w:rPr>
                <w:rFonts w:ascii="Arial" w:hAnsi="Arial" w:cs="Arial"/>
                <w:color w:val="000000"/>
                <w:sz w:val="18"/>
                <w:szCs w:val="18"/>
              </w:rPr>
              <w:t>Private health insurance</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74536B" w14:textId="60A12072" w:rsidR="00B84B4B" w:rsidRDefault="007356AD" w:rsidP="00295EF5">
            <w:pPr>
              <w:jc w:val="center"/>
              <w:rPr>
                <w:rFonts w:ascii="Arial" w:hAnsi="Arial" w:cs="Arial"/>
                <w:color w:val="000000"/>
                <w:sz w:val="18"/>
                <w:szCs w:val="18"/>
              </w:rPr>
            </w:pPr>
            <w:r>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B10C68" w14:textId="1523BF92" w:rsidR="00B84B4B" w:rsidRPr="00FF5098" w:rsidRDefault="00B84B4B" w:rsidP="00B84B4B">
            <w:pPr>
              <w:jc w:val="center"/>
              <w:rPr>
                <w:rFonts w:ascii="Arial" w:hAnsi="Arial" w:cs="Arial"/>
                <w:i/>
                <w:color w:val="000000"/>
                <w:sz w:val="18"/>
                <w:szCs w:val="18"/>
              </w:rPr>
            </w:pPr>
            <w:r w:rsidRPr="00FF5098">
              <w:rPr>
                <w:rFonts w:ascii="Arial" w:hAnsi="Arial" w:cs="Arial"/>
                <w:i/>
                <w:color w:val="000000"/>
                <w:sz w:val="18"/>
                <w:szCs w:val="18"/>
              </w:rPr>
              <w:t>69.8%</w:t>
            </w:r>
          </w:p>
        </w:tc>
      </w:tr>
      <w:tr w:rsidR="00B84B4B" w:rsidRPr="0010060D" w14:paraId="36B0D3B8"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D9C86C" w14:textId="15F5E375" w:rsidR="00B84B4B" w:rsidRDefault="00B84B4B" w:rsidP="00295EF5">
            <w:pPr>
              <w:jc w:val="right"/>
              <w:rPr>
                <w:rFonts w:ascii="Arial" w:hAnsi="Arial" w:cs="Arial"/>
                <w:color w:val="000000"/>
                <w:sz w:val="18"/>
                <w:szCs w:val="18"/>
              </w:rPr>
            </w:pPr>
            <w:r>
              <w:rPr>
                <w:rFonts w:ascii="Arial" w:hAnsi="Arial" w:cs="Arial"/>
                <w:color w:val="000000"/>
                <w:sz w:val="18"/>
                <w:szCs w:val="18"/>
              </w:rPr>
              <w:t>Public Coverage</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EA9B32" w14:textId="2AFC4A59" w:rsidR="00B84B4B" w:rsidRDefault="007356AD" w:rsidP="00295EF5">
            <w:pPr>
              <w:jc w:val="center"/>
              <w:rPr>
                <w:rFonts w:ascii="Arial" w:hAnsi="Arial" w:cs="Arial"/>
                <w:color w:val="000000"/>
                <w:sz w:val="18"/>
                <w:szCs w:val="18"/>
              </w:rPr>
            </w:pPr>
            <w:r>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509D57" w14:textId="17790322" w:rsidR="00B84B4B" w:rsidRPr="00FF5098" w:rsidRDefault="00B84B4B" w:rsidP="00B84B4B">
            <w:pPr>
              <w:jc w:val="center"/>
              <w:rPr>
                <w:rFonts w:ascii="Arial" w:hAnsi="Arial" w:cs="Arial"/>
                <w:i/>
                <w:color w:val="000000"/>
                <w:sz w:val="18"/>
                <w:szCs w:val="18"/>
              </w:rPr>
            </w:pPr>
            <w:r w:rsidRPr="00FF5098">
              <w:rPr>
                <w:rFonts w:ascii="Arial" w:hAnsi="Arial" w:cs="Arial"/>
                <w:i/>
                <w:color w:val="000000"/>
                <w:sz w:val="18"/>
                <w:szCs w:val="18"/>
              </w:rPr>
              <w:t>35.1%</w:t>
            </w:r>
          </w:p>
        </w:tc>
      </w:tr>
      <w:tr w:rsidR="00D7701C" w:rsidRPr="0010060D" w14:paraId="16B2D161" w14:textId="77777777" w:rsidTr="00B84B4B">
        <w:trPr>
          <w:jc w:val="center"/>
        </w:trPr>
        <w:tc>
          <w:tcPr>
            <w:tcW w:w="31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71523E" w14:textId="3FF22E51" w:rsidR="00AF795F" w:rsidRDefault="00B84B4B" w:rsidP="00295EF5">
            <w:pPr>
              <w:jc w:val="right"/>
              <w:rPr>
                <w:rFonts w:ascii="Arial" w:hAnsi="Arial" w:cs="Arial"/>
                <w:color w:val="000000"/>
                <w:sz w:val="18"/>
                <w:szCs w:val="18"/>
              </w:rPr>
            </w:pPr>
            <w:r>
              <w:rPr>
                <w:rFonts w:ascii="Arial" w:hAnsi="Arial" w:cs="Arial"/>
                <w:color w:val="000000"/>
                <w:sz w:val="18"/>
                <w:szCs w:val="18"/>
              </w:rPr>
              <w:t>No Health Insurance</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6CCA66" w14:textId="677BEB93" w:rsidR="00AF795F" w:rsidRDefault="007356AD" w:rsidP="00295EF5">
            <w:pPr>
              <w:jc w:val="center"/>
              <w:rPr>
                <w:rFonts w:ascii="Arial" w:hAnsi="Arial" w:cs="Arial"/>
                <w:color w:val="000000"/>
                <w:sz w:val="18"/>
                <w:szCs w:val="18"/>
              </w:rPr>
            </w:pPr>
            <w:r>
              <w:rPr>
                <w:rFonts w:ascii="Arial" w:hAnsi="Arial" w:cs="Arial"/>
                <w:color w:val="000000"/>
                <w:sz w:val="18"/>
                <w:szCs w:val="18"/>
              </w:rPr>
              <w:t>**</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9D7589" w14:textId="6084A3F1" w:rsidR="00AF795F" w:rsidRDefault="00B84B4B" w:rsidP="00295EF5">
            <w:pPr>
              <w:jc w:val="center"/>
              <w:rPr>
                <w:rFonts w:ascii="Arial" w:hAnsi="Arial" w:cs="Arial"/>
                <w:color w:val="000000"/>
                <w:sz w:val="18"/>
                <w:szCs w:val="18"/>
              </w:rPr>
            </w:pPr>
            <w:r>
              <w:rPr>
                <w:rFonts w:ascii="Arial" w:hAnsi="Arial" w:cs="Arial"/>
                <w:color w:val="000000"/>
                <w:sz w:val="18"/>
                <w:szCs w:val="18"/>
              </w:rPr>
              <w:t>9.6%</w:t>
            </w:r>
          </w:p>
        </w:tc>
      </w:tr>
      <w:tr w:rsidR="00D7701C" w:rsidRPr="0010060D" w14:paraId="1A2B62D0" w14:textId="77777777" w:rsidTr="00D7701C">
        <w:trPr>
          <w:jc w:val="center"/>
        </w:trPr>
        <w:tc>
          <w:tcPr>
            <w:tcW w:w="9344"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FA0F04" w14:textId="37503F2C" w:rsidR="00B72496" w:rsidRPr="0010060D" w:rsidRDefault="005E18B1" w:rsidP="005E18B1">
            <w:r>
              <w:rPr>
                <w:rFonts w:ascii="Arial" w:hAnsi="Arial" w:cs="Arial"/>
                <w:i/>
                <w:iCs/>
                <w:color w:val="000000"/>
                <w:sz w:val="16"/>
                <w:szCs w:val="16"/>
              </w:rPr>
              <w:t>Source</w:t>
            </w:r>
            <w:r w:rsidR="00B72496" w:rsidRPr="0010060D">
              <w:rPr>
                <w:rFonts w:ascii="Arial" w:hAnsi="Arial" w:cs="Arial"/>
                <w:i/>
                <w:iCs/>
                <w:color w:val="000000"/>
                <w:sz w:val="16"/>
                <w:szCs w:val="16"/>
              </w:rPr>
              <w:t xml:space="preserve">e: Data for Table 1 was obtained from the U.S. Census Bureau </w:t>
            </w:r>
            <w:r w:rsidR="00D72FC8">
              <w:rPr>
                <w:rFonts w:ascii="Arial" w:hAnsi="Arial" w:cs="Arial"/>
                <w:i/>
                <w:iCs/>
                <w:color w:val="000000"/>
                <w:sz w:val="16"/>
                <w:szCs w:val="16"/>
              </w:rPr>
              <w:t>2000 and 2010, as well as</w:t>
            </w:r>
            <w:r w:rsidR="00B72496">
              <w:rPr>
                <w:rFonts w:ascii="Arial" w:hAnsi="Arial" w:cs="Arial"/>
                <w:i/>
                <w:iCs/>
                <w:color w:val="000000"/>
                <w:sz w:val="16"/>
                <w:szCs w:val="16"/>
              </w:rPr>
              <w:t xml:space="preserve"> </w:t>
            </w:r>
            <w:r w:rsidR="00B72496" w:rsidRPr="0010060D">
              <w:rPr>
                <w:rFonts w:ascii="Arial" w:hAnsi="Arial" w:cs="Arial"/>
                <w:i/>
                <w:iCs/>
                <w:color w:val="000000"/>
                <w:sz w:val="16"/>
                <w:szCs w:val="16"/>
              </w:rPr>
              <w:t>and Census Viewer</w:t>
            </w:r>
            <w:r w:rsidR="00F65CFC">
              <w:rPr>
                <w:rFonts w:ascii="Arial" w:hAnsi="Arial" w:cs="Arial"/>
                <w:i/>
                <w:iCs/>
                <w:color w:val="000000"/>
                <w:sz w:val="16"/>
                <w:szCs w:val="16"/>
              </w:rPr>
              <w:t xml:space="preserve"> and Census fact finder</w:t>
            </w:r>
          </w:p>
          <w:p w14:paraId="551ED056" w14:textId="77777777" w:rsidR="00B72496" w:rsidRPr="0010060D" w:rsidRDefault="00B72496" w:rsidP="00295EF5">
            <w:pPr>
              <w:jc w:val="center"/>
              <w:rPr>
                <w:rFonts w:ascii="Arial" w:hAnsi="Arial" w:cs="Arial"/>
                <w:color w:val="000000"/>
                <w:sz w:val="18"/>
                <w:szCs w:val="18"/>
              </w:rPr>
            </w:pPr>
          </w:p>
        </w:tc>
      </w:tr>
    </w:tbl>
    <w:p w14:paraId="16B951F4" w14:textId="77777777" w:rsidR="00B72496" w:rsidRDefault="00B72496" w:rsidP="00C27C54">
      <w:pPr>
        <w:pStyle w:val="APA"/>
      </w:pPr>
    </w:p>
    <w:p w14:paraId="4E74A9E6" w14:textId="77777777" w:rsidR="000A2B82" w:rsidRDefault="000A2B82" w:rsidP="000A2B82">
      <w:pPr>
        <w:pStyle w:val="APAHeading2"/>
      </w:pPr>
      <w:r>
        <w:lastRenderedPageBreak/>
        <w:t xml:space="preserve">Description of Table </w:t>
      </w:r>
    </w:p>
    <w:p w14:paraId="61125145" w14:textId="77777777" w:rsidR="0046461E" w:rsidRPr="00CE7A00" w:rsidRDefault="0046461E" w:rsidP="0046461E">
      <w:pPr>
        <w:spacing w:line="480" w:lineRule="auto"/>
        <w:ind w:firstLine="720"/>
        <w:rPr>
          <w:color w:val="FF0000"/>
        </w:rPr>
      </w:pPr>
      <w:r w:rsidRPr="00CE7A00">
        <w:rPr>
          <w:color w:val="FF0000"/>
        </w:rPr>
        <w:t>Between the 2000 and 2010 census, Illinois remained the 5th largest state, Cook County remained the second largest county, and Chicago remained the third largest city in the nation (State of Illinois, 2010).  Per the 2010 Illinois Census results, over 12.8 million people reported living in Illinois, which is a 3.3 percent increase since 2000 (State of Illinois, 2010).  In the 2010 Census, 76 percent of Illinois households participated, which was one of largest census turnouts of any state.  Between 2000 and 2010, Illinois’ population increased by 411,339 people, which was the largest population increase in the Midwest, (Mackun &amp; Wilson, 2011).</w:t>
      </w:r>
    </w:p>
    <w:p w14:paraId="16C4B895" w14:textId="77777777" w:rsidR="0046461E" w:rsidRPr="00CE7A00" w:rsidRDefault="0046461E" w:rsidP="0046461E">
      <w:pPr>
        <w:pStyle w:val="APA"/>
        <w:rPr>
          <w:color w:val="FF0000"/>
        </w:rPr>
      </w:pPr>
      <w:r w:rsidRPr="00CE7A00">
        <w:rPr>
          <w:color w:val="FF0000"/>
        </w:rPr>
        <w:t>Per the 2010 Census, the Illinois minority population increased by 650,000 people, with the Asian population increasing the most at 38.6% (State of Illinois, 2010).  The Hispanic population increased by 23.4%(State of Illinois, 2010).  The multiracial population in Illinois also increased, with people who recognized with two or more races on census form, increasing by 23.4 percent (State of Illinois, 2010).  </w:t>
      </w:r>
    </w:p>
    <w:p w14:paraId="3C31E45B" w14:textId="77777777" w:rsidR="0046461E" w:rsidRPr="0046461E" w:rsidRDefault="0046461E" w:rsidP="0046461E">
      <w:pPr>
        <w:pStyle w:val="APA"/>
      </w:pPr>
    </w:p>
    <w:tbl>
      <w:tblPr>
        <w:tblW w:w="0" w:type="auto"/>
        <w:jc w:val="center"/>
        <w:tblCellMar>
          <w:top w:w="15" w:type="dxa"/>
          <w:left w:w="15" w:type="dxa"/>
          <w:bottom w:w="15" w:type="dxa"/>
          <w:right w:w="15" w:type="dxa"/>
        </w:tblCellMar>
        <w:tblLook w:val="04A0" w:firstRow="1" w:lastRow="0" w:firstColumn="1" w:lastColumn="0" w:noHBand="0" w:noVBand="1"/>
      </w:tblPr>
      <w:tblGrid>
        <w:gridCol w:w="4124"/>
        <w:gridCol w:w="1227"/>
        <w:gridCol w:w="873"/>
        <w:gridCol w:w="1552"/>
        <w:gridCol w:w="1269"/>
      </w:tblGrid>
      <w:tr w:rsidR="00CE7A00" w:rsidRPr="00D606F7" w14:paraId="4623909B" w14:textId="77777777" w:rsidTr="00295EF5">
        <w:trPr>
          <w:jc w:val="center"/>
        </w:trPr>
        <w:tc>
          <w:tcPr>
            <w:tcW w:w="0" w:type="auto"/>
            <w:gridSpan w:val="5"/>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503C3B" w14:textId="7421790C" w:rsidR="00CE7A00" w:rsidRPr="00D606F7" w:rsidRDefault="00CE7A00" w:rsidP="00295EF5">
            <w:pPr>
              <w:rPr>
                <w:sz w:val="18"/>
                <w:szCs w:val="18"/>
              </w:rPr>
            </w:pPr>
            <w:r w:rsidRPr="00D606F7">
              <w:rPr>
                <w:rFonts w:ascii="Arial" w:hAnsi="Arial" w:cs="Arial"/>
                <w:i/>
                <w:iCs/>
                <w:color w:val="000000"/>
                <w:sz w:val="18"/>
                <w:szCs w:val="18"/>
              </w:rPr>
              <w:t>Table 2: Major causes of mortality by age</w:t>
            </w:r>
            <w:r w:rsidR="00FF5098" w:rsidRPr="00D606F7">
              <w:rPr>
                <w:rFonts w:ascii="Arial" w:hAnsi="Arial" w:cs="Arial"/>
                <w:i/>
                <w:iCs/>
                <w:color w:val="000000"/>
                <w:sz w:val="18"/>
                <w:szCs w:val="18"/>
              </w:rPr>
              <w:t xml:space="preserve"> group per 100,000 for Michigan </w:t>
            </w:r>
            <w:r w:rsidRPr="00D606F7">
              <w:rPr>
                <w:rFonts w:ascii="Arial" w:hAnsi="Arial" w:cs="Arial"/>
                <w:i/>
                <w:iCs/>
                <w:color w:val="000000"/>
                <w:sz w:val="18"/>
                <w:szCs w:val="18"/>
              </w:rPr>
              <w:t>and the U.S. across two time periods</w:t>
            </w:r>
          </w:p>
        </w:tc>
      </w:tr>
      <w:tr w:rsidR="00903CAB" w:rsidRPr="00D606F7" w14:paraId="3E6AD222" w14:textId="77777777" w:rsidTr="006017FA">
        <w:trPr>
          <w:trHeight w:val="480"/>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6F56BC" w14:textId="77777777" w:rsidR="00CE7A00" w:rsidRPr="00D606F7" w:rsidRDefault="00CE7A00" w:rsidP="00295EF5">
            <w:pPr>
              <w:rPr>
                <w:sz w:val="18"/>
                <w:szCs w:val="18"/>
              </w:rPr>
            </w:pPr>
            <w:r w:rsidRPr="00D606F7">
              <w:rPr>
                <w:rFonts w:ascii="Arial" w:hAnsi="Arial" w:cs="Arial"/>
                <w:b/>
                <w:bCs/>
                <w:color w:val="000000"/>
                <w:sz w:val="18"/>
                <w:szCs w:val="18"/>
              </w:rPr>
              <w:t xml:space="preserve">Leading Causes of Mortality (Ages)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5F4EA1" w14:textId="30FA4B44" w:rsidR="00CE7A00" w:rsidRPr="00D606F7" w:rsidRDefault="00FF5098" w:rsidP="00295EF5">
            <w:pPr>
              <w:jc w:val="center"/>
              <w:rPr>
                <w:b/>
                <w:sz w:val="18"/>
                <w:szCs w:val="18"/>
              </w:rPr>
            </w:pPr>
            <w:r w:rsidRPr="00D606F7">
              <w:rPr>
                <w:rFonts w:ascii="Arial" w:hAnsi="Arial" w:cs="Arial"/>
                <w:b/>
                <w:color w:val="000000"/>
                <w:sz w:val="18"/>
                <w:szCs w:val="18"/>
              </w:rPr>
              <w:t>Michigan</w:t>
            </w:r>
          </w:p>
          <w:p w14:paraId="4A583248" w14:textId="77777777" w:rsidR="00CE7A00" w:rsidRPr="00D606F7" w:rsidRDefault="00CE7A00" w:rsidP="00295EF5">
            <w:pPr>
              <w:rPr>
                <w:b/>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8DCC0C" w14:textId="77777777" w:rsidR="00CE7A00" w:rsidRPr="00D606F7" w:rsidRDefault="00CE7A00" w:rsidP="00295EF5">
            <w:pPr>
              <w:jc w:val="center"/>
              <w:rPr>
                <w:b/>
                <w:sz w:val="18"/>
                <w:szCs w:val="18"/>
              </w:rPr>
            </w:pPr>
            <w:r w:rsidRPr="00D606F7">
              <w:rPr>
                <w:rFonts w:ascii="Arial" w:hAnsi="Arial" w:cs="Arial"/>
                <w:b/>
                <w:color w:val="000000"/>
                <w:sz w:val="18"/>
                <w:szCs w:val="18"/>
              </w:rPr>
              <w:t>USA</w:t>
            </w:r>
          </w:p>
          <w:p w14:paraId="3ED9C4AC" w14:textId="77777777" w:rsidR="00CE7A00" w:rsidRPr="00D606F7" w:rsidRDefault="00CE7A00" w:rsidP="00295EF5">
            <w:pPr>
              <w:rPr>
                <w:b/>
                <w:sz w:val="18"/>
                <w:szCs w:val="18"/>
              </w:rPr>
            </w:pP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5ACBEE" w14:textId="64FD4047" w:rsidR="00CE7A00" w:rsidRPr="00D606F7" w:rsidRDefault="00FF5098" w:rsidP="00295EF5">
            <w:pPr>
              <w:jc w:val="center"/>
              <w:rPr>
                <w:b/>
                <w:sz w:val="18"/>
                <w:szCs w:val="18"/>
              </w:rPr>
            </w:pPr>
            <w:r w:rsidRPr="00D606F7">
              <w:rPr>
                <w:rFonts w:ascii="Arial" w:hAnsi="Arial" w:cs="Arial"/>
                <w:b/>
                <w:color w:val="000000"/>
                <w:sz w:val="18"/>
                <w:szCs w:val="18"/>
              </w:rPr>
              <w:t>Michigan</w:t>
            </w:r>
          </w:p>
          <w:p w14:paraId="0D4E5450" w14:textId="77777777" w:rsidR="00CE7A00" w:rsidRPr="00D606F7" w:rsidRDefault="00CE7A00" w:rsidP="00295EF5">
            <w:pPr>
              <w:rPr>
                <w:b/>
                <w:sz w:val="18"/>
                <w:szCs w:val="18"/>
              </w:rPr>
            </w:pPr>
          </w:p>
        </w:tc>
        <w:tc>
          <w:tcPr>
            <w:tcW w:w="1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05354A" w14:textId="77777777" w:rsidR="00CE7A00" w:rsidRPr="00D606F7" w:rsidRDefault="00CE7A00" w:rsidP="00295EF5">
            <w:pPr>
              <w:jc w:val="center"/>
              <w:rPr>
                <w:b/>
                <w:sz w:val="18"/>
                <w:szCs w:val="18"/>
              </w:rPr>
            </w:pPr>
            <w:r w:rsidRPr="00D606F7">
              <w:rPr>
                <w:rFonts w:ascii="Arial" w:hAnsi="Arial" w:cs="Arial"/>
                <w:b/>
                <w:color w:val="000000"/>
                <w:sz w:val="18"/>
                <w:szCs w:val="18"/>
              </w:rPr>
              <w:t>USA</w:t>
            </w:r>
          </w:p>
          <w:p w14:paraId="0FDA2284" w14:textId="77777777" w:rsidR="00CE7A00" w:rsidRPr="00D606F7" w:rsidRDefault="00CE7A00" w:rsidP="00295EF5">
            <w:pPr>
              <w:rPr>
                <w:b/>
                <w:sz w:val="18"/>
                <w:szCs w:val="18"/>
              </w:rPr>
            </w:pPr>
          </w:p>
        </w:tc>
      </w:tr>
      <w:tr w:rsidR="00903CAB" w:rsidRPr="00D606F7" w14:paraId="74403930" w14:textId="77777777" w:rsidTr="006017FA">
        <w:trPr>
          <w:trHeight w:val="339"/>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0C3453" w14:textId="77777777" w:rsidR="00CE7A00" w:rsidRPr="00D606F7" w:rsidRDefault="00CE7A00" w:rsidP="00295EF5">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40230E" w14:textId="77777777" w:rsidR="00CE7A00" w:rsidRPr="00D606F7" w:rsidRDefault="00CE7A00" w:rsidP="00295EF5">
            <w:pPr>
              <w:jc w:val="center"/>
              <w:rPr>
                <w:sz w:val="18"/>
                <w:szCs w:val="18"/>
              </w:rPr>
            </w:pPr>
            <w:r w:rsidRPr="00D606F7">
              <w:rPr>
                <w:rFonts w:ascii="Arial" w:hAnsi="Arial" w:cs="Arial"/>
                <w:color w:val="000000"/>
                <w:sz w:val="18"/>
                <w:szCs w:val="18"/>
              </w:rPr>
              <w:t>2000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8D8DD5" w14:textId="77777777" w:rsidR="00CE7A00" w:rsidRPr="00D606F7" w:rsidRDefault="00CE7A00" w:rsidP="00295EF5">
            <w:pPr>
              <w:jc w:val="center"/>
              <w:rPr>
                <w:sz w:val="18"/>
                <w:szCs w:val="18"/>
              </w:rPr>
            </w:pPr>
            <w:r w:rsidRPr="00D606F7">
              <w:rPr>
                <w:rFonts w:ascii="Arial" w:hAnsi="Arial" w:cs="Arial"/>
                <w:color w:val="000000"/>
                <w:sz w:val="18"/>
                <w:szCs w:val="18"/>
              </w:rPr>
              <w:t>2000</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86CB45" w14:textId="77777777" w:rsidR="00CE7A00" w:rsidRPr="00D606F7" w:rsidRDefault="00CE7A00" w:rsidP="00295EF5">
            <w:pPr>
              <w:jc w:val="center"/>
              <w:rPr>
                <w:sz w:val="18"/>
                <w:szCs w:val="18"/>
              </w:rPr>
            </w:pPr>
            <w:r w:rsidRPr="00D606F7">
              <w:rPr>
                <w:rFonts w:ascii="Arial" w:hAnsi="Arial" w:cs="Arial"/>
                <w:color w:val="000000"/>
                <w:sz w:val="18"/>
                <w:szCs w:val="18"/>
              </w:rPr>
              <w:t>2010</w:t>
            </w:r>
          </w:p>
        </w:tc>
        <w:tc>
          <w:tcPr>
            <w:tcW w:w="1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30D3F5" w14:textId="77777777" w:rsidR="00CE7A00" w:rsidRPr="00D606F7" w:rsidRDefault="00CE7A00" w:rsidP="00295EF5">
            <w:pPr>
              <w:jc w:val="center"/>
              <w:rPr>
                <w:sz w:val="18"/>
                <w:szCs w:val="18"/>
              </w:rPr>
            </w:pPr>
            <w:r w:rsidRPr="00D606F7">
              <w:rPr>
                <w:rFonts w:ascii="Arial" w:hAnsi="Arial" w:cs="Arial"/>
                <w:color w:val="000000"/>
                <w:sz w:val="18"/>
                <w:szCs w:val="18"/>
              </w:rPr>
              <w:t>2010</w:t>
            </w:r>
          </w:p>
        </w:tc>
      </w:tr>
      <w:tr w:rsidR="00CE7A00" w:rsidRPr="00D606F7" w14:paraId="28964F80" w14:textId="77777777" w:rsidTr="00295EF5">
        <w:trPr>
          <w:jc w:val="center"/>
        </w:trPr>
        <w:tc>
          <w:tcPr>
            <w:tcW w:w="0" w:type="auto"/>
            <w:gridSpan w:val="5"/>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DEE8D0" w14:textId="3930D356" w:rsidR="00CE7A00" w:rsidRPr="00D606F7" w:rsidRDefault="00CE7A00" w:rsidP="00295EF5">
            <w:pPr>
              <w:rPr>
                <w:sz w:val="18"/>
                <w:szCs w:val="18"/>
              </w:rPr>
            </w:pPr>
            <w:r w:rsidRPr="00D606F7">
              <w:rPr>
                <w:rFonts w:ascii="Arial" w:hAnsi="Arial" w:cs="Arial"/>
                <w:b/>
                <w:bCs/>
                <w:color w:val="000000"/>
                <w:sz w:val="18"/>
                <w:szCs w:val="18"/>
              </w:rPr>
              <w:t xml:space="preserve">Heart Disease </w:t>
            </w:r>
          </w:p>
        </w:tc>
      </w:tr>
      <w:tr w:rsidR="00903CAB" w:rsidRPr="00D606F7" w14:paraId="022C4BC8" w14:textId="77777777" w:rsidTr="006017F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74B678" w14:textId="77777777" w:rsidR="00CE7A00" w:rsidRPr="00D606F7" w:rsidRDefault="00CE7A00" w:rsidP="00295EF5">
            <w:pPr>
              <w:jc w:val="center"/>
              <w:rPr>
                <w:b/>
                <w:sz w:val="18"/>
                <w:szCs w:val="18"/>
              </w:rPr>
            </w:pPr>
            <w:r w:rsidRPr="00D606F7">
              <w:rPr>
                <w:rFonts w:ascii="Arial" w:hAnsi="Arial" w:cs="Arial"/>
                <w:b/>
                <w:color w:val="000000"/>
                <w:sz w:val="18"/>
                <w:szCs w:val="18"/>
              </w:rPr>
              <w:t>Gender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88F2AE" w14:textId="77777777" w:rsidR="00CE7A00" w:rsidRPr="00D606F7" w:rsidRDefault="00CE7A00" w:rsidP="00295EF5">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D2FC4B" w14:textId="77777777" w:rsidR="00CE7A00" w:rsidRPr="00D606F7" w:rsidRDefault="00CE7A00" w:rsidP="00295EF5">
            <w:pPr>
              <w:rPr>
                <w:sz w:val="18"/>
                <w:szCs w:val="18"/>
              </w:rPr>
            </w:pP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257F1E" w14:textId="77777777" w:rsidR="00CE7A00" w:rsidRPr="00D606F7" w:rsidRDefault="00CE7A00" w:rsidP="00295EF5">
            <w:pPr>
              <w:rPr>
                <w:sz w:val="18"/>
                <w:szCs w:val="18"/>
              </w:rPr>
            </w:pPr>
          </w:p>
        </w:tc>
        <w:tc>
          <w:tcPr>
            <w:tcW w:w="1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8A92BD" w14:textId="77777777" w:rsidR="00CE7A00" w:rsidRPr="00D606F7" w:rsidRDefault="00CE7A00" w:rsidP="00295EF5">
            <w:pPr>
              <w:rPr>
                <w:sz w:val="18"/>
                <w:szCs w:val="18"/>
              </w:rPr>
            </w:pPr>
          </w:p>
        </w:tc>
      </w:tr>
      <w:tr w:rsidR="00903CAB" w:rsidRPr="00D606F7" w14:paraId="6A2847F8" w14:textId="77777777" w:rsidTr="006017F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63F984" w14:textId="77777777" w:rsidR="00CE7A00" w:rsidRPr="00D606F7" w:rsidRDefault="00CE7A00" w:rsidP="00295EF5">
            <w:pPr>
              <w:jc w:val="right"/>
              <w:rPr>
                <w:sz w:val="18"/>
                <w:szCs w:val="18"/>
              </w:rPr>
            </w:pPr>
            <w:r w:rsidRPr="00D606F7">
              <w:rPr>
                <w:rFonts w:ascii="Arial" w:hAnsi="Arial" w:cs="Arial"/>
                <w:color w:val="000000"/>
                <w:sz w:val="18"/>
                <w:szCs w:val="18"/>
              </w:rPr>
              <w:t>Male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683032" w14:textId="1D285A14" w:rsidR="00CE7A00" w:rsidRPr="00D606F7" w:rsidRDefault="00077B0B" w:rsidP="00D606F7">
            <w:pPr>
              <w:jc w:val="center"/>
              <w:rPr>
                <w:rFonts w:ascii="Times" w:hAnsi="Times"/>
                <w:sz w:val="18"/>
                <w:szCs w:val="18"/>
              </w:rPr>
            </w:pPr>
            <w:r>
              <w:rPr>
                <w:rFonts w:ascii="Times" w:hAnsi="Times"/>
                <w:sz w:val="18"/>
                <w:szCs w:val="18"/>
              </w:rPr>
              <w:t>337.6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0DC6A7"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1826.4</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0FBA32" w14:textId="167564E7" w:rsidR="005E18B1" w:rsidRPr="00D606F7" w:rsidRDefault="00F959D1" w:rsidP="00D606F7">
            <w:pPr>
              <w:jc w:val="center"/>
              <w:rPr>
                <w:rFonts w:ascii="Times" w:eastAsia="Times New Roman" w:hAnsi="Times"/>
                <w:sz w:val="18"/>
                <w:szCs w:val="18"/>
              </w:rPr>
            </w:pPr>
            <w:r>
              <w:rPr>
                <w:rFonts w:ascii="Times" w:eastAsia="Times New Roman" w:hAnsi="Times" w:cs="Courier New"/>
                <w:color w:val="000000"/>
                <w:sz w:val="18"/>
                <w:szCs w:val="18"/>
                <w:shd w:val="clear" w:color="auto" w:fill="FFFFFF"/>
              </w:rPr>
              <w:t>297.5</w:t>
            </w:r>
          </w:p>
          <w:p w14:paraId="218AE25D" w14:textId="4F0691AF" w:rsidR="00CE7A00" w:rsidRPr="00D606F7" w:rsidRDefault="00CE7A00" w:rsidP="00D606F7">
            <w:pPr>
              <w:jc w:val="center"/>
              <w:rPr>
                <w:rFonts w:ascii="Times" w:hAnsi="Times"/>
                <w:sz w:val="18"/>
                <w:szCs w:val="18"/>
              </w:rPr>
            </w:pPr>
          </w:p>
        </w:tc>
        <w:tc>
          <w:tcPr>
            <w:tcW w:w="1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1AE0A0"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1285.3</w:t>
            </w:r>
          </w:p>
        </w:tc>
      </w:tr>
      <w:tr w:rsidR="00903CAB" w:rsidRPr="00D606F7" w14:paraId="54369E7F" w14:textId="77777777" w:rsidTr="00D606F7">
        <w:trPr>
          <w:trHeight w:val="258"/>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5DD9E0" w14:textId="77777777" w:rsidR="00CE7A00" w:rsidRPr="00D606F7" w:rsidRDefault="00CE7A00" w:rsidP="00295EF5">
            <w:pPr>
              <w:jc w:val="right"/>
              <w:rPr>
                <w:sz w:val="18"/>
                <w:szCs w:val="18"/>
              </w:rPr>
            </w:pPr>
            <w:r w:rsidRPr="00D606F7">
              <w:rPr>
                <w:rFonts w:ascii="Arial" w:hAnsi="Arial" w:cs="Arial"/>
                <w:color w:val="000000"/>
                <w:sz w:val="18"/>
                <w:szCs w:val="18"/>
              </w:rPr>
              <w:t>Female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7C259C" w14:textId="1515C7C0" w:rsidR="00CE7A00" w:rsidRPr="00D606F7" w:rsidRDefault="00077B0B" w:rsidP="00D606F7">
            <w:pPr>
              <w:jc w:val="center"/>
              <w:rPr>
                <w:rFonts w:ascii="Times" w:eastAsia="Times New Roman" w:hAnsi="Times"/>
                <w:sz w:val="18"/>
                <w:szCs w:val="18"/>
              </w:rPr>
            </w:pPr>
            <w:r>
              <w:rPr>
                <w:rFonts w:ascii="Times" w:eastAsia="Times New Roman" w:hAnsi="Times"/>
                <w:sz w:val="18"/>
                <w:szCs w:val="18"/>
              </w:rPr>
              <w:t>379.8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BBDD91"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1605.9</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2FBBF3" w14:textId="4A0F871A" w:rsidR="00CE7A00" w:rsidRPr="00D606F7" w:rsidRDefault="00F959D1" w:rsidP="00D606F7">
            <w:pPr>
              <w:jc w:val="center"/>
              <w:rPr>
                <w:rFonts w:ascii="Times" w:eastAsia="Times New Roman" w:hAnsi="Times"/>
                <w:sz w:val="18"/>
                <w:szCs w:val="18"/>
              </w:rPr>
            </w:pPr>
            <w:r>
              <w:rPr>
                <w:rFonts w:ascii="Times" w:eastAsia="Times New Roman" w:hAnsi="Times" w:cs="Courier New"/>
                <w:color w:val="000000"/>
                <w:sz w:val="18"/>
                <w:szCs w:val="18"/>
                <w:shd w:val="clear" w:color="auto" w:fill="FFFFFF"/>
              </w:rPr>
              <w:t>306.4</w:t>
            </w:r>
          </w:p>
        </w:tc>
        <w:tc>
          <w:tcPr>
            <w:tcW w:w="1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4A1C90"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1109.7</w:t>
            </w:r>
          </w:p>
        </w:tc>
      </w:tr>
      <w:tr w:rsidR="00903CAB" w:rsidRPr="00D606F7" w14:paraId="4F5E4F03" w14:textId="77777777" w:rsidTr="00D606F7">
        <w:trPr>
          <w:trHeight w:val="285"/>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6B5457" w14:textId="77777777" w:rsidR="00CE7A00" w:rsidRPr="00D606F7" w:rsidRDefault="00CE7A00" w:rsidP="00295EF5">
            <w:pPr>
              <w:jc w:val="center"/>
              <w:rPr>
                <w:b/>
                <w:sz w:val="18"/>
                <w:szCs w:val="18"/>
              </w:rPr>
            </w:pPr>
            <w:r w:rsidRPr="00D606F7">
              <w:rPr>
                <w:rFonts w:ascii="Arial" w:hAnsi="Arial" w:cs="Arial"/>
                <w:b/>
                <w:color w:val="000000"/>
                <w:sz w:val="18"/>
                <w:szCs w:val="18"/>
              </w:rPr>
              <w:t>Race/Ethnicity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8F5E28" w14:textId="77777777" w:rsidR="00CE7A00" w:rsidRPr="00D606F7" w:rsidRDefault="00CE7A00" w:rsidP="00295EF5">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1BE21F" w14:textId="77777777" w:rsidR="00CE7A00" w:rsidRPr="00D606F7" w:rsidRDefault="00CE7A00" w:rsidP="00295EF5">
            <w:pPr>
              <w:rPr>
                <w:sz w:val="18"/>
                <w:szCs w:val="18"/>
              </w:rPr>
            </w:pP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BEA4F0" w14:textId="77777777" w:rsidR="00CE7A00" w:rsidRPr="00D606F7" w:rsidRDefault="00CE7A00" w:rsidP="00295EF5">
            <w:pPr>
              <w:rPr>
                <w:sz w:val="18"/>
                <w:szCs w:val="18"/>
              </w:rPr>
            </w:pPr>
          </w:p>
        </w:tc>
        <w:tc>
          <w:tcPr>
            <w:tcW w:w="1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CA77B0" w14:textId="77777777" w:rsidR="00CE7A00" w:rsidRPr="00D606F7" w:rsidRDefault="00CE7A00" w:rsidP="00295EF5">
            <w:pPr>
              <w:rPr>
                <w:sz w:val="18"/>
                <w:szCs w:val="18"/>
              </w:rPr>
            </w:pPr>
          </w:p>
        </w:tc>
      </w:tr>
      <w:tr w:rsidR="00903CAB" w:rsidRPr="00D606F7" w14:paraId="0C59181E" w14:textId="77777777" w:rsidTr="006017F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0A0925" w14:textId="77777777" w:rsidR="00CE7A00" w:rsidRPr="00D606F7" w:rsidRDefault="00CE7A00" w:rsidP="00295EF5">
            <w:pPr>
              <w:jc w:val="right"/>
              <w:rPr>
                <w:sz w:val="18"/>
                <w:szCs w:val="18"/>
              </w:rPr>
            </w:pPr>
            <w:r w:rsidRPr="00D606F7">
              <w:rPr>
                <w:rFonts w:ascii="Arial" w:hAnsi="Arial" w:cs="Arial"/>
                <w:color w:val="000000"/>
                <w:sz w:val="18"/>
                <w:szCs w:val="18"/>
              </w:rPr>
              <w:t>White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0DC63A" w14:textId="10208789" w:rsidR="00CE7A00" w:rsidRPr="00D606F7" w:rsidRDefault="00BD1B06" w:rsidP="00D606F7">
            <w:pPr>
              <w:jc w:val="center"/>
              <w:rPr>
                <w:rFonts w:ascii="Times" w:hAnsi="Times"/>
                <w:sz w:val="18"/>
                <w:szCs w:val="18"/>
              </w:rPr>
            </w:pPr>
            <w:r w:rsidRPr="00D606F7">
              <w:rPr>
                <w:rFonts w:ascii="Times" w:hAnsi="Times" w:cs="Arial"/>
                <w:color w:val="000000"/>
                <w:sz w:val="18"/>
                <w:szCs w:val="18"/>
              </w:rPr>
              <w:t>375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7A8D97"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1710</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96B09F" w14:textId="5E8C075D" w:rsidR="00CE7A00" w:rsidRPr="00D606F7" w:rsidRDefault="00EE1B8B" w:rsidP="00D606F7">
            <w:pPr>
              <w:jc w:val="center"/>
              <w:rPr>
                <w:rFonts w:ascii="Times" w:hAnsi="Times"/>
                <w:sz w:val="18"/>
                <w:szCs w:val="18"/>
              </w:rPr>
            </w:pPr>
            <w:r w:rsidRPr="00D606F7">
              <w:rPr>
                <w:rFonts w:ascii="Times" w:hAnsi="Times" w:cs="Arial"/>
                <w:color w:val="000000"/>
                <w:sz w:val="18"/>
                <w:szCs w:val="18"/>
              </w:rPr>
              <w:t>314.7</w:t>
            </w:r>
          </w:p>
        </w:tc>
        <w:tc>
          <w:tcPr>
            <w:tcW w:w="1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02AAA4"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1208.3</w:t>
            </w:r>
          </w:p>
        </w:tc>
      </w:tr>
      <w:tr w:rsidR="00903CAB" w:rsidRPr="00D606F7" w14:paraId="377129A9" w14:textId="77777777" w:rsidTr="006017F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FEF5C3" w14:textId="77777777" w:rsidR="00CE7A00" w:rsidRPr="00D606F7" w:rsidRDefault="00CE7A00" w:rsidP="00295EF5">
            <w:pPr>
              <w:jc w:val="right"/>
              <w:rPr>
                <w:sz w:val="18"/>
                <w:szCs w:val="18"/>
              </w:rPr>
            </w:pPr>
            <w:r w:rsidRPr="00D606F7">
              <w:rPr>
                <w:rFonts w:ascii="Arial" w:hAnsi="Arial" w:cs="Arial"/>
                <w:color w:val="000000"/>
                <w:sz w:val="18"/>
                <w:szCs w:val="18"/>
              </w:rPr>
              <w:t>African American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2722E3" w14:textId="36778975" w:rsidR="00CE7A00" w:rsidRPr="00D606F7" w:rsidRDefault="00621292" w:rsidP="00D606F7">
            <w:pPr>
              <w:jc w:val="center"/>
              <w:rPr>
                <w:rFonts w:ascii="Times" w:hAnsi="Times"/>
                <w:sz w:val="18"/>
                <w:szCs w:val="18"/>
              </w:rPr>
            </w:pPr>
            <w:r w:rsidRPr="00D606F7">
              <w:rPr>
                <w:rFonts w:ascii="Times" w:hAnsi="Times" w:cs="Arial"/>
                <w:color w:val="000000"/>
                <w:sz w:val="18"/>
                <w:szCs w:val="18"/>
              </w:rPr>
              <w:t>319.8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7251A1"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1854.5</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B26E4C" w14:textId="144BEB97" w:rsidR="00CE7A00" w:rsidRPr="00D606F7" w:rsidRDefault="00EE1B8B" w:rsidP="00D606F7">
            <w:pPr>
              <w:jc w:val="center"/>
              <w:rPr>
                <w:rFonts w:ascii="Times" w:hAnsi="Times"/>
                <w:sz w:val="18"/>
                <w:szCs w:val="18"/>
              </w:rPr>
            </w:pPr>
            <w:r w:rsidRPr="00D606F7">
              <w:rPr>
                <w:rFonts w:ascii="Times" w:hAnsi="Times" w:cs="Arial"/>
                <w:color w:val="000000"/>
                <w:sz w:val="18"/>
                <w:szCs w:val="18"/>
              </w:rPr>
              <w:t>288.3</w:t>
            </w:r>
          </w:p>
        </w:tc>
        <w:tc>
          <w:tcPr>
            <w:tcW w:w="1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3E2729"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1240.8</w:t>
            </w:r>
          </w:p>
        </w:tc>
      </w:tr>
      <w:tr w:rsidR="00903CAB" w:rsidRPr="00D606F7" w14:paraId="0B601B74" w14:textId="77777777" w:rsidTr="006017F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58031A" w14:textId="77777777" w:rsidR="00CE7A00" w:rsidRPr="00D606F7" w:rsidRDefault="00CE7A00" w:rsidP="00295EF5">
            <w:pPr>
              <w:jc w:val="right"/>
              <w:rPr>
                <w:sz w:val="18"/>
                <w:szCs w:val="18"/>
              </w:rPr>
            </w:pPr>
            <w:r w:rsidRPr="00D606F7">
              <w:rPr>
                <w:rFonts w:ascii="Arial" w:hAnsi="Arial" w:cs="Arial"/>
                <w:color w:val="000000"/>
                <w:sz w:val="18"/>
                <w:szCs w:val="18"/>
              </w:rPr>
              <w:lastRenderedPageBreak/>
              <w:t>Native American/Alaskan Native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7BB398" w14:textId="171B0EF0" w:rsidR="00CE7A00" w:rsidRPr="00D606F7" w:rsidRDefault="00621292" w:rsidP="00D606F7">
            <w:pPr>
              <w:jc w:val="center"/>
              <w:rPr>
                <w:rFonts w:ascii="Times" w:hAnsi="Times"/>
                <w:sz w:val="18"/>
                <w:szCs w:val="18"/>
              </w:rPr>
            </w:pPr>
            <w:r w:rsidRPr="00D606F7">
              <w:rPr>
                <w:rFonts w:ascii="Times" w:hAnsi="Times"/>
                <w:sz w:val="18"/>
                <w:szCs w:val="18"/>
              </w:rPr>
              <w:t>186.4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A59C13"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1004.3</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612DD1" w14:textId="4CEDFB7C" w:rsidR="00CE7A00" w:rsidRPr="00D606F7" w:rsidRDefault="00EE1B8B" w:rsidP="00D606F7">
            <w:pPr>
              <w:jc w:val="center"/>
              <w:rPr>
                <w:rFonts w:ascii="Times" w:hAnsi="Times"/>
                <w:sz w:val="18"/>
                <w:szCs w:val="18"/>
              </w:rPr>
            </w:pPr>
            <w:r w:rsidRPr="00D606F7">
              <w:rPr>
                <w:rFonts w:ascii="Times" w:hAnsi="Times" w:cs="Arial"/>
                <w:color w:val="000000"/>
                <w:sz w:val="18"/>
                <w:szCs w:val="18"/>
              </w:rPr>
              <w:t>119.0</w:t>
            </w:r>
          </w:p>
        </w:tc>
        <w:tc>
          <w:tcPr>
            <w:tcW w:w="1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276526"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664.9</w:t>
            </w:r>
          </w:p>
        </w:tc>
      </w:tr>
      <w:tr w:rsidR="00903CAB" w:rsidRPr="00D606F7" w14:paraId="3EF19CFD" w14:textId="77777777" w:rsidTr="006017F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09F0E9" w14:textId="77777777" w:rsidR="00CE7A00" w:rsidRPr="00D606F7" w:rsidRDefault="00CE7A00" w:rsidP="00295EF5">
            <w:pPr>
              <w:jc w:val="right"/>
              <w:rPr>
                <w:sz w:val="18"/>
                <w:szCs w:val="18"/>
              </w:rPr>
            </w:pPr>
            <w:r w:rsidRPr="00D606F7">
              <w:rPr>
                <w:rFonts w:ascii="Arial" w:hAnsi="Arial" w:cs="Arial"/>
                <w:color w:val="000000"/>
                <w:sz w:val="18"/>
                <w:szCs w:val="18"/>
              </w:rPr>
              <w:t>Asian/Pacific Islander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6BBDDC" w14:textId="6DF12019" w:rsidR="00CE7A00" w:rsidRPr="00D606F7" w:rsidRDefault="00621292" w:rsidP="00D606F7">
            <w:pPr>
              <w:jc w:val="center"/>
              <w:rPr>
                <w:rFonts w:ascii="Times" w:hAnsi="Times"/>
                <w:sz w:val="18"/>
                <w:szCs w:val="18"/>
              </w:rPr>
            </w:pPr>
            <w:r w:rsidRPr="00D606F7">
              <w:rPr>
                <w:rFonts w:ascii="Times" w:hAnsi="Times" w:cs="Arial"/>
                <w:color w:val="000000"/>
                <w:sz w:val="18"/>
                <w:szCs w:val="18"/>
              </w:rPr>
              <w:t>51.6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5F8900"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823.4</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178F8F" w14:textId="20DC93EE" w:rsidR="00CE7A00" w:rsidRPr="00D606F7" w:rsidRDefault="00EE1B8B" w:rsidP="00D606F7">
            <w:pPr>
              <w:jc w:val="center"/>
              <w:rPr>
                <w:rFonts w:ascii="Times" w:hAnsi="Times"/>
                <w:sz w:val="18"/>
                <w:szCs w:val="18"/>
              </w:rPr>
            </w:pPr>
            <w:r w:rsidRPr="00D606F7">
              <w:rPr>
                <w:rFonts w:ascii="Times" w:hAnsi="Times" w:cs="Arial"/>
                <w:color w:val="000000"/>
                <w:sz w:val="18"/>
                <w:szCs w:val="18"/>
              </w:rPr>
              <w:t>54.9</w:t>
            </w:r>
          </w:p>
        </w:tc>
        <w:tc>
          <w:tcPr>
            <w:tcW w:w="1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EB0A28"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609.0</w:t>
            </w:r>
          </w:p>
        </w:tc>
      </w:tr>
      <w:tr w:rsidR="00903CAB" w:rsidRPr="00D606F7" w14:paraId="6BA5D2C0" w14:textId="77777777" w:rsidTr="006017F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20646F" w14:textId="77777777" w:rsidR="00CE7A00" w:rsidRPr="00D606F7" w:rsidRDefault="00CE7A00" w:rsidP="00295EF5">
            <w:pPr>
              <w:jc w:val="right"/>
              <w:rPr>
                <w:sz w:val="18"/>
                <w:szCs w:val="18"/>
              </w:rPr>
            </w:pPr>
            <w:r w:rsidRPr="00D606F7">
              <w:rPr>
                <w:rFonts w:ascii="Arial" w:hAnsi="Arial" w:cs="Arial"/>
                <w:color w:val="000000"/>
                <w:sz w:val="18"/>
                <w:szCs w:val="18"/>
              </w:rPr>
              <w:t>Hispanic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B9DDF3" w14:textId="6CD18505" w:rsidR="00CE7A00" w:rsidRPr="00D606F7" w:rsidRDefault="00F442FE" w:rsidP="00D606F7">
            <w:pPr>
              <w:jc w:val="center"/>
              <w:rPr>
                <w:rFonts w:ascii="Times" w:hAnsi="Times"/>
                <w:sz w:val="18"/>
                <w:szCs w:val="18"/>
              </w:rPr>
            </w:pPr>
            <w:r w:rsidRPr="00D606F7">
              <w:rPr>
                <w:rFonts w:ascii="Times" w:hAnsi="Times" w:cs="Arial"/>
                <w:color w:val="000000"/>
                <w:sz w:val="18"/>
                <w:szCs w:val="18"/>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849521"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1130.9</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5A1BBC" w14:textId="506A8ABD" w:rsidR="00CE7A00" w:rsidRPr="00D606F7" w:rsidRDefault="00F442FE" w:rsidP="00D606F7">
            <w:pPr>
              <w:jc w:val="center"/>
              <w:rPr>
                <w:rFonts w:ascii="Times" w:hAnsi="Times"/>
                <w:sz w:val="18"/>
                <w:szCs w:val="18"/>
              </w:rPr>
            </w:pPr>
            <w:r w:rsidRPr="00D606F7">
              <w:rPr>
                <w:rFonts w:ascii="Times" w:hAnsi="Times" w:cs="Arial"/>
                <w:color w:val="000000"/>
                <w:sz w:val="18"/>
                <w:szCs w:val="18"/>
              </w:rPr>
              <w:t>N/a</w:t>
            </w:r>
          </w:p>
        </w:tc>
        <w:tc>
          <w:tcPr>
            <w:tcW w:w="1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E6C1CD"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788.0</w:t>
            </w:r>
          </w:p>
        </w:tc>
      </w:tr>
      <w:tr w:rsidR="00903CAB" w:rsidRPr="00D606F7" w14:paraId="11FA077D" w14:textId="77777777" w:rsidTr="006017F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930490" w14:textId="77777777" w:rsidR="00CE7A00" w:rsidRPr="00D606F7" w:rsidRDefault="00CE7A00" w:rsidP="00295EF5">
            <w:pPr>
              <w:rPr>
                <w:sz w:val="18"/>
                <w:szCs w:val="18"/>
              </w:rPr>
            </w:pPr>
            <w:r w:rsidRPr="00D606F7">
              <w:rPr>
                <w:rFonts w:ascii="Arial" w:hAnsi="Arial" w:cs="Arial"/>
                <w:b/>
                <w:bCs/>
                <w:color w:val="000000"/>
                <w:sz w:val="18"/>
                <w:szCs w:val="18"/>
              </w:rPr>
              <w:t>Malignant Neoplasms (Age 25-65)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22E90B" w14:textId="77777777" w:rsidR="00CE7A00" w:rsidRPr="00D606F7" w:rsidRDefault="00CE7A00" w:rsidP="00D606F7">
            <w:pPr>
              <w:jc w:val="center"/>
              <w:rPr>
                <w:rFonts w:ascii="Times" w:hAnsi="Times"/>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5337F1" w14:textId="77777777" w:rsidR="00CE7A00" w:rsidRPr="00D606F7" w:rsidRDefault="00CE7A00" w:rsidP="00D606F7">
            <w:pPr>
              <w:jc w:val="center"/>
              <w:rPr>
                <w:rFonts w:ascii="Times" w:hAnsi="Times"/>
                <w:sz w:val="18"/>
                <w:szCs w:val="18"/>
              </w:rPr>
            </w:pP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95F66F" w14:textId="77777777" w:rsidR="00CE7A00" w:rsidRPr="00D606F7" w:rsidRDefault="00CE7A00" w:rsidP="00D606F7">
            <w:pPr>
              <w:jc w:val="center"/>
              <w:rPr>
                <w:rFonts w:ascii="Times" w:hAnsi="Times"/>
                <w:sz w:val="18"/>
                <w:szCs w:val="18"/>
              </w:rPr>
            </w:pPr>
          </w:p>
        </w:tc>
        <w:tc>
          <w:tcPr>
            <w:tcW w:w="1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1BF103" w14:textId="77777777" w:rsidR="00CE7A00" w:rsidRPr="00D606F7" w:rsidRDefault="00CE7A00" w:rsidP="00D606F7">
            <w:pPr>
              <w:jc w:val="center"/>
              <w:rPr>
                <w:rFonts w:ascii="Times" w:hAnsi="Times"/>
                <w:sz w:val="18"/>
                <w:szCs w:val="18"/>
              </w:rPr>
            </w:pPr>
          </w:p>
        </w:tc>
      </w:tr>
      <w:tr w:rsidR="00903CAB" w:rsidRPr="00D606F7" w14:paraId="689F514D" w14:textId="77777777" w:rsidTr="006017F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FE0294" w14:textId="77777777" w:rsidR="00CE7A00" w:rsidRPr="00D606F7" w:rsidRDefault="00CE7A00" w:rsidP="00295EF5">
            <w:pPr>
              <w:jc w:val="center"/>
              <w:rPr>
                <w:b/>
                <w:sz w:val="18"/>
                <w:szCs w:val="18"/>
              </w:rPr>
            </w:pPr>
            <w:r w:rsidRPr="00D606F7">
              <w:rPr>
                <w:rFonts w:ascii="Arial" w:hAnsi="Arial" w:cs="Arial"/>
                <w:b/>
                <w:color w:val="000000"/>
                <w:sz w:val="18"/>
                <w:szCs w:val="18"/>
              </w:rPr>
              <w:t>Gender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B5BC23" w14:textId="77777777" w:rsidR="00CE7A00" w:rsidRPr="00D606F7" w:rsidRDefault="00CE7A00" w:rsidP="00D606F7">
            <w:pPr>
              <w:jc w:val="center"/>
              <w:rPr>
                <w:rFonts w:ascii="Times" w:hAnsi="Times"/>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FF526B" w14:textId="77777777" w:rsidR="00CE7A00" w:rsidRPr="00D606F7" w:rsidRDefault="00CE7A00" w:rsidP="00D606F7">
            <w:pPr>
              <w:jc w:val="center"/>
              <w:rPr>
                <w:rFonts w:ascii="Times" w:hAnsi="Times"/>
                <w:sz w:val="18"/>
                <w:szCs w:val="18"/>
              </w:rPr>
            </w:pP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09CC8F" w14:textId="77777777" w:rsidR="00CE7A00" w:rsidRPr="00D606F7" w:rsidRDefault="00CE7A00" w:rsidP="00D606F7">
            <w:pPr>
              <w:jc w:val="center"/>
              <w:rPr>
                <w:rFonts w:ascii="Times" w:hAnsi="Times"/>
                <w:sz w:val="18"/>
                <w:szCs w:val="18"/>
              </w:rPr>
            </w:pPr>
          </w:p>
        </w:tc>
        <w:tc>
          <w:tcPr>
            <w:tcW w:w="1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F93CD4" w14:textId="77777777" w:rsidR="00CE7A00" w:rsidRPr="00D606F7" w:rsidRDefault="00CE7A00" w:rsidP="00D606F7">
            <w:pPr>
              <w:jc w:val="center"/>
              <w:rPr>
                <w:rFonts w:ascii="Times" w:hAnsi="Times"/>
                <w:sz w:val="18"/>
                <w:szCs w:val="18"/>
              </w:rPr>
            </w:pPr>
          </w:p>
        </w:tc>
      </w:tr>
      <w:tr w:rsidR="00903CAB" w:rsidRPr="00D606F7" w14:paraId="7F5972F5" w14:textId="77777777" w:rsidTr="00D606F7">
        <w:trPr>
          <w:trHeight w:val="321"/>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FEF155" w14:textId="77777777" w:rsidR="00CE7A00" w:rsidRPr="00D606F7" w:rsidRDefault="00CE7A00" w:rsidP="00295EF5">
            <w:pPr>
              <w:jc w:val="right"/>
              <w:rPr>
                <w:sz w:val="18"/>
                <w:szCs w:val="18"/>
              </w:rPr>
            </w:pPr>
            <w:r w:rsidRPr="00D606F7">
              <w:rPr>
                <w:rFonts w:ascii="Arial" w:hAnsi="Arial" w:cs="Arial"/>
                <w:color w:val="000000"/>
                <w:sz w:val="18"/>
                <w:szCs w:val="18"/>
              </w:rPr>
              <w:t>Male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7D151B" w14:textId="7AA974DA" w:rsidR="00CE7A00" w:rsidRPr="00D606F7" w:rsidRDefault="008005FB" w:rsidP="00D606F7">
            <w:pPr>
              <w:jc w:val="center"/>
              <w:rPr>
                <w:rFonts w:ascii="Times" w:eastAsia="Times New Roman" w:hAnsi="Times"/>
                <w:sz w:val="18"/>
                <w:szCs w:val="18"/>
              </w:rPr>
            </w:pPr>
            <w:r>
              <w:rPr>
                <w:rFonts w:ascii="Times" w:eastAsia="Times New Roman" w:hAnsi="Times" w:cs="Courier New"/>
                <w:color w:val="000000"/>
                <w:sz w:val="18"/>
                <w:szCs w:val="18"/>
                <w:shd w:val="clear" w:color="auto" w:fill="FFFFFF"/>
              </w:rPr>
              <w:t>214.7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9F94BC"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112.6</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19C7AA" w14:textId="549966AF" w:rsidR="00CE7A00" w:rsidRPr="00D606F7" w:rsidRDefault="00F959D1" w:rsidP="00D606F7">
            <w:pPr>
              <w:jc w:val="center"/>
              <w:rPr>
                <w:rFonts w:ascii="Times" w:eastAsia="Times New Roman" w:hAnsi="Times"/>
                <w:sz w:val="18"/>
                <w:szCs w:val="18"/>
              </w:rPr>
            </w:pPr>
            <w:r>
              <w:rPr>
                <w:rFonts w:ascii="Times" w:eastAsia="Times New Roman" w:hAnsi="Times" w:cs="Courier New"/>
                <w:color w:val="000000"/>
                <w:sz w:val="18"/>
                <w:szCs w:val="18"/>
                <w:shd w:val="clear" w:color="auto" w:fill="FFFFFF"/>
              </w:rPr>
              <w:t>226.3</w:t>
            </w:r>
          </w:p>
        </w:tc>
        <w:tc>
          <w:tcPr>
            <w:tcW w:w="1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0D96A8"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196.2</w:t>
            </w:r>
          </w:p>
        </w:tc>
      </w:tr>
      <w:tr w:rsidR="00903CAB" w:rsidRPr="00D606F7" w14:paraId="0E2F7843" w14:textId="77777777" w:rsidTr="006017F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9C2F98" w14:textId="77777777" w:rsidR="00CE7A00" w:rsidRPr="00D606F7" w:rsidRDefault="00CE7A00" w:rsidP="00295EF5">
            <w:pPr>
              <w:jc w:val="right"/>
              <w:rPr>
                <w:sz w:val="18"/>
                <w:szCs w:val="18"/>
              </w:rPr>
            </w:pPr>
            <w:r w:rsidRPr="00D606F7">
              <w:rPr>
                <w:rFonts w:ascii="Arial" w:hAnsi="Arial" w:cs="Arial"/>
                <w:color w:val="000000"/>
                <w:sz w:val="18"/>
                <w:szCs w:val="18"/>
              </w:rPr>
              <w:t>Female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DAA72B" w14:textId="2B00E7C1" w:rsidR="00CE7A00" w:rsidRPr="00D606F7" w:rsidRDefault="008005FB" w:rsidP="00D606F7">
            <w:pPr>
              <w:jc w:val="center"/>
              <w:rPr>
                <w:rFonts w:ascii="Times" w:hAnsi="Times"/>
                <w:sz w:val="18"/>
                <w:szCs w:val="18"/>
              </w:rPr>
            </w:pPr>
            <w:r>
              <w:rPr>
                <w:rFonts w:ascii="Times" w:hAnsi="Times" w:cs="Arial"/>
                <w:color w:val="000000"/>
                <w:sz w:val="18"/>
                <w:szCs w:val="18"/>
              </w:rPr>
              <w:t>194.2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4C0B5E"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101.8</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5CDA9B" w14:textId="58C310D5" w:rsidR="00CE7A00" w:rsidRPr="00D606F7" w:rsidRDefault="00F959D1" w:rsidP="00D606F7">
            <w:pPr>
              <w:jc w:val="center"/>
              <w:rPr>
                <w:rFonts w:ascii="Times" w:hAnsi="Times"/>
                <w:sz w:val="18"/>
                <w:szCs w:val="18"/>
              </w:rPr>
            </w:pPr>
            <w:r>
              <w:rPr>
                <w:rFonts w:ascii="Times" w:hAnsi="Times" w:cs="Arial"/>
                <w:color w:val="000000"/>
                <w:sz w:val="18"/>
                <w:szCs w:val="18"/>
              </w:rPr>
              <w:t>202.0</w:t>
            </w:r>
          </w:p>
        </w:tc>
        <w:tc>
          <w:tcPr>
            <w:tcW w:w="1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3B54C2"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139.1</w:t>
            </w:r>
          </w:p>
        </w:tc>
      </w:tr>
      <w:tr w:rsidR="00903CAB" w:rsidRPr="00D606F7" w14:paraId="76636086" w14:textId="77777777" w:rsidTr="006017F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255763" w14:textId="77777777" w:rsidR="00CE7A00" w:rsidRPr="00D606F7" w:rsidRDefault="00CE7A00" w:rsidP="00295EF5">
            <w:pPr>
              <w:jc w:val="center"/>
              <w:rPr>
                <w:b/>
                <w:sz w:val="18"/>
                <w:szCs w:val="18"/>
              </w:rPr>
            </w:pPr>
            <w:r w:rsidRPr="00D606F7">
              <w:rPr>
                <w:rFonts w:ascii="Arial" w:hAnsi="Arial" w:cs="Arial"/>
                <w:b/>
                <w:color w:val="000000"/>
                <w:sz w:val="18"/>
                <w:szCs w:val="18"/>
              </w:rPr>
              <w:t>Race/Ethnicity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9661E3" w14:textId="77777777" w:rsidR="00CE7A00" w:rsidRPr="00D606F7" w:rsidRDefault="00CE7A00" w:rsidP="00D606F7">
            <w:pPr>
              <w:jc w:val="center"/>
              <w:rPr>
                <w:rFonts w:ascii="Times" w:hAnsi="Times"/>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35EAAC" w14:textId="77777777" w:rsidR="00CE7A00" w:rsidRPr="00D606F7" w:rsidRDefault="00CE7A00" w:rsidP="00D606F7">
            <w:pPr>
              <w:jc w:val="center"/>
              <w:rPr>
                <w:rFonts w:ascii="Times" w:hAnsi="Times"/>
                <w:sz w:val="18"/>
                <w:szCs w:val="18"/>
              </w:rPr>
            </w:pP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78C4F0" w14:textId="77777777" w:rsidR="00CE7A00" w:rsidRPr="00D606F7" w:rsidRDefault="00CE7A00" w:rsidP="00D606F7">
            <w:pPr>
              <w:jc w:val="center"/>
              <w:rPr>
                <w:rFonts w:ascii="Times" w:hAnsi="Times"/>
                <w:sz w:val="18"/>
                <w:szCs w:val="18"/>
              </w:rPr>
            </w:pPr>
          </w:p>
        </w:tc>
        <w:tc>
          <w:tcPr>
            <w:tcW w:w="1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282014" w14:textId="77777777" w:rsidR="00CE7A00" w:rsidRPr="00D606F7" w:rsidRDefault="00CE7A00" w:rsidP="00D606F7">
            <w:pPr>
              <w:jc w:val="center"/>
              <w:rPr>
                <w:rFonts w:ascii="Times" w:hAnsi="Times"/>
                <w:sz w:val="18"/>
                <w:szCs w:val="18"/>
              </w:rPr>
            </w:pPr>
          </w:p>
        </w:tc>
      </w:tr>
      <w:tr w:rsidR="00903CAB" w:rsidRPr="00D606F7" w14:paraId="57A247F5" w14:textId="77777777" w:rsidTr="006017F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7AFCE6" w14:textId="77777777" w:rsidR="00CE7A00" w:rsidRPr="00D606F7" w:rsidRDefault="00CE7A00" w:rsidP="00295EF5">
            <w:pPr>
              <w:jc w:val="right"/>
              <w:rPr>
                <w:sz w:val="18"/>
                <w:szCs w:val="18"/>
              </w:rPr>
            </w:pPr>
            <w:r w:rsidRPr="00D606F7">
              <w:rPr>
                <w:rFonts w:ascii="Arial" w:hAnsi="Arial" w:cs="Arial"/>
                <w:color w:val="000000"/>
                <w:sz w:val="18"/>
                <w:szCs w:val="18"/>
              </w:rPr>
              <w:t>White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44E616" w14:textId="4A2E3B6C" w:rsidR="00CE7A00" w:rsidRPr="00D606F7" w:rsidRDefault="00BD1B06" w:rsidP="00D606F7">
            <w:pPr>
              <w:jc w:val="center"/>
              <w:rPr>
                <w:rFonts w:ascii="Times" w:hAnsi="Times"/>
                <w:sz w:val="18"/>
                <w:szCs w:val="18"/>
              </w:rPr>
            </w:pPr>
            <w:r w:rsidRPr="00D606F7">
              <w:rPr>
                <w:rFonts w:ascii="Times" w:hAnsi="Times" w:cs="Arial"/>
                <w:color w:val="000000"/>
                <w:sz w:val="18"/>
                <w:szCs w:val="18"/>
              </w:rPr>
              <w:t>212.9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3BAE5D"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106.5</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9CED7D" w14:textId="4439CB24" w:rsidR="00CE7A00" w:rsidRPr="00D606F7" w:rsidRDefault="00EE1B8B" w:rsidP="00D606F7">
            <w:pPr>
              <w:jc w:val="center"/>
              <w:rPr>
                <w:rFonts w:ascii="Times" w:hAnsi="Times"/>
                <w:sz w:val="18"/>
                <w:szCs w:val="18"/>
              </w:rPr>
            </w:pPr>
            <w:r w:rsidRPr="00D606F7">
              <w:rPr>
                <w:rFonts w:ascii="Times" w:hAnsi="Times" w:cs="Arial"/>
                <w:color w:val="000000"/>
                <w:sz w:val="18"/>
                <w:szCs w:val="18"/>
              </w:rPr>
              <w:t>225.5</w:t>
            </w:r>
          </w:p>
        </w:tc>
        <w:tc>
          <w:tcPr>
            <w:tcW w:w="1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4FCE17"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107.9</w:t>
            </w:r>
          </w:p>
        </w:tc>
      </w:tr>
      <w:tr w:rsidR="00903CAB" w:rsidRPr="00D606F7" w14:paraId="19F1F9C6" w14:textId="77777777" w:rsidTr="006017F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AF68BC" w14:textId="77777777" w:rsidR="00CE7A00" w:rsidRPr="00D606F7" w:rsidRDefault="00CE7A00" w:rsidP="00295EF5">
            <w:pPr>
              <w:jc w:val="right"/>
              <w:rPr>
                <w:sz w:val="18"/>
                <w:szCs w:val="18"/>
              </w:rPr>
            </w:pPr>
            <w:r w:rsidRPr="00D606F7">
              <w:rPr>
                <w:rFonts w:ascii="Arial" w:hAnsi="Arial" w:cs="Arial"/>
                <w:color w:val="000000"/>
                <w:sz w:val="18"/>
                <w:szCs w:val="18"/>
              </w:rPr>
              <w:t>African American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51A8E5" w14:textId="27CBA82F" w:rsidR="00CE7A00" w:rsidRPr="00D606F7" w:rsidRDefault="00621292" w:rsidP="00D606F7">
            <w:pPr>
              <w:jc w:val="center"/>
              <w:rPr>
                <w:rFonts w:ascii="Times" w:hAnsi="Times"/>
                <w:sz w:val="18"/>
                <w:szCs w:val="18"/>
              </w:rPr>
            </w:pPr>
            <w:r w:rsidRPr="00D606F7">
              <w:rPr>
                <w:rFonts w:ascii="Times" w:hAnsi="Times" w:cs="Arial"/>
                <w:color w:val="000000"/>
                <w:sz w:val="18"/>
                <w:szCs w:val="18"/>
              </w:rPr>
              <w:t>181.5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C946AA"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134.3</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A8A9C6" w14:textId="33B6872D" w:rsidR="00CE7A00" w:rsidRPr="00D606F7" w:rsidRDefault="00EE1B8B" w:rsidP="00D606F7">
            <w:pPr>
              <w:jc w:val="center"/>
              <w:rPr>
                <w:rFonts w:ascii="Times" w:hAnsi="Times"/>
                <w:sz w:val="18"/>
                <w:szCs w:val="18"/>
              </w:rPr>
            </w:pPr>
            <w:r w:rsidRPr="00D606F7">
              <w:rPr>
                <w:rFonts w:ascii="Times" w:hAnsi="Times" w:cs="Arial"/>
                <w:color w:val="000000"/>
                <w:sz w:val="18"/>
                <w:szCs w:val="18"/>
              </w:rPr>
              <w:t>185.9</w:t>
            </w:r>
          </w:p>
        </w:tc>
        <w:tc>
          <w:tcPr>
            <w:tcW w:w="1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85C562"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130</w:t>
            </w:r>
          </w:p>
        </w:tc>
      </w:tr>
      <w:tr w:rsidR="00903CAB" w:rsidRPr="00D606F7" w14:paraId="169D7A25" w14:textId="77777777" w:rsidTr="006017F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07EB1B" w14:textId="77777777" w:rsidR="00CE7A00" w:rsidRPr="00D606F7" w:rsidRDefault="00CE7A00" w:rsidP="00295EF5">
            <w:pPr>
              <w:jc w:val="right"/>
              <w:rPr>
                <w:sz w:val="18"/>
                <w:szCs w:val="18"/>
              </w:rPr>
            </w:pPr>
            <w:r w:rsidRPr="00D606F7">
              <w:rPr>
                <w:rFonts w:ascii="Arial" w:hAnsi="Arial" w:cs="Arial"/>
                <w:color w:val="000000"/>
                <w:sz w:val="18"/>
                <w:szCs w:val="18"/>
              </w:rPr>
              <w:t>Native American/Alaskan Native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D36445" w14:textId="4A669C73" w:rsidR="00CE7A00" w:rsidRPr="00D606F7" w:rsidRDefault="00621292" w:rsidP="00D606F7">
            <w:pPr>
              <w:jc w:val="center"/>
              <w:rPr>
                <w:rFonts w:ascii="Times" w:hAnsi="Times"/>
                <w:sz w:val="18"/>
                <w:szCs w:val="18"/>
              </w:rPr>
            </w:pPr>
            <w:r w:rsidRPr="00D606F7">
              <w:rPr>
                <w:rFonts w:ascii="Times" w:hAnsi="Times" w:cs="Arial"/>
                <w:color w:val="000000"/>
                <w:sz w:val="18"/>
                <w:szCs w:val="18"/>
              </w:rPr>
              <w:t>108.1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BA6F79"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53.5</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536EF2" w14:textId="69B375A5" w:rsidR="00CE7A00" w:rsidRPr="00D606F7" w:rsidRDefault="006017FA" w:rsidP="00D606F7">
            <w:pPr>
              <w:jc w:val="center"/>
              <w:rPr>
                <w:rFonts w:ascii="Times" w:hAnsi="Times"/>
                <w:sz w:val="18"/>
                <w:szCs w:val="18"/>
              </w:rPr>
            </w:pPr>
            <w:r w:rsidRPr="00D606F7">
              <w:rPr>
                <w:rFonts w:ascii="Times" w:hAnsi="Times" w:cs="Arial"/>
                <w:color w:val="000000"/>
                <w:sz w:val="18"/>
                <w:szCs w:val="18"/>
              </w:rPr>
              <w:t>128.3</w:t>
            </w:r>
          </w:p>
        </w:tc>
        <w:tc>
          <w:tcPr>
            <w:tcW w:w="1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D3E24C"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59.1</w:t>
            </w:r>
          </w:p>
        </w:tc>
      </w:tr>
      <w:tr w:rsidR="00903CAB" w:rsidRPr="00D606F7" w14:paraId="76510FCD" w14:textId="77777777" w:rsidTr="006017F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638CB9" w14:textId="77777777" w:rsidR="00CE7A00" w:rsidRPr="00D606F7" w:rsidRDefault="00CE7A00" w:rsidP="00295EF5">
            <w:pPr>
              <w:jc w:val="right"/>
              <w:rPr>
                <w:sz w:val="18"/>
                <w:szCs w:val="18"/>
              </w:rPr>
            </w:pPr>
            <w:r w:rsidRPr="00D606F7">
              <w:rPr>
                <w:rFonts w:ascii="Arial" w:hAnsi="Arial" w:cs="Arial"/>
                <w:color w:val="000000"/>
                <w:sz w:val="18"/>
                <w:szCs w:val="18"/>
              </w:rPr>
              <w:t>Asian/Pacific Islander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1A6049" w14:textId="77220941" w:rsidR="00CE7A00" w:rsidRPr="00D606F7" w:rsidRDefault="00621292" w:rsidP="00D606F7">
            <w:pPr>
              <w:jc w:val="center"/>
              <w:rPr>
                <w:rFonts w:ascii="Times" w:hAnsi="Times"/>
                <w:sz w:val="18"/>
                <w:szCs w:val="18"/>
              </w:rPr>
            </w:pPr>
            <w:r w:rsidRPr="00D606F7">
              <w:rPr>
                <w:rFonts w:ascii="Times" w:hAnsi="Times" w:cs="Arial"/>
                <w:color w:val="000000"/>
                <w:sz w:val="18"/>
                <w:szCs w:val="18"/>
              </w:rPr>
              <w:t>47.5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ECAA81"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55.3</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561CD5" w14:textId="544B0D5A" w:rsidR="00CE7A00" w:rsidRPr="00D606F7" w:rsidRDefault="00EE1B8B" w:rsidP="00D606F7">
            <w:pPr>
              <w:jc w:val="center"/>
              <w:rPr>
                <w:rFonts w:ascii="Times" w:hAnsi="Times"/>
                <w:sz w:val="18"/>
                <w:szCs w:val="18"/>
              </w:rPr>
            </w:pPr>
            <w:r w:rsidRPr="00D606F7">
              <w:rPr>
                <w:rFonts w:ascii="Times" w:hAnsi="Times" w:cs="Arial"/>
                <w:color w:val="000000"/>
                <w:sz w:val="18"/>
                <w:szCs w:val="18"/>
              </w:rPr>
              <w:t>47.8</w:t>
            </w:r>
          </w:p>
        </w:tc>
        <w:tc>
          <w:tcPr>
            <w:tcW w:w="1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9D0EE3"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54.4</w:t>
            </w:r>
          </w:p>
        </w:tc>
      </w:tr>
      <w:tr w:rsidR="00903CAB" w:rsidRPr="00D606F7" w14:paraId="1EEFF99A" w14:textId="77777777" w:rsidTr="006017F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D816B3" w14:textId="77777777" w:rsidR="00CE7A00" w:rsidRPr="00D606F7" w:rsidRDefault="00CE7A00" w:rsidP="00295EF5">
            <w:pPr>
              <w:jc w:val="right"/>
              <w:rPr>
                <w:sz w:val="18"/>
                <w:szCs w:val="18"/>
              </w:rPr>
            </w:pPr>
            <w:r w:rsidRPr="00D606F7">
              <w:rPr>
                <w:rFonts w:ascii="Arial" w:hAnsi="Arial" w:cs="Arial"/>
                <w:color w:val="000000"/>
                <w:sz w:val="18"/>
                <w:szCs w:val="18"/>
              </w:rPr>
              <w:t>Hispanic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EB81CE" w14:textId="570B7756" w:rsidR="00CE7A00" w:rsidRPr="00D606F7" w:rsidRDefault="00F442FE" w:rsidP="00D606F7">
            <w:pPr>
              <w:jc w:val="center"/>
              <w:rPr>
                <w:rFonts w:ascii="Times" w:hAnsi="Times"/>
                <w:sz w:val="18"/>
                <w:szCs w:val="18"/>
              </w:rPr>
            </w:pPr>
            <w:r w:rsidRPr="00D606F7">
              <w:rPr>
                <w:rFonts w:ascii="Times" w:hAnsi="Times" w:cs="Arial"/>
                <w:color w:val="000000"/>
                <w:sz w:val="18"/>
                <w:szCs w:val="18"/>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DF9F30"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49.3</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EAEF18" w14:textId="5D10F246" w:rsidR="00CE7A00" w:rsidRPr="00D606F7" w:rsidRDefault="00F442FE" w:rsidP="00D606F7">
            <w:pPr>
              <w:jc w:val="center"/>
              <w:rPr>
                <w:rFonts w:ascii="Times" w:hAnsi="Times"/>
                <w:sz w:val="18"/>
                <w:szCs w:val="18"/>
              </w:rPr>
            </w:pPr>
            <w:r w:rsidRPr="00D606F7">
              <w:rPr>
                <w:rFonts w:ascii="Times" w:hAnsi="Times" w:cs="Arial"/>
                <w:color w:val="000000"/>
                <w:sz w:val="18"/>
                <w:szCs w:val="18"/>
              </w:rPr>
              <w:t>N/A</w:t>
            </w:r>
          </w:p>
        </w:tc>
        <w:tc>
          <w:tcPr>
            <w:tcW w:w="1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E352E6"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50.3</w:t>
            </w:r>
          </w:p>
        </w:tc>
      </w:tr>
      <w:tr w:rsidR="00903CAB" w:rsidRPr="00D606F7" w14:paraId="300ADFDB" w14:textId="77777777" w:rsidTr="006017F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475DB0" w14:textId="6087CFC3" w:rsidR="00CE7A00" w:rsidRPr="00D606F7" w:rsidRDefault="00EE1B8B" w:rsidP="00295EF5">
            <w:pPr>
              <w:rPr>
                <w:sz w:val="18"/>
                <w:szCs w:val="18"/>
              </w:rPr>
            </w:pPr>
            <w:r w:rsidRPr="00D606F7">
              <w:rPr>
                <w:rFonts w:ascii="Arial" w:hAnsi="Arial" w:cs="Arial"/>
                <w:b/>
                <w:bCs/>
                <w:color w:val="000000"/>
                <w:sz w:val="18"/>
                <w:szCs w:val="18"/>
              </w:rPr>
              <w:t xml:space="preserve">External Cause of Death </w:t>
            </w:r>
            <w:r w:rsidR="00BD1B06" w:rsidRPr="00D606F7">
              <w:rPr>
                <w:rFonts w:ascii="Arial" w:hAnsi="Arial" w:cs="Arial"/>
                <w:b/>
                <w:bCs/>
                <w:color w:val="000000"/>
                <w:sz w:val="18"/>
                <w:szCs w:val="18"/>
              </w:rPr>
              <w:t xml:space="preserve"> (accidents)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E2137D" w14:textId="77777777" w:rsidR="00CE7A00" w:rsidRPr="00D606F7" w:rsidRDefault="00CE7A00" w:rsidP="00D606F7">
            <w:pPr>
              <w:jc w:val="center"/>
              <w:rPr>
                <w:rFonts w:ascii="Times" w:hAnsi="Times"/>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126147" w14:textId="77777777" w:rsidR="00CE7A00" w:rsidRPr="00D606F7" w:rsidRDefault="00CE7A00" w:rsidP="00D606F7">
            <w:pPr>
              <w:jc w:val="center"/>
              <w:rPr>
                <w:rFonts w:ascii="Times" w:hAnsi="Times"/>
                <w:sz w:val="18"/>
                <w:szCs w:val="18"/>
              </w:rPr>
            </w:pP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2AA37A" w14:textId="77777777" w:rsidR="00CE7A00" w:rsidRPr="00D606F7" w:rsidRDefault="00CE7A00" w:rsidP="00D606F7">
            <w:pPr>
              <w:jc w:val="center"/>
              <w:rPr>
                <w:rFonts w:ascii="Times" w:hAnsi="Times"/>
                <w:sz w:val="18"/>
                <w:szCs w:val="18"/>
              </w:rPr>
            </w:pPr>
          </w:p>
        </w:tc>
        <w:tc>
          <w:tcPr>
            <w:tcW w:w="1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CE727C" w14:textId="77777777" w:rsidR="00CE7A00" w:rsidRPr="00D606F7" w:rsidRDefault="00CE7A00" w:rsidP="00D606F7">
            <w:pPr>
              <w:jc w:val="center"/>
              <w:rPr>
                <w:rFonts w:ascii="Times" w:hAnsi="Times"/>
                <w:sz w:val="18"/>
                <w:szCs w:val="18"/>
              </w:rPr>
            </w:pPr>
          </w:p>
        </w:tc>
      </w:tr>
      <w:tr w:rsidR="00903CAB" w:rsidRPr="00D606F7" w14:paraId="759374DA" w14:textId="77777777" w:rsidTr="006017F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3AA21C" w14:textId="77777777" w:rsidR="00CE7A00" w:rsidRPr="00D606F7" w:rsidRDefault="00CE7A00" w:rsidP="00295EF5">
            <w:pPr>
              <w:jc w:val="center"/>
              <w:rPr>
                <w:b/>
                <w:sz w:val="18"/>
                <w:szCs w:val="18"/>
              </w:rPr>
            </w:pPr>
            <w:r w:rsidRPr="00D606F7">
              <w:rPr>
                <w:rFonts w:ascii="Arial" w:hAnsi="Arial" w:cs="Arial"/>
                <w:b/>
                <w:color w:val="000000"/>
                <w:sz w:val="18"/>
                <w:szCs w:val="18"/>
              </w:rPr>
              <w:t>Gender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69E5EF" w14:textId="77777777" w:rsidR="00CE7A00" w:rsidRPr="00D606F7" w:rsidRDefault="00CE7A00" w:rsidP="00D606F7">
            <w:pPr>
              <w:jc w:val="center"/>
              <w:rPr>
                <w:rFonts w:ascii="Times" w:hAnsi="Times"/>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A6F2E4" w14:textId="77777777" w:rsidR="00CE7A00" w:rsidRPr="00D606F7" w:rsidRDefault="00CE7A00" w:rsidP="00D606F7">
            <w:pPr>
              <w:jc w:val="center"/>
              <w:rPr>
                <w:rFonts w:ascii="Times" w:hAnsi="Times"/>
                <w:sz w:val="18"/>
                <w:szCs w:val="18"/>
              </w:rPr>
            </w:pP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C0F256" w14:textId="77777777" w:rsidR="00CE7A00" w:rsidRPr="00D606F7" w:rsidRDefault="00CE7A00" w:rsidP="00D606F7">
            <w:pPr>
              <w:jc w:val="center"/>
              <w:rPr>
                <w:rFonts w:ascii="Times" w:hAnsi="Times"/>
                <w:sz w:val="18"/>
                <w:szCs w:val="18"/>
              </w:rPr>
            </w:pPr>
          </w:p>
        </w:tc>
        <w:tc>
          <w:tcPr>
            <w:tcW w:w="1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1DC175" w14:textId="77777777" w:rsidR="00CE7A00" w:rsidRPr="00D606F7" w:rsidRDefault="00CE7A00" w:rsidP="00D606F7">
            <w:pPr>
              <w:jc w:val="center"/>
              <w:rPr>
                <w:rFonts w:ascii="Times" w:hAnsi="Times"/>
                <w:sz w:val="18"/>
                <w:szCs w:val="18"/>
              </w:rPr>
            </w:pPr>
          </w:p>
        </w:tc>
      </w:tr>
      <w:tr w:rsidR="00903CAB" w:rsidRPr="00D606F7" w14:paraId="61DF64BC" w14:textId="77777777" w:rsidTr="006017F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F6B6BF" w14:textId="77777777" w:rsidR="00CE7A00" w:rsidRPr="00D606F7" w:rsidRDefault="00CE7A00" w:rsidP="00295EF5">
            <w:pPr>
              <w:jc w:val="right"/>
              <w:rPr>
                <w:sz w:val="18"/>
                <w:szCs w:val="18"/>
              </w:rPr>
            </w:pPr>
            <w:r w:rsidRPr="00D606F7">
              <w:rPr>
                <w:rFonts w:ascii="Arial" w:hAnsi="Arial" w:cs="Arial"/>
                <w:color w:val="000000"/>
                <w:sz w:val="18"/>
                <w:szCs w:val="18"/>
              </w:rPr>
              <w:t>Male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CD986C" w14:textId="53177634" w:rsidR="00CE7A00" w:rsidRPr="00D606F7" w:rsidRDefault="007C0137" w:rsidP="00D606F7">
            <w:pPr>
              <w:jc w:val="center"/>
              <w:rPr>
                <w:rFonts w:ascii="Times" w:hAnsi="Times"/>
                <w:sz w:val="18"/>
                <w:szCs w:val="18"/>
              </w:rPr>
            </w:pPr>
            <w:r>
              <w:rPr>
                <w:rFonts w:ascii="Times" w:hAnsi="Times" w:cs="Arial"/>
                <w:color w:val="000000"/>
                <w:sz w:val="18"/>
                <w:szCs w:val="18"/>
              </w:rPr>
              <w:t>73.6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5D5BAD"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27.3</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4381A2" w14:textId="48109F67" w:rsidR="005E18B1" w:rsidRPr="00D606F7" w:rsidRDefault="00F959D1" w:rsidP="00D606F7">
            <w:pPr>
              <w:jc w:val="center"/>
              <w:rPr>
                <w:rFonts w:ascii="Times" w:eastAsia="Times New Roman" w:hAnsi="Times"/>
                <w:sz w:val="18"/>
                <w:szCs w:val="18"/>
              </w:rPr>
            </w:pPr>
            <w:r>
              <w:rPr>
                <w:rFonts w:ascii="Times" w:eastAsia="Times New Roman" w:hAnsi="Times" w:cs="Courier New"/>
                <w:color w:val="000000"/>
                <w:sz w:val="18"/>
                <w:szCs w:val="18"/>
                <w:shd w:val="clear" w:color="auto" w:fill="FFFFFF"/>
              </w:rPr>
              <w:t>82.6</w:t>
            </w:r>
          </w:p>
          <w:p w14:paraId="0992B9D1" w14:textId="21B8CFC8" w:rsidR="00CE7A00" w:rsidRPr="00D606F7" w:rsidRDefault="00CE7A00" w:rsidP="00D606F7">
            <w:pPr>
              <w:jc w:val="center"/>
              <w:rPr>
                <w:rFonts w:ascii="Times" w:hAnsi="Times"/>
                <w:sz w:val="18"/>
                <w:szCs w:val="18"/>
              </w:rPr>
            </w:pPr>
          </w:p>
        </w:tc>
        <w:tc>
          <w:tcPr>
            <w:tcW w:w="1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EF42B8"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21.7</w:t>
            </w:r>
          </w:p>
        </w:tc>
      </w:tr>
      <w:tr w:rsidR="00903CAB" w:rsidRPr="00D606F7" w14:paraId="676E8F19" w14:textId="77777777" w:rsidTr="006017F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285C9C" w14:textId="77777777" w:rsidR="00CE7A00" w:rsidRPr="00D606F7" w:rsidRDefault="00CE7A00" w:rsidP="00295EF5">
            <w:pPr>
              <w:jc w:val="right"/>
              <w:rPr>
                <w:sz w:val="18"/>
                <w:szCs w:val="18"/>
              </w:rPr>
            </w:pPr>
            <w:r w:rsidRPr="00D606F7">
              <w:rPr>
                <w:rFonts w:ascii="Arial" w:hAnsi="Arial" w:cs="Arial"/>
                <w:color w:val="000000"/>
                <w:sz w:val="18"/>
                <w:szCs w:val="18"/>
              </w:rPr>
              <w:t>Female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759E1E" w14:textId="72D186F0" w:rsidR="00CE7A00" w:rsidRPr="00D606F7" w:rsidRDefault="007C0137" w:rsidP="00D606F7">
            <w:pPr>
              <w:jc w:val="center"/>
              <w:rPr>
                <w:rFonts w:ascii="Times" w:hAnsi="Times"/>
                <w:sz w:val="18"/>
                <w:szCs w:val="18"/>
              </w:rPr>
            </w:pPr>
            <w:r>
              <w:rPr>
                <w:rFonts w:ascii="Times" w:hAnsi="Times" w:cs="Arial"/>
                <w:color w:val="000000"/>
                <w:sz w:val="18"/>
                <w:szCs w:val="18"/>
              </w:rPr>
              <w:t>32.7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3FCFBF"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12.1</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11AD20" w14:textId="3B23D0F5" w:rsidR="00CE7A00" w:rsidRPr="00D606F7" w:rsidRDefault="00F959D1" w:rsidP="00D606F7">
            <w:pPr>
              <w:jc w:val="center"/>
              <w:rPr>
                <w:rFonts w:ascii="Times" w:hAnsi="Times"/>
                <w:sz w:val="18"/>
                <w:szCs w:val="18"/>
              </w:rPr>
            </w:pPr>
            <w:r>
              <w:rPr>
                <w:rFonts w:ascii="Times" w:hAnsi="Times" w:cs="Arial"/>
                <w:color w:val="000000"/>
                <w:sz w:val="18"/>
                <w:szCs w:val="18"/>
              </w:rPr>
              <w:t>40.3</w:t>
            </w:r>
          </w:p>
        </w:tc>
        <w:tc>
          <w:tcPr>
            <w:tcW w:w="1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2B7D30"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9.5</w:t>
            </w:r>
          </w:p>
        </w:tc>
      </w:tr>
      <w:tr w:rsidR="00903CAB" w:rsidRPr="00D606F7" w14:paraId="7C8D7E20" w14:textId="77777777" w:rsidTr="006017F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74AB2B" w14:textId="77777777" w:rsidR="00CE7A00" w:rsidRPr="00D606F7" w:rsidRDefault="00CE7A00" w:rsidP="00295EF5">
            <w:pPr>
              <w:jc w:val="center"/>
              <w:rPr>
                <w:b/>
                <w:sz w:val="18"/>
                <w:szCs w:val="18"/>
              </w:rPr>
            </w:pPr>
            <w:r w:rsidRPr="00D606F7">
              <w:rPr>
                <w:rFonts w:ascii="Arial" w:hAnsi="Arial" w:cs="Arial"/>
                <w:b/>
                <w:color w:val="000000"/>
                <w:sz w:val="18"/>
                <w:szCs w:val="18"/>
              </w:rPr>
              <w:t>Race/Ethnicity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D7587A" w14:textId="77777777" w:rsidR="00CE7A00" w:rsidRPr="00D606F7" w:rsidRDefault="00CE7A00" w:rsidP="00D606F7">
            <w:pPr>
              <w:jc w:val="center"/>
              <w:rPr>
                <w:rFonts w:ascii="Times" w:hAnsi="Times"/>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6A2193" w14:textId="77777777" w:rsidR="00CE7A00" w:rsidRPr="00D606F7" w:rsidRDefault="00CE7A00" w:rsidP="00D606F7">
            <w:pPr>
              <w:jc w:val="center"/>
              <w:rPr>
                <w:rFonts w:ascii="Times" w:hAnsi="Times"/>
                <w:sz w:val="18"/>
                <w:szCs w:val="18"/>
              </w:rPr>
            </w:pP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96FBEA" w14:textId="77777777" w:rsidR="00CE7A00" w:rsidRPr="00D606F7" w:rsidRDefault="00CE7A00" w:rsidP="00D606F7">
            <w:pPr>
              <w:jc w:val="center"/>
              <w:rPr>
                <w:rFonts w:ascii="Times" w:hAnsi="Times"/>
                <w:sz w:val="18"/>
                <w:szCs w:val="18"/>
              </w:rPr>
            </w:pPr>
          </w:p>
        </w:tc>
        <w:tc>
          <w:tcPr>
            <w:tcW w:w="1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4B0F10" w14:textId="77777777" w:rsidR="00CE7A00" w:rsidRPr="00D606F7" w:rsidRDefault="00CE7A00" w:rsidP="00D606F7">
            <w:pPr>
              <w:jc w:val="center"/>
              <w:rPr>
                <w:rFonts w:ascii="Times" w:hAnsi="Times"/>
                <w:sz w:val="18"/>
                <w:szCs w:val="18"/>
              </w:rPr>
            </w:pPr>
          </w:p>
        </w:tc>
      </w:tr>
      <w:tr w:rsidR="00903CAB" w:rsidRPr="00D606F7" w14:paraId="5A62D5CC" w14:textId="77777777" w:rsidTr="006017FA">
        <w:trPr>
          <w:trHeight w:val="384"/>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2C7CFF" w14:textId="77777777" w:rsidR="00CE7A00" w:rsidRPr="00D606F7" w:rsidRDefault="00CE7A00" w:rsidP="00295EF5">
            <w:pPr>
              <w:jc w:val="right"/>
              <w:rPr>
                <w:sz w:val="18"/>
                <w:szCs w:val="18"/>
              </w:rPr>
            </w:pPr>
            <w:r w:rsidRPr="00D606F7">
              <w:rPr>
                <w:rFonts w:ascii="Arial" w:hAnsi="Arial" w:cs="Arial"/>
                <w:color w:val="000000"/>
                <w:sz w:val="18"/>
                <w:szCs w:val="18"/>
              </w:rPr>
              <w:t>White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C427B7" w14:textId="6FB063C6" w:rsidR="00CE7A00" w:rsidRPr="00D606F7" w:rsidRDefault="00BD1B06" w:rsidP="00D606F7">
            <w:pPr>
              <w:jc w:val="center"/>
              <w:rPr>
                <w:rFonts w:ascii="Times" w:hAnsi="Times"/>
                <w:sz w:val="18"/>
                <w:szCs w:val="18"/>
              </w:rPr>
            </w:pPr>
            <w:r w:rsidRPr="00D606F7">
              <w:rPr>
                <w:rFonts w:ascii="Times" w:hAnsi="Times" w:cs="Arial"/>
                <w:color w:val="000000"/>
                <w:sz w:val="18"/>
                <w:szCs w:val="18"/>
              </w:rPr>
              <w:t>48.8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347299"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20.5</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1D0643" w14:textId="1EB835C4" w:rsidR="00CE7A00" w:rsidRPr="00D606F7" w:rsidRDefault="00EE1B8B" w:rsidP="00D606F7">
            <w:pPr>
              <w:jc w:val="center"/>
              <w:rPr>
                <w:rFonts w:ascii="Times" w:hAnsi="Times"/>
                <w:sz w:val="18"/>
                <w:szCs w:val="18"/>
              </w:rPr>
            </w:pPr>
            <w:r w:rsidRPr="00D606F7">
              <w:rPr>
                <w:rFonts w:ascii="Times" w:hAnsi="Times" w:cs="Arial"/>
                <w:color w:val="000000"/>
                <w:sz w:val="18"/>
                <w:szCs w:val="18"/>
              </w:rPr>
              <w:t>59.9</w:t>
            </w:r>
          </w:p>
        </w:tc>
        <w:tc>
          <w:tcPr>
            <w:tcW w:w="1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861866"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16.8</w:t>
            </w:r>
          </w:p>
        </w:tc>
      </w:tr>
      <w:tr w:rsidR="00903CAB" w:rsidRPr="00D606F7" w14:paraId="54CA6E1B" w14:textId="77777777" w:rsidTr="006017F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B0DDA9" w14:textId="77777777" w:rsidR="00CE7A00" w:rsidRPr="00D606F7" w:rsidRDefault="00CE7A00" w:rsidP="00295EF5">
            <w:pPr>
              <w:jc w:val="right"/>
              <w:rPr>
                <w:sz w:val="18"/>
                <w:szCs w:val="18"/>
              </w:rPr>
            </w:pPr>
            <w:r w:rsidRPr="00D606F7">
              <w:rPr>
                <w:rFonts w:ascii="Arial" w:hAnsi="Arial" w:cs="Arial"/>
                <w:color w:val="000000"/>
                <w:sz w:val="18"/>
                <w:szCs w:val="18"/>
              </w:rPr>
              <w:t>African American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345B1C" w14:textId="6833679E" w:rsidR="00CE7A00" w:rsidRPr="00D606F7" w:rsidRDefault="00621292" w:rsidP="00D606F7">
            <w:pPr>
              <w:jc w:val="center"/>
              <w:rPr>
                <w:rFonts w:ascii="Times" w:hAnsi="Times"/>
                <w:sz w:val="18"/>
                <w:szCs w:val="18"/>
              </w:rPr>
            </w:pPr>
            <w:r w:rsidRPr="00D606F7">
              <w:rPr>
                <w:rFonts w:ascii="Times" w:hAnsi="Times" w:cs="Arial"/>
                <w:color w:val="000000"/>
                <w:sz w:val="18"/>
                <w:szCs w:val="18"/>
              </w:rPr>
              <w:t>79.1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981C4A"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19</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81F190" w14:textId="28545E0A" w:rsidR="00CE7A00" w:rsidRPr="00D606F7" w:rsidRDefault="00EE1B8B" w:rsidP="00D606F7">
            <w:pPr>
              <w:jc w:val="center"/>
              <w:rPr>
                <w:rFonts w:ascii="Times" w:hAnsi="Times"/>
                <w:sz w:val="18"/>
                <w:szCs w:val="18"/>
              </w:rPr>
            </w:pPr>
            <w:r w:rsidRPr="00D606F7">
              <w:rPr>
                <w:rFonts w:ascii="Times" w:hAnsi="Times" w:cs="Arial"/>
                <w:color w:val="000000"/>
                <w:sz w:val="18"/>
                <w:szCs w:val="18"/>
              </w:rPr>
              <w:t>74.7</w:t>
            </w:r>
          </w:p>
        </w:tc>
        <w:tc>
          <w:tcPr>
            <w:tcW w:w="1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1D015F"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18.3</w:t>
            </w:r>
          </w:p>
        </w:tc>
      </w:tr>
      <w:tr w:rsidR="00903CAB" w:rsidRPr="00D606F7" w14:paraId="72B3316C" w14:textId="77777777" w:rsidTr="006017F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EEDE6B" w14:textId="77777777" w:rsidR="00CE7A00" w:rsidRPr="00D606F7" w:rsidRDefault="00CE7A00" w:rsidP="00295EF5">
            <w:pPr>
              <w:jc w:val="right"/>
              <w:rPr>
                <w:sz w:val="18"/>
                <w:szCs w:val="18"/>
              </w:rPr>
            </w:pPr>
            <w:r w:rsidRPr="00D606F7">
              <w:rPr>
                <w:rFonts w:ascii="Arial" w:hAnsi="Arial" w:cs="Arial"/>
                <w:color w:val="000000"/>
                <w:sz w:val="18"/>
                <w:szCs w:val="18"/>
              </w:rPr>
              <w:t>Native American/Alaskan Native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D79C32" w14:textId="6C02BB5B" w:rsidR="00CE7A00" w:rsidRPr="00D606F7" w:rsidRDefault="00621292" w:rsidP="00D606F7">
            <w:pPr>
              <w:jc w:val="center"/>
              <w:rPr>
                <w:rFonts w:ascii="Times" w:hAnsi="Times"/>
                <w:sz w:val="18"/>
                <w:szCs w:val="18"/>
              </w:rPr>
            </w:pPr>
            <w:r w:rsidRPr="00D606F7">
              <w:rPr>
                <w:rFonts w:ascii="Times" w:hAnsi="Times" w:cs="Arial"/>
                <w:color w:val="000000"/>
                <w:sz w:val="18"/>
                <w:szCs w:val="18"/>
              </w:rPr>
              <w:t>41.9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8FDE3E"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30.8</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4DAD38" w14:textId="534C9E6C" w:rsidR="00CE7A00" w:rsidRPr="00D606F7" w:rsidRDefault="006017FA" w:rsidP="00D606F7">
            <w:pPr>
              <w:jc w:val="center"/>
              <w:rPr>
                <w:rFonts w:ascii="Times" w:hAnsi="Times"/>
                <w:sz w:val="18"/>
                <w:szCs w:val="18"/>
              </w:rPr>
            </w:pPr>
            <w:r w:rsidRPr="00D606F7">
              <w:rPr>
                <w:rFonts w:ascii="Times" w:hAnsi="Times" w:cs="Arial"/>
                <w:color w:val="000000"/>
                <w:sz w:val="18"/>
                <w:szCs w:val="18"/>
              </w:rPr>
              <w:t>63</w:t>
            </w:r>
          </w:p>
        </w:tc>
        <w:tc>
          <w:tcPr>
            <w:tcW w:w="1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FAF5C3"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19.7</w:t>
            </w:r>
          </w:p>
        </w:tc>
      </w:tr>
      <w:tr w:rsidR="00903CAB" w:rsidRPr="00D606F7" w14:paraId="268508CC" w14:textId="77777777" w:rsidTr="006017F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7BF88A" w14:textId="77777777" w:rsidR="00CE7A00" w:rsidRPr="00D606F7" w:rsidRDefault="00CE7A00" w:rsidP="00295EF5">
            <w:pPr>
              <w:jc w:val="right"/>
              <w:rPr>
                <w:sz w:val="18"/>
                <w:szCs w:val="18"/>
              </w:rPr>
            </w:pPr>
            <w:r w:rsidRPr="00D606F7">
              <w:rPr>
                <w:rFonts w:ascii="Arial" w:hAnsi="Arial" w:cs="Arial"/>
                <w:color w:val="000000"/>
                <w:sz w:val="18"/>
                <w:szCs w:val="18"/>
              </w:rPr>
              <w:t>Asian/Pacific Islander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FAAD29" w14:textId="2C190E40" w:rsidR="00CE7A00" w:rsidRPr="00D606F7" w:rsidRDefault="00621292" w:rsidP="00D606F7">
            <w:pPr>
              <w:jc w:val="center"/>
              <w:rPr>
                <w:rFonts w:ascii="Times" w:hAnsi="Times"/>
                <w:sz w:val="18"/>
                <w:szCs w:val="18"/>
              </w:rPr>
            </w:pPr>
            <w:r w:rsidRPr="00D606F7">
              <w:rPr>
                <w:rFonts w:ascii="Times" w:hAnsi="Times" w:cs="Arial"/>
                <w:color w:val="000000"/>
                <w:sz w:val="18"/>
                <w:szCs w:val="18"/>
              </w:rPr>
              <w:t>23.5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D1CE5D"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9.6</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E6C923" w14:textId="069BECCD" w:rsidR="00CE7A00" w:rsidRPr="00D606F7" w:rsidRDefault="00EE1B8B" w:rsidP="00D606F7">
            <w:pPr>
              <w:jc w:val="center"/>
              <w:rPr>
                <w:rFonts w:ascii="Times" w:hAnsi="Times"/>
                <w:sz w:val="18"/>
                <w:szCs w:val="18"/>
              </w:rPr>
            </w:pPr>
            <w:r w:rsidRPr="00D606F7">
              <w:rPr>
                <w:rFonts w:ascii="Times" w:hAnsi="Times" w:cs="Arial"/>
                <w:color w:val="000000"/>
                <w:sz w:val="18"/>
                <w:szCs w:val="18"/>
              </w:rPr>
              <w:t>16.6</w:t>
            </w:r>
          </w:p>
        </w:tc>
        <w:tc>
          <w:tcPr>
            <w:tcW w:w="1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BF0739"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6.0</w:t>
            </w:r>
          </w:p>
        </w:tc>
      </w:tr>
      <w:tr w:rsidR="00903CAB" w:rsidRPr="00D606F7" w14:paraId="7B7D20F7" w14:textId="77777777" w:rsidTr="006017F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AF53F2" w14:textId="77777777" w:rsidR="00CE7A00" w:rsidRPr="00D606F7" w:rsidRDefault="00CE7A00" w:rsidP="00295EF5">
            <w:pPr>
              <w:jc w:val="right"/>
              <w:rPr>
                <w:sz w:val="18"/>
                <w:szCs w:val="18"/>
              </w:rPr>
            </w:pPr>
            <w:r w:rsidRPr="00D606F7">
              <w:rPr>
                <w:rFonts w:ascii="Arial" w:hAnsi="Arial" w:cs="Arial"/>
                <w:color w:val="000000"/>
                <w:sz w:val="18"/>
                <w:szCs w:val="18"/>
              </w:rPr>
              <w:t>Hispanic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3462F3" w14:textId="49F67801" w:rsidR="00CE7A00" w:rsidRPr="00D606F7" w:rsidRDefault="00EE1B8B" w:rsidP="00D606F7">
            <w:pPr>
              <w:jc w:val="center"/>
              <w:rPr>
                <w:rFonts w:ascii="Times" w:hAnsi="Times"/>
                <w:sz w:val="18"/>
                <w:szCs w:val="18"/>
              </w:rPr>
            </w:pPr>
            <w:r w:rsidRPr="00D606F7">
              <w:rPr>
                <w:rFonts w:ascii="Times" w:hAnsi="Times" w:cs="Arial"/>
                <w:color w:val="000000"/>
                <w:sz w:val="18"/>
                <w:szCs w:val="18"/>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C4DDAB"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16.9</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78B759" w14:textId="6463F03A" w:rsidR="00CE7A00" w:rsidRPr="00D606F7" w:rsidRDefault="00EE1B8B" w:rsidP="00D606F7">
            <w:pPr>
              <w:jc w:val="center"/>
              <w:rPr>
                <w:rFonts w:ascii="Times" w:hAnsi="Times"/>
                <w:sz w:val="18"/>
                <w:szCs w:val="18"/>
              </w:rPr>
            </w:pPr>
            <w:r w:rsidRPr="00D606F7">
              <w:rPr>
                <w:rFonts w:ascii="Times" w:hAnsi="Times" w:cs="Arial"/>
                <w:color w:val="000000"/>
                <w:sz w:val="18"/>
                <w:szCs w:val="18"/>
              </w:rPr>
              <w:t>N/a</w:t>
            </w:r>
          </w:p>
        </w:tc>
        <w:tc>
          <w:tcPr>
            <w:tcW w:w="1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1E9D15" w14:textId="77777777" w:rsidR="00CE7A00" w:rsidRPr="00D606F7" w:rsidRDefault="00CE7A00" w:rsidP="00D606F7">
            <w:pPr>
              <w:jc w:val="center"/>
              <w:rPr>
                <w:rFonts w:ascii="Times" w:hAnsi="Times"/>
                <w:sz w:val="18"/>
                <w:szCs w:val="18"/>
              </w:rPr>
            </w:pPr>
            <w:r w:rsidRPr="00D606F7">
              <w:rPr>
                <w:rFonts w:ascii="Times" w:hAnsi="Times" w:cs="Arial"/>
                <w:color w:val="000000"/>
                <w:sz w:val="18"/>
                <w:szCs w:val="18"/>
              </w:rPr>
              <w:t>11.3</w:t>
            </w:r>
          </w:p>
        </w:tc>
      </w:tr>
      <w:tr w:rsidR="00CE7A00" w:rsidRPr="00D606F7" w14:paraId="3FA1781F" w14:textId="77777777" w:rsidTr="00295EF5">
        <w:trPr>
          <w:trHeight w:val="348"/>
          <w:jc w:val="center"/>
        </w:trPr>
        <w:tc>
          <w:tcPr>
            <w:tcW w:w="0" w:type="auto"/>
            <w:gridSpan w:val="5"/>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060B0D" w14:textId="5FD240C4" w:rsidR="00903CAB" w:rsidRPr="00D606F7" w:rsidRDefault="00903CAB" w:rsidP="00295EF5">
            <w:pPr>
              <w:jc w:val="center"/>
              <w:rPr>
                <w:rFonts w:ascii="Arial" w:hAnsi="Arial" w:cs="Arial"/>
                <w:i/>
                <w:iCs/>
                <w:color w:val="000000"/>
                <w:sz w:val="18"/>
                <w:szCs w:val="18"/>
              </w:rPr>
            </w:pPr>
            <w:r w:rsidRPr="00D606F7">
              <w:rPr>
                <w:rFonts w:ascii="Arial" w:hAnsi="Arial" w:cs="Arial"/>
                <w:i/>
                <w:iCs/>
                <w:color w:val="000000"/>
                <w:sz w:val="18"/>
                <w:szCs w:val="18"/>
              </w:rPr>
              <w:t>Note:Rate Per 100,000</w:t>
            </w:r>
          </w:p>
          <w:p w14:paraId="0A66AAFB" w14:textId="08E2B816" w:rsidR="00CE7A00" w:rsidRPr="00D606F7" w:rsidRDefault="005E18B1" w:rsidP="00295EF5">
            <w:pPr>
              <w:jc w:val="center"/>
              <w:rPr>
                <w:rFonts w:ascii="Arial" w:hAnsi="Arial" w:cs="Arial"/>
                <w:b/>
                <w:color w:val="000000"/>
                <w:sz w:val="18"/>
                <w:szCs w:val="18"/>
              </w:rPr>
            </w:pPr>
            <w:r w:rsidRPr="00D606F7">
              <w:rPr>
                <w:rFonts w:ascii="Arial" w:hAnsi="Arial" w:cs="Arial"/>
                <w:i/>
                <w:iCs/>
                <w:color w:val="000000"/>
                <w:sz w:val="18"/>
                <w:szCs w:val="18"/>
              </w:rPr>
              <w:t>Source:</w:t>
            </w:r>
            <w:r w:rsidR="00CE7A00" w:rsidRPr="00D606F7">
              <w:rPr>
                <w:rFonts w:ascii="Arial" w:hAnsi="Arial" w:cs="Arial"/>
                <w:i/>
                <w:iCs/>
                <w:color w:val="000000"/>
                <w:sz w:val="18"/>
                <w:szCs w:val="18"/>
              </w:rPr>
              <w:t xml:space="preserve"> Data </w:t>
            </w:r>
            <w:r w:rsidRPr="00D606F7">
              <w:rPr>
                <w:rFonts w:ascii="Arial" w:hAnsi="Arial" w:cs="Arial"/>
                <w:i/>
                <w:iCs/>
                <w:color w:val="000000"/>
                <w:sz w:val="18"/>
                <w:szCs w:val="18"/>
              </w:rPr>
              <w:t xml:space="preserve">for table 2 </w:t>
            </w:r>
            <w:r w:rsidR="00CE7A00" w:rsidRPr="00D606F7">
              <w:rPr>
                <w:rFonts w:ascii="Arial" w:hAnsi="Arial" w:cs="Arial"/>
                <w:i/>
                <w:iCs/>
                <w:color w:val="000000"/>
                <w:sz w:val="18"/>
                <w:szCs w:val="18"/>
              </w:rPr>
              <w:t xml:space="preserve">was obtained from the </w:t>
            </w:r>
            <w:r w:rsidRPr="00D606F7">
              <w:rPr>
                <w:rFonts w:ascii="Arial" w:hAnsi="Arial" w:cs="Arial"/>
                <w:i/>
                <w:iCs/>
                <w:color w:val="000000"/>
                <w:sz w:val="18"/>
                <w:szCs w:val="18"/>
              </w:rPr>
              <w:t>CDC</w:t>
            </w:r>
            <w:r w:rsidR="00CE7A00" w:rsidRPr="00D606F7">
              <w:rPr>
                <w:rFonts w:ascii="Arial" w:hAnsi="Arial" w:cs="Arial"/>
                <w:i/>
                <w:iCs/>
                <w:color w:val="000000"/>
                <w:sz w:val="18"/>
                <w:szCs w:val="18"/>
              </w:rPr>
              <w:t xml:space="preserve"> and </w:t>
            </w:r>
            <w:r w:rsidRPr="00D606F7">
              <w:rPr>
                <w:rFonts w:ascii="Arial" w:hAnsi="Arial" w:cs="Arial"/>
                <w:i/>
                <w:iCs/>
                <w:color w:val="000000"/>
                <w:sz w:val="18"/>
                <w:szCs w:val="18"/>
              </w:rPr>
              <w:t>Michigan Department of Community Health</w:t>
            </w:r>
          </w:p>
          <w:p w14:paraId="1FBA0D6B" w14:textId="77777777" w:rsidR="00CE7A00" w:rsidRPr="00D606F7" w:rsidRDefault="00CE7A00" w:rsidP="00295EF5">
            <w:pPr>
              <w:jc w:val="center"/>
              <w:rPr>
                <w:rFonts w:ascii="Arial" w:hAnsi="Arial" w:cs="Arial"/>
                <w:color w:val="000000"/>
                <w:sz w:val="18"/>
                <w:szCs w:val="18"/>
              </w:rPr>
            </w:pPr>
          </w:p>
        </w:tc>
      </w:tr>
    </w:tbl>
    <w:p w14:paraId="515A01C1" w14:textId="77777777" w:rsidR="000A2B82" w:rsidRPr="000A2B82" w:rsidRDefault="000A2B82" w:rsidP="000A2B82">
      <w:pPr>
        <w:pStyle w:val="APA"/>
        <w:ind w:firstLine="0"/>
      </w:pPr>
    </w:p>
    <w:p w14:paraId="2571C846" w14:textId="01A2CF1F" w:rsidR="00421DC8" w:rsidRDefault="004272E8" w:rsidP="003A55C7">
      <w:pPr>
        <w:pStyle w:val="NormalWeb"/>
        <w:shd w:val="clear" w:color="auto" w:fill="FFFFFF"/>
        <w:spacing w:before="0" w:beforeAutospacing="0" w:after="0" w:afterAutospacing="0" w:line="375" w:lineRule="atLeast"/>
        <w:rPr>
          <w:rFonts w:ascii="Helvetica Neue" w:hAnsi="Helvetica Neue"/>
          <w:color w:val="000000"/>
          <w:sz w:val="21"/>
          <w:szCs w:val="21"/>
        </w:rPr>
      </w:pPr>
      <w:r w:rsidRPr="004272E8">
        <w:rPr>
          <w:rFonts w:ascii="Helvetica Neue" w:hAnsi="Helvetica Neue"/>
          <w:color w:val="000000"/>
          <w:sz w:val="21"/>
          <w:szCs w:val="21"/>
        </w:rPr>
        <w:t>https://wonder.cdc.gov/controller/saved/D76/D22F064</w:t>
      </w:r>
    </w:p>
    <w:p w14:paraId="11EB4B89" w14:textId="77777777" w:rsidR="00F5075A" w:rsidRDefault="00F5075A" w:rsidP="003A55C7">
      <w:pPr>
        <w:pStyle w:val="NormalWeb"/>
        <w:shd w:val="clear" w:color="auto" w:fill="FFFFFF"/>
        <w:spacing w:before="0" w:beforeAutospacing="0" w:after="0" w:afterAutospacing="0" w:line="375" w:lineRule="atLeast"/>
        <w:rPr>
          <w:rFonts w:ascii="Helvetica Neue" w:hAnsi="Helvetica Neue"/>
          <w:color w:val="000000"/>
          <w:sz w:val="21"/>
          <w:szCs w:val="21"/>
        </w:rPr>
      </w:pPr>
    </w:p>
    <w:p w14:paraId="464D828E" w14:textId="77777777" w:rsidR="00421DC8" w:rsidRDefault="00421DC8" w:rsidP="003A55C7">
      <w:pPr>
        <w:pStyle w:val="NormalWeb"/>
        <w:shd w:val="clear" w:color="auto" w:fill="FFFFFF"/>
        <w:spacing w:before="0" w:beforeAutospacing="0" w:after="0" w:afterAutospacing="0" w:line="375" w:lineRule="atLeast"/>
        <w:rPr>
          <w:rFonts w:ascii="Helvetica Neue" w:hAnsi="Helvetica Neue"/>
          <w:color w:val="000000"/>
          <w:sz w:val="21"/>
          <w:szCs w:val="21"/>
        </w:rPr>
      </w:pPr>
    </w:p>
    <w:p w14:paraId="26964C11" w14:textId="77777777" w:rsidR="00421DC8" w:rsidRDefault="00421DC8" w:rsidP="003A55C7">
      <w:pPr>
        <w:pStyle w:val="NormalWeb"/>
        <w:shd w:val="clear" w:color="auto" w:fill="FFFFFF"/>
        <w:spacing w:before="0" w:beforeAutospacing="0" w:after="0" w:afterAutospacing="0" w:line="375" w:lineRule="atLeast"/>
        <w:rPr>
          <w:rFonts w:ascii="Helvetica Neue" w:hAnsi="Helvetica Neue"/>
          <w:color w:val="000000"/>
          <w:sz w:val="21"/>
          <w:szCs w:val="21"/>
        </w:rPr>
      </w:pPr>
    </w:p>
    <w:p w14:paraId="712D318C" w14:textId="77777777" w:rsidR="00421DC8" w:rsidRPr="00421DC8" w:rsidRDefault="00421DC8" w:rsidP="00F5075A">
      <w:pPr>
        <w:pStyle w:val="APA"/>
        <w:spacing w:line="240" w:lineRule="auto"/>
        <w:ind w:firstLine="0"/>
        <w:rPr>
          <w:b/>
          <w:color w:val="FF0000"/>
        </w:rPr>
      </w:pPr>
      <w:r w:rsidRPr="00421DC8">
        <w:rPr>
          <w:b/>
          <w:color w:val="FF0000"/>
        </w:rPr>
        <w:t>Descriptions of Table</w:t>
      </w:r>
    </w:p>
    <w:p w14:paraId="6DD2AD29" w14:textId="77777777" w:rsidR="00421DC8" w:rsidRPr="00421DC8" w:rsidRDefault="00421DC8" w:rsidP="00F5075A">
      <w:pPr>
        <w:ind w:firstLine="720"/>
        <w:rPr>
          <w:color w:val="FF0000"/>
        </w:rPr>
      </w:pPr>
      <w:r w:rsidRPr="00421DC8">
        <w:rPr>
          <w:color w:val="FF0000"/>
        </w:rPr>
        <w:t>Male mortality across all regions of Illinois was higher than female mortality from years 2000 to 2010.  Male and female mortality in Illinois was similar to that of the United States with the exception of the south and southwest districts of Illinois, where mortality was significantly higher.  The majority of deaths occurred in individuals older than 75 years in Illinois.  Mortality was found to increase with each age cohort.  Overall mortality in the state of Illinois decreased slightly from 2000 to 2010; however, the mortality rate in the African-American population increased, particularly in Cook County from increasing firearm violence.  Mortality rates for Asians and Hispanics in Cook County were also higher than the rest of the country.   Overall, 70% of the all deaths in Illinois were caused by the top ten leading causes of death in the United States (CCDPH, 2010).</w:t>
      </w:r>
    </w:p>
    <w:p w14:paraId="4649EDEA" w14:textId="77777777" w:rsidR="00421DC8" w:rsidRPr="00F5075A" w:rsidRDefault="00421DC8" w:rsidP="00F5075A">
      <w:pPr>
        <w:ind w:firstLine="720"/>
        <w:rPr>
          <w:color w:val="FF0000"/>
        </w:rPr>
      </w:pPr>
      <w:r w:rsidRPr="00421DC8">
        <w:rPr>
          <w:color w:val="FF0000"/>
        </w:rPr>
        <w:t xml:space="preserve">According to the Illinois Department of Public Health (2013), cardiovascular disease was named the leading cause of death in Illinois, responsible for more than one-third of all deaths.  According to gender, males have a higher cardiovascular disease mortality than females </w:t>
      </w:r>
      <w:r w:rsidRPr="00F5075A">
        <w:rPr>
          <w:color w:val="FF0000"/>
        </w:rPr>
        <w:t>in Illinois.  By the race/ethnicity category, African-Americans have the highest rate of cardiovascular disease mortality in Illinois.  This aligns with trends seen nationwide with the exception of Hispanics in Illinois, who have lower rates of cardiovascular disease compared to Hispanics nationally (IDPH, 2013).  </w:t>
      </w:r>
    </w:p>
    <w:p w14:paraId="6EF0F0C7" w14:textId="1D38F2C4" w:rsidR="00421DC8" w:rsidRPr="00F5075A" w:rsidRDefault="00421DC8" w:rsidP="00F5075A">
      <w:pPr>
        <w:pStyle w:val="NormalWeb"/>
        <w:shd w:val="clear" w:color="auto" w:fill="FFFFFF"/>
        <w:spacing w:before="0" w:beforeAutospacing="0" w:after="0" w:afterAutospacing="0"/>
        <w:rPr>
          <w:color w:val="FF0000"/>
        </w:rPr>
      </w:pPr>
      <w:r w:rsidRPr="00F5075A">
        <w:rPr>
          <w:color w:val="FF0000"/>
        </w:rPr>
        <w:t>In addition to increased mortality, cardiovascular disease is also associated with increased morbidity.  Morbidity of cardiovascular disease is associated with disability, increased cost of healthcare expenses, and more years of potential life lost.  In 2010, it was estimated that 158,000 years of potential life was lost due to cardiovascular disease.  In Illinois, cardiovascular disease is responsible for 20% of all inpatient hospital costs.  Risk factors that increase the likelihood of developing cardiovascular disease include: high cholesterol, high blood pressure, smoking, diabetes, obesity, physical inactivity, poor nutrition, and excessive alcohol use.  In Illinois, 38% of adults have high cholesterol, 27% have high blood pressure, 17% smoke, 9% have diabetes, 29% are obese, 48% are inactive physically, 78% have poor nutrition, and 6% have excessive alcohol intake</w:t>
      </w:r>
    </w:p>
    <w:p w14:paraId="3D4A7054" w14:textId="77777777" w:rsidR="00F5075A" w:rsidRPr="00F5075A" w:rsidRDefault="00F5075A" w:rsidP="00F5075A">
      <w:pPr>
        <w:pStyle w:val="NormalWeb"/>
        <w:shd w:val="clear" w:color="auto" w:fill="FFFFFF"/>
        <w:spacing w:before="0" w:beforeAutospacing="0" w:after="0" w:afterAutospacing="0"/>
        <w:rPr>
          <w:color w:val="FF0000"/>
        </w:rPr>
      </w:pPr>
    </w:p>
    <w:p w14:paraId="5BB2F068" w14:textId="77777777" w:rsidR="00F5075A" w:rsidRPr="00F5075A" w:rsidRDefault="00F5075A" w:rsidP="00F5075A">
      <w:pPr>
        <w:rPr>
          <w:color w:val="FF0000"/>
        </w:rPr>
      </w:pPr>
      <w:r w:rsidRPr="00F5075A">
        <w:rPr>
          <w:b/>
          <w:bCs/>
          <w:color w:val="FF0000"/>
        </w:rPr>
        <w:t>Evidence-Based Practice Strategy</w:t>
      </w:r>
    </w:p>
    <w:p w14:paraId="7ABD9EB8" w14:textId="77777777" w:rsidR="00F5075A" w:rsidRPr="00F5075A" w:rsidRDefault="00F5075A" w:rsidP="00F5075A">
      <w:pPr>
        <w:ind w:firstLine="720"/>
        <w:rPr>
          <w:color w:val="FF0000"/>
        </w:rPr>
      </w:pPr>
      <w:r w:rsidRPr="00F5075A">
        <w:rPr>
          <w:color w:val="FF0000"/>
        </w:rPr>
        <w:t>Healthy People 2020 identified cardiovascular disease as a leading cause of death in the United States, with the goal of improving cardiovascular health and quality of life through early detection, prevention, and treatment of risk factors (ODPHP, 2016).  According to the U.S. Preventative Services Task Force and the American Heart Association, regular blood pressure screening in adults 18 years and older is as an effective way to identify hypertension, treat hypertension, and prevent further cardiovascular disease.  As an individual-level intervention, blood pressure screening is cost-effective and the benefits far outweigh the risks.  Screening for hypertension is considered a highly ranked grade A recommendation (ODPHP, 2016).  The seventh report of the Joint National Committee on Prevention, Detection, Evaluation, and Treatment of High Blood Pressure recommends screening every two years in individuals with blood pressures at or below normal, and every year for individuals with borderline high or high blood pressure (USPSTF, 2013).</w:t>
      </w:r>
    </w:p>
    <w:p w14:paraId="577EE9FC" w14:textId="77777777" w:rsidR="00F5075A" w:rsidRPr="00F5075A" w:rsidRDefault="00F5075A" w:rsidP="00F5075A">
      <w:pPr>
        <w:ind w:firstLine="720"/>
        <w:rPr>
          <w:color w:val="FF0000"/>
        </w:rPr>
      </w:pPr>
      <w:r w:rsidRPr="00F5075A">
        <w:rPr>
          <w:color w:val="FF0000"/>
        </w:rPr>
        <w:t xml:space="preserve">An example of a community-level intervention that would decrease the amount of cardiovascular disease affecting older adults in Illinois would be a worksite wellness </w:t>
      </w:r>
      <w:r w:rsidRPr="00F5075A">
        <w:rPr>
          <w:color w:val="FF0000"/>
        </w:rPr>
        <w:lastRenderedPageBreak/>
        <w:t>program.  With the majority of Illinois adults employed, the workplace provides an easy way to target a large group of sedentary adults at risk for cardiovascular disease.  Through a comprehensive wellness program, cardiovascular disease can be both identified early and prevented altogether.  </w:t>
      </w:r>
      <w:r w:rsidRPr="00F5075A">
        <w:rPr>
          <w:color w:val="FF0000"/>
        </w:rPr>
        <w:tab/>
        <w:t xml:space="preserve">The American Heart Association (AHA) supports a worksite wellness program as a proven strategy to decrease cardiovascular disease.  The AHA recommendations include: tobacco cessation programs, stress management/reduction programs, early detection and screening efforts, nutrition education and promotion, weight management, disease management, cardiovascular disease education that includes cardiopulmonary resuscitation, automated defibrillator training, and changes in the work environment to promote healthy behaviors and occupational safety.  These recommendations align with those provided in Health People 2020 (Carnethon et al., 2009).  Programs should provide health education that relies on available sources and is consistent with all employees’ readiness for change, regardless of race, ethnicity, gender, socioeconomic status, physical or intellectual behavior.  Without participation from all employees, significant reduction in cardiovascular disease cannot be achieved (Carnethon et al., 2009).   </w:t>
      </w:r>
    </w:p>
    <w:p w14:paraId="6BC41051" w14:textId="58BF53DC" w:rsidR="00F5075A" w:rsidRDefault="00F5075A" w:rsidP="00F5075A">
      <w:pPr>
        <w:pStyle w:val="NormalWeb"/>
        <w:shd w:val="clear" w:color="auto" w:fill="FFFFFF"/>
        <w:spacing w:before="0" w:beforeAutospacing="0" w:after="0" w:afterAutospacing="0"/>
        <w:rPr>
          <w:color w:val="FF0000"/>
        </w:rPr>
      </w:pPr>
      <w:r w:rsidRPr="00F5075A">
        <w:rPr>
          <w:color w:val="FF0000"/>
        </w:rPr>
        <w:t xml:space="preserve">Programs which combine organizational and individual change have shown the most success in practice, mainly because employees report seeing that their individual needs are important and valued.  It is also critical that wellness programs utilize employee assistance programs that are already in place in the workplace.  Also, the social and physical environment of the workplace should meet the program’s needs.  If medical screening is offered, there should be guidelines in place for appropriate follow-up.  Of United States firms with 250 to 749 employees, 11.3% have a comprehensive wellness program, whereas only 4.6% companies with 50 to 99 employees have them (Carnethon et al., 2009).  These findings demonstrate the void in wellness programs in the workplace, as well as the opportunity for change in all size companies. </w:t>
      </w:r>
    </w:p>
    <w:p w14:paraId="13E6E1E7" w14:textId="77777777" w:rsidR="00F5075A" w:rsidRDefault="00F5075A" w:rsidP="00F5075A">
      <w:pPr>
        <w:pStyle w:val="NormalWeb"/>
        <w:shd w:val="clear" w:color="auto" w:fill="FFFFFF"/>
        <w:spacing w:before="0" w:beforeAutospacing="0" w:after="0" w:afterAutospacing="0"/>
        <w:rPr>
          <w:color w:val="FF0000"/>
        </w:rPr>
      </w:pPr>
    </w:p>
    <w:p w14:paraId="7924A2A0" w14:textId="77777777" w:rsidR="001D74AE" w:rsidRDefault="001D74AE" w:rsidP="00F5075A">
      <w:pPr>
        <w:pStyle w:val="NormalWeb"/>
        <w:shd w:val="clear" w:color="auto" w:fill="FFFFFF"/>
        <w:spacing w:before="0" w:beforeAutospacing="0" w:after="0" w:afterAutospacing="0"/>
        <w:rPr>
          <w:rFonts w:ascii="Helvetica Neue" w:hAnsi="Helvetica Neue"/>
          <w:color w:val="FF0000"/>
          <w:sz w:val="21"/>
          <w:szCs w:val="21"/>
        </w:rPr>
      </w:pPr>
    </w:p>
    <w:p w14:paraId="31B755E0" w14:textId="77777777" w:rsidR="00167375" w:rsidRPr="00167375" w:rsidRDefault="00167375" w:rsidP="00167375">
      <w:pPr>
        <w:rPr>
          <w:rFonts w:ascii="Calibri" w:hAnsi="Calibri"/>
          <w:color w:val="000000" w:themeColor="text1"/>
          <w:sz w:val="22"/>
          <w:szCs w:val="22"/>
        </w:rPr>
      </w:pPr>
      <w:r w:rsidRPr="00167375">
        <w:rPr>
          <w:rFonts w:ascii="Calibri" w:hAnsi="Calibri"/>
          <w:color w:val="000000" w:themeColor="text1"/>
          <w:sz w:val="22"/>
          <w:szCs w:val="22"/>
        </w:rPr>
        <w:t> </w:t>
      </w:r>
    </w:p>
    <w:p w14:paraId="61665162" w14:textId="77777777" w:rsidR="00167375" w:rsidRPr="00167375" w:rsidRDefault="00167375" w:rsidP="00167375">
      <w:pPr>
        <w:rPr>
          <w:rFonts w:ascii="Calibri" w:hAnsi="Calibri"/>
          <w:color w:val="000000" w:themeColor="text1"/>
          <w:sz w:val="22"/>
          <w:szCs w:val="22"/>
        </w:rPr>
      </w:pPr>
      <w:r w:rsidRPr="00167375">
        <w:rPr>
          <w:rFonts w:ascii="Calibri" w:hAnsi="Calibri"/>
          <w:color w:val="000000" w:themeColor="text1"/>
          <w:sz w:val="22"/>
          <w:szCs w:val="22"/>
        </w:rPr>
        <w:t> </w:t>
      </w:r>
    </w:p>
    <w:p w14:paraId="117B51FE" w14:textId="42C37B4C" w:rsidR="00167375" w:rsidRDefault="00167375" w:rsidP="00F5075A">
      <w:pPr>
        <w:pStyle w:val="NormalWeb"/>
        <w:shd w:val="clear" w:color="auto" w:fill="FFFFFF"/>
        <w:spacing w:before="0" w:beforeAutospacing="0" w:after="0" w:afterAutospacing="0"/>
        <w:rPr>
          <w:rFonts w:ascii="Helvetica Neue" w:hAnsi="Helvetica Neue"/>
          <w:color w:val="FF0000"/>
          <w:sz w:val="21"/>
          <w:szCs w:val="21"/>
        </w:rPr>
      </w:pPr>
    </w:p>
    <w:p w14:paraId="6CADF750" w14:textId="77777777" w:rsidR="0087632B" w:rsidRDefault="0087632B" w:rsidP="00F5075A">
      <w:pPr>
        <w:pStyle w:val="NormalWeb"/>
        <w:shd w:val="clear" w:color="auto" w:fill="FFFFFF"/>
        <w:spacing w:before="0" w:beforeAutospacing="0" w:after="0" w:afterAutospacing="0"/>
        <w:rPr>
          <w:rFonts w:ascii="Helvetica Neue" w:hAnsi="Helvetica Neue"/>
          <w:color w:val="FF0000"/>
          <w:sz w:val="21"/>
          <w:szCs w:val="21"/>
        </w:rPr>
      </w:pPr>
    </w:p>
    <w:p w14:paraId="5C7FC98F" w14:textId="77777777" w:rsidR="00C57DBD" w:rsidRDefault="00C57DBD" w:rsidP="00F5075A">
      <w:pPr>
        <w:pStyle w:val="NormalWeb"/>
        <w:shd w:val="clear" w:color="auto" w:fill="FFFFFF"/>
        <w:spacing w:before="0" w:beforeAutospacing="0" w:after="0" w:afterAutospacing="0"/>
        <w:rPr>
          <w:rFonts w:ascii="Helvetica Neue" w:hAnsi="Helvetica Neue"/>
          <w:color w:val="FF0000"/>
          <w:sz w:val="21"/>
          <w:szCs w:val="21"/>
        </w:rPr>
        <w:sectPr w:rsidR="00C57DBD" w:rsidSect="009464A0">
          <w:headerReference w:type="default" r:id="rId12"/>
          <w:headerReference w:type="first" r:id="rId13"/>
          <w:pgSz w:w="12240" w:h="15840"/>
          <w:pgMar w:top="1440" w:right="1440" w:bottom="1440" w:left="1440" w:header="720" w:footer="720" w:gutter="0"/>
          <w:cols w:space="720"/>
          <w:docGrid w:linePitch="360"/>
        </w:sectPr>
      </w:pPr>
    </w:p>
    <w:p w14:paraId="605DDB37" w14:textId="6277C300" w:rsidR="0087632B" w:rsidRDefault="0087632B" w:rsidP="0087632B">
      <w:pPr>
        <w:pStyle w:val="APAHeadingCenterIncludedInTOC"/>
      </w:pPr>
      <w:r>
        <w:lastRenderedPageBreak/>
        <w:t>References</w:t>
      </w:r>
    </w:p>
    <w:p w14:paraId="21B19DEF" w14:textId="444388F4" w:rsidR="00134B4D" w:rsidRDefault="00DF11A9" w:rsidP="001F7E87">
      <w:pPr>
        <w:pStyle w:val="APAReference"/>
      </w:pPr>
      <w:bookmarkStart w:id="8" w:name="bmRef_3080ded2122b4e2b86b32f72680693ac"/>
      <w:bookmarkStart w:id="9" w:name="bmReferences"/>
      <w:r w:rsidRPr="00DF11A9">
        <w:t xml:space="preserve">Centers for Disease Control and Prevention, National Center for Health Statistics. . (2016, December, 2016). Underlying Cause of Death 1999-2015 on CDC WONDER Online Database. </w:t>
      </w:r>
      <w:r w:rsidRPr="00DF11A9">
        <w:rPr>
          <w:i/>
          <w:iCs/>
        </w:rPr>
        <w:t>Multiple Cause of Death Files</w:t>
      </w:r>
      <w:r w:rsidRPr="00DF11A9">
        <w:t>. Retrieved from http://wonder.cdc.gov/ucd-icd10.html</w:t>
      </w:r>
      <w:bookmarkStart w:id="10" w:name="bmRef_8f0dbb51ddab44c3930827fa917c9406"/>
      <w:bookmarkEnd w:id="8"/>
    </w:p>
    <w:p w14:paraId="59580B2D" w14:textId="24FB4F88" w:rsidR="00134B4D" w:rsidRDefault="00BC2D06" w:rsidP="001F7E87">
      <w:pPr>
        <w:pStyle w:val="APAReference"/>
      </w:pPr>
      <w:r w:rsidRPr="00BC2D06">
        <w:t>Centers for Disease Control and Prevention, National Center for Health Statistics. (2016). Underlying Cause of Death 1999-2015 on CDC WONDER Onl</w:t>
      </w:r>
      <w:r w:rsidR="00134B4D">
        <w:t xml:space="preserve">ine Database. Retrieved from </w:t>
      </w:r>
      <w:r w:rsidRPr="00BC2D06">
        <w:t>http://wonder.cdc.gov/ucd-icd10.html</w:t>
      </w:r>
      <w:bookmarkStart w:id="11" w:name="bmRef_2fbe19d88ef946949baec0c4800e8f69"/>
      <w:bookmarkEnd w:id="10"/>
    </w:p>
    <w:p w14:paraId="1BBDBF13" w14:textId="36B0C6F3" w:rsidR="00134B4D" w:rsidRDefault="00D64889" w:rsidP="001F7E87">
      <w:pPr>
        <w:pStyle w:val="APAReference"/>
      </w:pPr>
      <w:r w:rsidRPr="00D64889">
        <w:t xml:space="preserve">Heron, M. (2013, 12/20/2013). Deaths: Leading Causes for 2010. </w:t>
      </w:r>
      <w:r w:rsidRPr="00D64889">
        <w:rPr>
          <w:i/>
          <w:iCs/>
        </w:rPr>
        <w:t>National Vital Statistics Reports</w:t>
      </w:r>
      <w:r w:rsidRPr="00D64889">
        <w:t xml:space="preserve">, </w:t>
      </w:r>
      <w:r w:rsidRPr="00D64889">
        <w:rPr>
          <w:i/>
          <w:iCs/>
        </w:rPr>
        <w:t>62</w:t>
      </w:r>
      <w:r w:rsidRPr="00D64889">
        <w:t>(6). Retrieved from https://www.cdc.gov/nchs/data/nvsr/nvsr62/nvsr62_06.pdf</w:t>
      </w:r>
      <w:bookmarkStart w:id="12" w:name="bmRef_ac2cf686e70941748803a7de44d1698e"/>
      <w:bookmarkEnd w:id="11"/>
    </w:p>
    <w:p w14:paraId="09143E09" w14:textId="77777777" w:rsidR="00134B4D" w:rsidRPr="009F5F63" w:rsidRDefault="00134B4D" w:rsidP="00134B4D">
      <w:pPr>
        <w:spacing w:line="480" w:lineRule="auto"/>
      </w:pPr>
      <w:r w:rsidRPr="00A5684A">
        <w:t xml:space="preserve">Mackun, P. &amp; Wilson, S. (2011). Population Distribution and Change: 2000 to 2011. United </w:t>
      </w:r>
    </w:p>
    <w:p w14:paraId="67AE108C" w14:textId="36CD1DA9" w:rsidR="00134B4D" w:rsidRDefault="00134B4D" w:rsidP="001F7E87">
      <w:pPr>
        <w:spacing w:line="480" w:lineRule="auto"/>
        <w:ind w:left="720"/>
      </w:pPr>
      <w:r w:rsidRPr="00A5684A">
        <w:t>States Ce</w:t>
      </w:r>
      <w:r>
        <w:t>nsus Bureau. Retrieved October 9th, 2017</w:t>
      </w:r>
      <w:r w:rsidRPr="00A5684A">
        <w:t xml:space="preserve">, from </w:t>
      </w:r>
      <w:hyperlink r:id="rId14" w:history="1">
        <w:r w:rsidRPr="009F5F63">
          <w:t>https://www.census.gov/prod/cen2010/briefs/c2010br-01.pdf</w:t>
        </w:r>
      </w:hyperlink>
    </w:p>
    <w:p w14:paraId="23D7F609" w14:textId="75F7BDE0" w:rsidR="00134B4D" w:rsidRDefault="00DD73C0" w:rsidP="001F7E87">
      <w:pPr>
        <w:pStyle w:val="APAReference"/>
      </w:pPr>
      <w:r w:rsidRPr="00DD73C0">
        <w:t>Michigan Community Facts. (2010). Retrieved from https://factfinder.census.gov/faces/nav/jsf/pages/community_facts.xhtml</w:t>
      </w:r>
      <w:bookmarkStart w:id="13" w:name="bmRef_3acdff9d692141a8be30e5d36020fcc1"/>
      <w:bookmarkEnd w:id="12"/>
      <w:r w:rsidR="00134B4D" w:rsidRPr="00A5684A">
        <w:t xml:space="preserve"> </w:t>
      </w:r>
    </w:p>
    <w:p w14:paraId="6B43F2BA" w14:textId="76B128EF" w:rsidR="0087632B" w:rsidRDefault="0087632B" w:rsidP="0087632B">
      <w:pPr>
        <w:pStyle w:val="APAReference"/>
      </w:pPr>
      <w:r w:rsidRPr="0087632B">
        <w:t xml:space="preserve">State Mortality Table. (2010). Retrieved from </w:t>
      </w:r>
      <w:hyperlink r:id="rId15" w:history="1">
        <w:r w:rsidR="00295EF5" w:rsidRPr="00350768">
          <w:rPr>
            <w:rStyle w:val="Hyperlink"/>
          </w:rPr>
          <w:t>https://www.mdch.state.mi.us/osr/CHI/Deaths/frame.asp</w:t>
        </w:r>
      </w:hyperlink>
      <w:bookmarkEnd w:id="9"/>
      <w:bookmarkEnd w:id="13"/>
    </w:p>
    <w:p w14:paraId="057C57FB" w14:textId="612CFF8E" w:rsidR="00295EF5" w:rsidRPr="009F5F63" w:rsidRDefault="00295EF5" w:rsidP="00295EF5">
      <w:pPr>
        <w:spacing w:line="480" w:lineRule="auto"/>
      </w:pPr>
      <w:r w:rsidRPr="00A5684A">
        <w:t>United States Census Bureau. (n.d.). Income in the Pas</w:t>
      </w:r>
      <w:r>
        <w:t>t 12 Months. Retrieved October 9</w:t>
      </w:r>
      <w:r w:rsidRPr="00A5684A">
        <w:t xml:space="preserve">th, 2016, </w:t>
      </w:r>
    </w:p>
    <w:p w14:paraId="0E47F51B" w14:textId="1DA99309" w:rsidR="00295EF5" w:rsidRPr="009F5F63" w:rsidRDefault="00295EF5" w:rsidP="00295EF5">
      <w:pPr>
        <w:spacing w:line="480" w:lineRule="auto"/>
        <w:ind w:left="720"/>
      </w:pPr>
      <w:r w:rsidRPr="00A5684A">
        <w:t>From</w:t>
      </w:r>
      <w:r>
        <w:t xml:space="preserve"> </w:t>
      </w:r>
      <w:hyperlink r:id="rId16" w:history="1">
        <w:r w:rsidRPr="009F5F63">
          <w:t>http://factfinder.census.gov/faces/tableservices/jsf/pages/productview.xhtml?pid=ACS_10_5YR_S1901&amp;prodType=table</w:t>
        </w:r>
      </w:hyperlink>
    </w:p>
    <w:p w14:paraId="36049279" w14:textId="77777777" w:rsidR="00134B4D" w:rsidRDefault="00134B4D" w:rsidP="00295EF5">
      <w:pPr>
        <w:spacing w:line="480" w:lineRule="auto"/>
      </w:pPr>
    </w:p>
    <w:p w14:paraId="668F498C" w14:textId="77777777" w:rsidR="00295EF5" w:rsidRDefault="00295EF5" w:rsidP="00295EF5">
      <w:pPr>
        <w:spacing w:line="480" w:lineRule="auto"/>
        <w:rPr>
          <w:color w:val="000000"/>
        </w:rPr>
      </w:pPr>
      <w:r w:rsidRPr="00A5684A">
        <w:lastRenderedPageBreak/>
        <w:t>United States Census Bureau. (n.d</w:t>
      </w:r>
      <w:r w:rsidRPr="00A5684A">
        <w:rPr>
          <w:color w:val="000000"/>
        </w:rPr>
        <w:t xml:space="preserve">.). Individuals Below the Poverty Level. Retrieved October </w:t>
      </w:r>
    </w:p>
    <w:p w14:paraId="6873EBB8" w14:textId="43780952" w:rsidR="00134B4D" w:rsidRPr="001F7E87" w:rsidRDefault="00295EF5" w:rsidP="001F7E87">
      <w:pPr>
        <w:spacing w:line="480" w:lineRule="auto"/>
        <w:ind w:firstLine="720"/>
      </w:pPr>
      <w:r w:rsidRPr="00A5684A">
        <w:rPr>
          <w:color w:val="000000"/>
        </w:rPr>
        <w:t>5th, 2016, from https://factfinder.census.gov/faces/nav/jsf/pages/community_facts.xhtml</w:t>
      </w:r>
    </w:p>
    <w:p w14:paraId="470EE2FF" w14:textId="77777777" w:rsidR="00295EF5" w:rsidRDefault="00295EF5" w:rsidP="00295EF5">
      <w:pPr>
        <w:spacing w:line="480" w:lineRule="auto"/>
        <w:rPr>
          <w:color w:val="000000"/>
        </w:rPr>
      </w:pPr>
      <w:r w:rsidRPr="00A5684A">
        <w:rPr>
          <w:color w:val="000000"/>
        </w:rPr>
        <w:t xml:space="preserve">United States Census Bureau. (n.d.). Profile of General Population and Housing Characteristics: </w:t>
      </w:r>
    </w:p>
    <w:p w14:paraId="4226E1C9" w14:textId="6F0A6315" w:rsidR="00134B4D" w:rsidRPr="001F7E87" w:rsidRDefault="00295EF5" w:rsidP="001F7E87">
      <w:pPr>
        <w:spacing w:line="480" w:lineRule="auto"/>
        <w:ind w:left="720"/>
      </w:pPr>
      <w:r w:rsidRPr="00A5684A">
        <w:rPr>
          <w:color w:val="000000"/>
        </w:rPr>
        <w:t>2010 Demograp</w:t>
      </w:r>
      <w:r>
        <w:rPr>
          <w:color w:val="000000"/>
        </w:rPr>
        <w:t>hic Profile. Retrieved October 9</w:t>
      </w:r>
      <w:r w:rsidRPr="00A5684A">
        <w:rPr>
          <w:color w:val="000000"/>
        </w:rPr>
        <w:t>th, 2016, from http://factfinder.census.gov/faces/tableservices/jsf/pages/productview.xhtml?src=CF</w:t>
      </w:r>
    </w:p>
    <w:p w14:paraId="73FD59DD" w14:textId="77777777" w:rsidR="00295EF5" w:rsidRDefault="00295EF5" w:rsidP="00295EF5">
      <w:pPr>
        <w:spacing w:line="480" w:lineRule="auto"/>
        <w:rPr>
          <w:color w:val="000000"/>
        </w:rPr>
      </w:pPr>
      <w:r w:rsidRPr="00A5684A">
        <w:rPr>
          <w:color w:val="000000"/>
        </w:rPr>
        <w:t xml:space="preserve">United States Census Bureau. (n.d.). Profile of Selected Economic Characteristics: 2000. </w:t>
      </w:r>
    </w:p>
    <w:p w14:paraId="596D6BEB" w14:textId="7B6A8AF5" w:rsidR="00295EF5" w:rsidRDefault="00295EF5" w:rsidP="00295EF5">
      <w:pPr>
        <w:spacing w:line="480" w:lineRule="auto"/>
        <w:ind w:left="720"/>
      </w:pPr>
      <w:r>
        <w:rPr>
          <w:color w:val="000000"/>
        </w:rPr>
        <w:t>Retrieved October 8</w:t>
      </w:r>
      <w:r w:rsidRPr="00A5684A">
        <w:rPr>
          <w:color w:val="000000"/>
        </w:rPr>
        <w:t>th, 2016, from https://factfinder.census.gov/faces/tableservices/jsf/pages/productview.xhtml?src=CF</w:t>
      </w:r>
    </w:p>
    <w:sectPr w:rsidR="00295EF5" w:rsidSect="009464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4139E6" w14:textId="77777777" w:rsidR="001C474F" w:rsidRDefault="001C474F" w:rsidP="00C27C54">
      <w:r>
        <w:separator/>
      </w:r>
    </w:p>
  </w:endnote>
  <w:endnote w:type="continuationSeparator" w:id="0">
    <w:p w14:paraId="3594D9C6" w14:textId="77777777" w:rsidR="001C474F" w:rsidRDefault="001C474F" w:rsidP="00C27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Corbel"/>
    <w:charset w:val="00"/>
    <w:family w:val="swiss"/>
    <w:pitch w:val="variable"/>
    <w:sig w:usb0="00000003"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CB1AB" w14:textId="77777777" w:rsidR="00295EF5" w:rsidRDefault="00295E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2F4FB" w14:textId="77777777" w:rsidR="00295EF5" w:rsidRDefault="00295E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B165E" w14:textId="77777777" w:rsidR="00295EF5" w:rsidRDefault="00295E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353D75" w14:textId="77777777" w:rsidR="001C474F" w:rsidRDefault="001C474F" w:rsidP="00C27C54">
      <w:r>
        <w:separator/>
      </w:r>
    </w:p>
  </w:footnote>
  <w:footnote w:type="continuationSeparator" w:id="0">
    <w:p w14:paraId="445EF1D4" w14:textId="77777777" w:rsidR="001C474F" w:rsidRDefault="001C474F" w:rsidP="00C27C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15A44" w14:textId="77777777" w:rsidR="00295EF5" w:rsidRDefault="00295EF5" w:rsidP="009464A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D8B479" w14:textId="77777777" w:rsidR="00295EF5" w:rsidRDefault="00295EF5" w:rsidP="00C27C5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BAC0" w14:textId="6BF0A3A0" w:rsidR="00295EF5" w:rsidRDefault="00295EF5" w:rsidP="009464A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7367">
      <w:rPr>
        <w:rStyle w:val="PageNumber"/>
        <w:noProof/>
      </w:rPr>
      <w:t>1</w:t>
    </w:r>
    <w:r>
      <w:rPr>
        <w:rStyle w:val="PageNumber"/>
      </w:rPr>
      <w:fldChar w:fldCharType="end"/>
    </w:r>
  </w:p>
  <w:p w14:paraId="0A396C7A" w14:textId="768E2FDD" w:rsidR="00295EF5" w:rsidRDefault="00295EF5" w:rsidP="009464A0">
    <w:pPr>
      <w:pStyle w:val="APAPageHeading"/>
      <w:ind w:right="360"/>
    </w:pPr>
    <w:r>
      <w:rPr>
        <w:rStyle w:val="PageNumber"/>
      </w:rPr>
      <w:t>Running head: POPULATION HEALTH ASSESSMENT AND EVIDENCE BASED</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64487" w14:textId="77777777" w:rsidR="00295EF5" w:rsidRDefault="00295EF5" w:rsidP="00C27C54">
    <w:pPr>
      <w:pStyle w:val="APAPageHeading"/>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81B6C" w14:textId="5C75256D" w:rsidR="00295EF5" w:rsidRDefault="00295EF5" w:rsidP="009464A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7367">
      <w:rPr>
        <w:rStyle w:val="PageNumber"/>
        <w:noProof/>
      </w:rPr>
      <w:t>2</w:t>
    </w:r>
    <w:r>
      <w:rPr>
        <w:rStyle w:val="PageNumber"/>
      </w:rPr>
      <w:fldChar w:fldCharType="end"/>
    </w:r>
  </w:p>
  <w:p w14:paraId="791104ED" w14:textId="6F7A70B1" w:rsidR="00295EF5" w:rsidRDefault="00295EF5" w:rsidP="009464A0">
    <w:pPr>
      <w:pStyle w:val="APAPageHeading"/>
      <w:ind w:right="360"/>
    </w:pPr>
    <w:r>
      <w:rPr>
        <w:rStyle w:val="PageNumber"/>
      </w:rPr>
      <w:t>POPULATION HEALTH ASSESSMENT AND EVIDENCE BASED</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3FB8F" w14:textId="735112A7" w:rsidR="00295EF5" w:rsidRDefault="00295EF5" w:rsidP="009464A0">
    <w:pPr>
      <w:pStyle w:val="APAPageHeading"/>
    </w:pPr>
    <w:r>
      <w:t>POPULATION HEALTH ASSESSMENT AND EVIDENCE BASED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edDate" w:val="5:52:52 PM"/>
    <w:docVar w:name="CustomerID" w:val="617469"/>
    <w:docVar w:name="FormatVersion" w:val="2"/>
    <w:docVar w:name="PaperGUID" w:val="e0243af2-54b3-42cb-8c70-c9db5e8957e5"/>
    <w:docVar w:name="PERRLACreatedVersion" w:val="AppVersionHere"/>
    <w:docVar w:name="PERRLALastEditedVersion" w:val="AppVersionHere"/>
  </w:docVars>
  <w:rsids>
    <w:rsidRoot w:val="00AE2243"/>
    <w:rsid w:val="00027880"/>
    <w:rsid w:val="00035D30"/>
    <w:rsid w:val="00077B0B"/>
    <w:rsid w:val="0008379B"/>
    <w:rsid w:val="00090BB4"/>
    <w:rsid w:val="000A2B82"/>
    <w:rsid w:val="00111086"/>
    <w:rsid w:val="00130E0D"/>
    <w:rsid w:val="00134B4D"/>
    <w:rsid w:val="00167375"/>
    <w:rsid w:val="001C474F"/>
    <w:rsid w:val="001D74AE"/>
    <w:rsid w:val="001F7E87"/>
    <w:rsid w:val="00206A07"/>
    <w:rsid w:val="00230614"/>
    <w:rsid w:val="00234D4C"/>
    <w:rsid w:val="00295EF5"/>
    <w:rsid w:val="002B10C2"/>
    <w:rsid w:val="002B1DBC"/>
    <w:rsid w:val="002D74A3"/>
    <w:rsid w:val="00362CA9"/>
    <w:rsid w:val="003A55C7"/>
    <w:rsid w:val="00413C15"/>
    <w:rsid w:val="00421DC8"/>
    <w:rsid w:val="004272E8"/>
    <w:rsid w:val="0046221A"/>
    <w:rsid w:val="0046461E"/>
    <w:rsid w:val="004833DB"/>
    <w:rsid w:val="004B1AF6"/>
    <w:rsid w:val="004F18E5"/>
    <w:rsid w:val="005C29A3"/>
    <w:rsid w:val="005C6479"/>
    <w:rsid w:val="005D0873"/>
    <w:rsid w:val="005E18B1"/>
    <w:rsid w:val="006017FA"/>
    <w:rsid w:val="0061011C"/>
    <w:rsid w:val="00621292"/>
    <w:rsid w:val="00642AE3"/>
    <w:rsid w:val="0069260C"/>
    <w:rsid w:val="00700C7D"/>
    <w:rsid w:val="007356AD"/>
    <w:rsid w:val="007A1A7A"/>
    <w:rsid w:val="007B1594"/>
    <w:rsid w:val="007B468E"/>
    <w:rsid w:val="007C0137"/>
    <w:rsid w:val="007C3CCF"/>
    <w:rsid w:val="008005FB"/>
    <w:rsid w:val="008117BA"/>
    <w:rsid w:val="008313E1"/>
    <w:rsid w:val="0087632B"/>
    <w:rsid w:val="00903CAB"/>
    <w:rsid w:val="009464A0"/>
    <w:rsid w:val="009E669B"/>
    <w:rsid w:val="009F29BA"/>
    <w:rsid w:val="009F57E9"/>
    <w:rsid w:val="00A151B1"/>
    <w:rsid w:val="00A448E8"/>
    <w:rsid w:val="00A51989"/>
    <w:rsid w:val="00A66F5C"/>
    <w:rsid w:val="00AA5B52"/>
    <w:rsid w:val="00AA64CE"/>
    <w:rsid w:val="00AD7367"/>
    <w:rsid w:val="00AE2243"/>
    <w:rsid w:val="00AE7DC4"/>
    <w:rsid w:val="00AF795F"/>
    <w:rsid w:val="00B475C5"/>
    <w:rsid w:val="00B72496"/>
    <w:rsid w:val="00B84B4B"/>
    <w:rsid w:val="00BC2D06"/>
    <w:rsid w:val="00BC7029"/>
    <w:rsid w:val="00BD1B06"/>
    <w:rsid w:val="00C27C54"/>
    <w:rsid w:val="00C312C4"/>
    <w:rsid w:val="00C32502"/>
    <w:rsid w:val="00C334FA"/>
    <w:rsid w:val="00C43C07"/>
    <w:rsid w:val="00C53169"/>
    <w:rsid w:val="00C57DBD"/>
    <w:rsid w:val="00C742B9"/>
    <w:rsid w:val="00C91B85"/>
    <w:rsid w:val="00C94209"/>
    <w:rsid w:val="00CE7A00"/>
    <w:rsid w:val="00CF0E6D"/>
    <w:rsid w:val="00CF3D1F"/>
    <w:rsid w:val="00D606F7"/>
    <w:rsid w:val="00D64889"/>
    <w:rsid w:val="00D71896"/>
    <w:rsid w:val="00D72FC8"/>
    <w:rsid w:val="00D7701C"/>
    <w:rsid w:val="00D9283A"/>
    <w:rsid w:val="00DD73C0"/>
    <w:rsid w:val="00DE0AB7"/>
    <w:rsid w:val="00DF09E5"/>
    <w:rsid w:val="00DF11A9"/>
    <w:rsid w:val="00E10345"/>
    <w:rsid w:val="00E21E49"/>
    <w:rsid w:val="00E3628E"/>
    <w:rsid w:val="00E5382B"/>
    <w:rsid w:val="00E56205"/>
    <w:rsid w:val="00ED034E"/>
    <w:rsid w:val="00EE1B8B"/>
    <w:rsid w:val="00EF09C3"/>
    <w:rsid w:val="00F442FE"/>
    <w:rsid w:val="00F5075A"/>
    <w:rsid w:val="00F65CFC"/>
    <w:rsid w:val="00F83B2A"/>
    <w:rsid w:val="00F959D1"/>
    <w:rsid w:val="00FC6F82"/>
    <w:rsid w:val="00FD0246"/>
    <w:rsid w:val="00FF007C"/>
    <w:rsid w:val="00FF5098"/>
    <w:rsid w:val="00FF5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A36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Normal"/>
    <w:rsid w:val="00C27C54"/>
    <w:pPr>
      <w:spacing w:line="480" w:lineRule="auto"/>
      <w:ind w:firstLine="720"/>
    </w:pPr>
  </w:style>
  <w:style w:type="paragraph" w:customStyle="1" w:styleId="APAAbstract">
    <w:name w:val="APA Abstract"/>
    <w:basedOn w:val="Normal"/>
    <w:rsid w:val="00C27C54"/>
    <w:pPr>
      <w:spacing w:line="480" w:lineRule="auto"/>
    </w:pPr>
  </w:style>
  <w:style w:type="paragraph" w:customStyle="1" w:styleId="APABlockQuote1stpara">
    <w:name w:val="APA Block Quote 1st para"/>
    <w:basedOn w:val="Normal"/>
    <w:next w:val="APA"/>
    <w:rsid w:val="00C27C54"/>
    <w:pPr>
      <w:spacing w:line="480" w:lineRule="auto"/>
      <w:ind w:left="720"/>
    </w:pPr>
  </w:style>
  <w:style w:type="paragraph" w:customStyle="1" w:styleId="APABlockQuoteSubsequentPara">
    <w:name w:val="APA Block Quote Subsequent Para"/>
    <w:basedOn w:val="Normal"/>
    <w:next w:val="APA"/>
    <w:rsid w:val="00C27C54"/>
    <w:pPr>
      <w:spacing w:line="480" w:lineRule="auto"/>
      <w:ind w:left="720" w:firstLine="720"/>
    </w:pPr>
  </w:style>
  <w:style w:type="paragraph" w:customStyle="1" w:styleId="APAHeading1">
    <w:name w:val="APA Heading 1"/>
    <w:basedOn w:val="Normal"/>
    <w:next w:val="APA"/>
    <w:rsid w:val="00C27C54"/>
    <w:pPr>
      <w:spacing w:line="480" w:lineRule="auto"/>
      <w:jc w:val="center"/>
      <w:outlineLvl w:val="0"/>
    </w:pPr>
    <w:rPr>
      <w:b/>
    </w:rPr>
  </w:style>
  <w:style w:type="paragraph" w:customStyle="1" w:styleId="APAHeading2">
    <w:name w:val="APA Heading 2"/>
    <w:basedOn w:val="Normal"/>
    <w:next w:val="APA"/>
    <w:rsid w:val="00C27C54"/>
    <w:pPr>
      <w:spacing w:line="480" w:lineRule="auto"/>
      <w:outlineLvl w:val="1"/>
    </w:pPr>
    <w:rPr>
      <w:b/>
    </w:rPr>
  </w:style>
  <w:style w:type="paragraph" w:customStyle="1" w:styleId="APAHeading3">
    <w:name w:val="APA Heading 3"/>
    <w:basedOn w:val="Normal"/>
    <w:next w:val="APA"/>
    <w:rsid w:val="00C27C54"/>
    <w:pPr>
      <w:spacing w:line="480" w:lineRule="auto"/>
      <w:ind w:firstLine="720"/>
      <w:outlineLvl w:val="2"/>
    </w:pPr>
    <w:rPr>
      <w:b/>
    </w:rPr>
  </w:style>
  <w:style w:type="paragraph" w:customStyle="1" w:styleId="APAHeading4">
    <w:name w:val="APA Heading 4"/>
    <w:basedOn w:val="Normal"/>
    <w:next w:val="APA"/>
    <w:rsid w:val="00C27C54"/>
    <w:pPr>
      <w:spacing w:line="480" w:lineRule="auto"/>
      <w:ind w:firstLine="720"/>
      <w:outlineLvl w:val="3"/>
    </w:pPr>
    <w:rPr>
      <w:b/>
      <w:i/>
    </w:rPr>
  </w:style>
  <w:style w:type="paragraph" w:customStyle="1" w:styleId="APAHeading5">
    <w:name w:val="APA Heading 5"/>
    <w:basedOn w:val="Normal"/>
    <w:next w:val="APA"/>
    <w:rsid w:val="00C27C54"/>
    <w:pPr>
      <w:spacing w:line="480" w:lineRule="auto"/>
      <w:ind w:firstLine="720"/>
      <w:outlineLvl w:val="4"/>
    </w:pPr>
    <w:rPr>
      <w:i/>
    </w:rPr>
  </w:style>
  <w:style w:type="paragraph" w:customStyle="1" w:styleId="APAHeadingCenter">
    <w:name w:val="APA Heading Center"/>
    <w:basedOn w:val="Normal"/>
    <w:next w:val="APA"/>
    <w:rsid w:val="00C27C54"/>
    <w:pPr>
      <w:spacing w:line="480" w:lineRule="auto"/>
      <w:jc w:val="center"/>
    </w:pPr>
  </w:style>
  <w:style w:type="paragraph" w:customStyle="1" w:styleId="APAPageHeading">
    <w:name w:val="APA Page Heading"/>
    <w:basedOn w:val="Normal"/>
    <w:rsid w:val="00C27C54"/>
    <w:pPr>
      <w:tabs>
        <w:tab w:val="left" w:pos="9360"/>
      </w:tabs>
      <w:spacing w:line="480" w:lineRule="auto"/>
    </w:pPr>
  </w:style>
  <w:style w:type="paragraph" w:customStyle="1" w:styleId="APAReference">
    <w:name w:val="APA Reference"/>
    <w:basedOn w:val="Normal"/>
    <w:rsid w:val="00C27C54"/>
    <w:pPr>
      <w:spacing w:line="480" w:lineRule="auto"/>
      <w:ind w:left="720" w:hanging="720"/>
    </w:pPr>
  </w:style>
  <w:style w:type="paragraph" w:customStyle="1" w:styleId="APARunningHead">
    <w:name w:val="APA Running Head"/>
    <w:basedOn w:val="Normal"/>
    <w:rsid w:val="00C27C54"/>
    <w:pPr>
      <w:spacing w:line="480" w:lineRule="auto"/>
    </w:pPr>
  </w:style>
  <w:style w:type="paragraph" w:customStyle="1" w:styleId="APAHeadingCenterIncludedInTOC">
    <w:name w:val="APA Heading Center Included In TOC"/>
    <w:basedOn w:val="Normal"/>
    <w:next w:val="APA"/>
    <w:link w:val="APAHeadingCenterIncludedInTOCChar"/>
    <w:rsid w:val="00C27C54"/>
    <w:pPr>
      <w:spacing w:line="480" w:lineRule="auto"/>
      <w:jc w:val="center"/>
      <w:outlineLvl w:val="0"/>
    </w:pPr>
  </w:style>
  <w:style w:type="paragraph" w:customStyle="1" w:styleId="APAAnnotation">
    <w:name w:val="APA Annotation"/>
    <w:basedOn w:val="Normal"/>
    <w:rsid w:val="00C27C54"/>
    <w:pPr>
      <w:spacing w:before="240" w:after="240" w:line="480" w:lineRule="auto"/>
      <w:ind w:left="1440"/>
      <w:contextualSpacing/>
    </w:pPr>
  </w:style>
  <w:style w:type="paragraph" w:customStyle="1" w:styleId="APAOutlineLevel1">
    <w:name w:val="APA Outline Level 1"/>
    <w:basedOn w:val="Normal"/>
    <w:next w:val="APA"/>
    <w:rsid w:val="00C27C54"/>
    <w:pPr>
      <w:spacing w:after="240" w:line="480" w:lineRule="auto"/>
    </w:pPr>
  </w:style>
  <w:style w:type="paragraph" w:customStyle="1" w:styleId="APAOutlineLevel2">
    <w:name w:val="APA Outline Level 2"/>
    <w:basedOn w:val="Normal"/>
    <w:next w:val="APA"/>
    <w:rsid w:val="00C27C54"/>
    <w:pPr>
      <w:spacing w:after="240" w:line="480" w:lineRule="auto"/>
      <w:ind w:left="720"/>
    </w:pPr>
  </w:style>
  <w:style w:type="paragraph" w:customStyle="1" w:styleId="APAOutlineLevel3">
    <w:name w:val="APA Outline Level 3"/>
    <w:basedOn w:val="Normal"/>
    <w:next w:val="APA"/>
    <w:rsid w:val="00C27C54"/>
    <w:pPr>
      <w:spacing w:after="240" w:line="480" w:lineRule="auto"/>
      <w:ind w:left="1440"/>
    </w:pPr>
  </w:style>
  <w:style w:type="paragraph" w:customStyle="1" w:styleId="APAOutlineLevel4">
    <w:name w:val="APA Outline Level 4"/>
    <w:basedOn w:val="Normal"/>
    <w:next w:val="APA"/>
    <w:rsid w:val="00C27C54"/>
    <w:pPr>
      <w:spacing w:after="240" w:line="480" w:lineRule="auto"/>
      <w:ind w:left="2160"/>
    </w:pPr>
  </w:style>
  <w:style w:type="paragraph" w:customStyle="1" w:styleId="APAOutlineLevel5">
    <w:name w:val="APA Outline Level 5"/>
    <w:basedOn w:val="Normal"/>
    <w:next w:val="APA"/>
    <w:rsid w:val="00C27C54"/>
    <w:pPr>
      <w:spacing w:after="240" w:line="480" w:lineRule="auto"/>
      <w:ind w:left="2880"/>
    </w:pPr>
  </w:style>
  <w:style w:type="paragraph" w:customStyle="1" w:styleId="APAOutlineLevel6">
    <w:name w:val="APA Outline Level 6"/>
    <w:basedOn w:val="Normal"/>
    <w:next w:val="APA"/>
    <w:rsid w:val="00C27C54"/>
    <w:pPr>
      <w:spacing w:after="240" w:line="480" w:lineRule="auto"/>
      <w:ind w:left="3600"/>
    </w:pPr>
  </w:style>
  <w:style w:type="paragraph" w:customStyle="1" w:styleId="APAOutlineLevel7">
    <w:name w:val="APA Outline Level 7"/>
    <w:basedOn w:val="Normal"/>
    <w:next w:val="APA"/>
    <w:rsid w:val="00C27C54"/>
    <w:pPr>
      <w:spacing w:after="240" w:line="480" w:lineRule="auto"/>
      <w:ind w:left="4320"/>
    </w:pPr>
  </w:style>
  <w:style w:type="paragraph" w:customStyle="1" w:styleId="APAOutlineLevel8">
    <w:name w:val="APA Outline Level 8"/>
    <w:basedOn w:val="Normal"/>
    <w:next w:val="APA"/>
    <w:rsid w:val="00C27C54"/>
    <w:pPr>
      <w:spacing w:after="240" w:line="480" w:lineRule="auto"/>
      <w:ind w:left="5040"/>
    </w:pPr>
  </w:style>
  <w:style w:type="paragraph" w:customStyle="1" w:styleId="APAOutlineLevel9">
    <w:name w:val="APA Outline Level 9"/>
    <w:basedOn w:val="Normal"/>
    <w:next w:val="APA"/>
    <w:rsid w:val="00C27C54"/>
    <w:pPr>
      <w:spacing w:after="240" w:line="480" w:lineRule="auto"/>
      <w:ind w:left="5760"/>
    </w:pPr>
  </w:style>
  <w:style w:type="paragraph" w:styleId="Header">
    <w:name w:val="header"/>
    <w:basedOn w:val="Normal"/>
    <w:link w:val="HeaderChar"/>
    <w:uiPriority w:val="99"/>
    <w:unhideWhenUsed/>
    <w:rsid w:val="00C27C54"/>
    <w:pPr>
      <w:tabs>
        <w:tab w:val="center" w:pos="4680"/>
        <w:tab w:val="right" w:pos="9360"/>
      </w:tabs>
    </w:pPr>
  </w:style>
  <w:style w:type="character" w:customStyle="1" w:styleId="HeaderChar">
    <w:name w:val="Header Char"/>
    <w:basedOn w:val="DefaultParagraphFont"/>
    <w:link w:val="Header"/>
    <w:uiPriority w:val="99"/>
    <w:rsid w:val="00C27C54"/>
    <w:rPr>
      <w:rFonts w:ascii="Times New Roman" w:hAnsi="Times New Roman" w:cs="Times New Roman"/>
    </w:rPr>
  </w:style>
  <w:style w:type="paragraph" w:styleId="Footer">
    <w:name w:val="footer"/>
    <w:basedOn w:val="Normal"/>
    <w:link w:val="FooterChar"/>
    <w:uiPriority w:val="99"/>
    <w:unhideWhenUsed/>
    <w:rsid w:val="00C27C54"/>
    <w:pPr>
      <w:tabs>
        <w:tab w:val="center" w:pos="4680"/>
        <w:tab w:val="right" w:pos="9360"/>
      </w:tabs>
    </w:pPr>
  </w:style>
  <w:style w:type="character" w:customStyle="1" w:styleId="FooterChar">
    <w:name w:val="Footer Char"/>
    <w:basedOn w:val="DefaultParagraphFont"/>
    <w:link w:val="Footer"/>
    <w:uiPriority w:val="99"/>
    <w:rsid w:val="00C27C54"/>
    <w:rPr>
      <w:rFonts w:ascii="Times New Roman" w:hAnsi="Times New Roman" w:cs="Times New Roman"/>
    </w:rPr>
  </w:style>
  <w:style w:type="character" w:styleId="PageNumber">
    <w:name w:val="page number"/>
    <w:basedOn w:val="DefaultParagraphFont"/>
    <w:uiPriority w:val="99"/>
    <w:semiHidden/>
    <w:unhideWhenUsed/>
    <w:rsid w:val="00C27C54"/>
  </w:style>
  <w:style w:type="character" w:styleId="Hyperlink">
    <w:name w:val="Hyperlink"/>
    <w:basedOn w:val="DefaultParagraphFont"/>
    <w:uiPriority w:val="99"/>
    <w:unhideWhenUsed/>
    <w:rsid w:val="00C53169"/>
    <w:rPr>
      <w:color w:val="0563C1" w:themeColor="hyperlink"/>
      <w:u w:val="single"/>
    </w:rPr>
  </w:style>
  <w:style w:type="paragraph" w:styleId="NormalWeb">
    <w:name w:val="Normal (Web)"/>
    <w:basedOn w:val="Normal"/>
    <w:uiPriority w:val="99"/>
    <w:unhideWhenUsed/>
    <w:rsid w:val="003A55C7"/>
    <w:pPr>
      <w:spacing w:before="100" w:beforeAutospacing="1" w:after="100" w:afterAutospacing="1"/>
    </w:pPr>
  </w:style>
  <w:style w:type="character" w:styleId="Strong">
    <w:name w:val="Strong"/>
    <w:basedOn w:val="DefaultParagraphFont"/>
    <w:uiPriority w:val="22"/>
    <w:qFormat/>
    <w:rsid w:val="003A55C7"/>
    <w:rPr>
      <w:b/>
      <w:bCs/>
    </w:rPr>
  </w:style>
  <w:style w:type="character" w:customStyle="1" w:styleId="tp-size">
    <w:name w:val="tp-size"/>
    <w:basedOn w:val="DefaultParagraphFont"/>
    <w:rsid w:val="003A55C7"/>
  </w:style>
  <w:style w:type="character" w:customStyle="1" w:styleId="APAHeadingCenterIncludedInTOCChar">
    <w:name w:val="APA Heading Center Included In TOC Char"/>
    <w:link w:val="APAHeadingCenterIncludedInTOC"/>
    <w:rsid w:val="00421DC8"/>
    <w:rPr>
      <w:rFonts w:ascii="Times New Roman" w:hAnsi="Times New Roman" w:cs="Times New Roman"/>
    </w:rPr>
  </w:style>
  <w:style w:type="character" w:customStyle="1" w:styleId="apple-converted-space">
    <w:name w:val="apple-converted-space"/>
    <w:basedOn w:val="DefaultParagraphFont"/>
    <w:rsid w:val="00167375"/>
  </w:style>
  <w:style w:type="character" w:styleId="FollowedHyperlink">
    <w:name w:val="FollowedHyperlink"/>
    <w:basedOn w:val="DefaultParagraphFont"/>
    <w:uiPriority w:val="99"/>
    <w:semiHidden/>
    <w:unhideWhenUsed/>
    <w:rsid w:val="001673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95107">
      <w:bodyDiv w:val="1"/>
      <w:marLeft w:val="0"/>
      <w:marRight w:val="0"/>
      <w:marTop w:val="0"/>
      <w:marBottom w:val="0"/>
      <w:divBdr>
        <w:top w:val="none" w:sz="0" w:space="0" w:color="auto"/>
        <w:left w:val="none" w:sz="0" w:space="0" w:color="auto"/>
        <w:bottom w:val="none" w:sz="0" w:space="0" w:color="auto"/>
        <w:right w:val="none" w:sz="0" w:space="0" w:color="auto"/>
      </w:divBdr>
    </w:div>
    <w:div w:id="185410107">
      <w:bodyDiv w:val="1"/>
      <w:marLeft w:val="0"/>
      <w:marRight w:val="0"/>
      <w:marTop w:val="0"/>
      <w:marBottom w:val="0"/>
      <w:divBdr>
        <w:top w:val="none" w:sz="0" w:space="0" w:color="auto"/>
        <w:left w:val="none" w:sz="0" w:space="0" w:color="auto"/>
        <w:bottom w:val="none" w:sz="0" w:space="0" w:color="auto"/>
        <w:right w:val="none" w:sz="0" w:space="0" w:color="auto"/>
      </w:divBdr>
    </w:div>
    <w:div w:id="338386172">
      <w:bodyDiv w:val="1"/>
      <w:marLeft w:val="0"/>
      <w:marRight w:val="0"/>
      <w:marTop w:val="0"/>
      <w:marBottom w:val="0"/>
      <w:divBdr>
        <w:top w:val="none" w:sz="0" w:space="0" w:color="auto"/>
        <w:left w:val="none" w:sz="0" w:space="0" w:color="auto"/>
        <w:bottom w:val="none" w:sz="0" w:space="0" w:color="auto"/>
        <w:right w:val="none" w:sz="0" w:space="0" w:color="auto"/>
      </w:divBdr>
    </w:div>
    <w:div w:id="669259681">
      <w:bodyDiv w:val="1"/>
      <w:marLeft w:val="0"/>
      <w:marRight w:val="0"/>
      <w:marTop w:val="0"/>
      <w:marBottom w:val="0"/>
      <w:divBdr>
        <w:top w:val="none" w:sz="0" w:space="0" w:color="auto"/>
        <w:left w:val="none" w:sz="0" w:space="0" w:color="auto"/>
        <w:bottom w:val="none" w:sz="0" w:space="0" w:color="auto"/>
        <w:right w:val="none" w:sz="0" w:space="0" w:color="auto"/>
      </w:divBdr>
    </w:div>
    <w:div w:id="767430823">
      <w:bodyDiv w:val="1"/>
      <w:marLeft w:val="0"/>
      <w:marRight w:val="0"/>
      <w:marTop w:val="0"/>
      <w:marBottom w:val="0"/>
      <w:divBdr>
        <w:top w:val="none" w:sz="0" w:space="0" w:color="auto"/>
        <w:left w:val="none" w:sz="0" w:space="0" w:color="auto"/>
        <w:bottom w:val="none" w:sz="0" w:space="0" w:color="auto"/>
        <w:right w:val="none" w:sz="0" w:space="0" w:color="auto"/>
      </w:divBdr>
    </w:div>
    <w:div w:id="972171033">
      <w:bodyDiv w:val="1"/>
      <w:marLeft w:val="0"/>
      <w:marRight w:val="0"/>
      <w:marTop w:val="0"/>
      <w:marBottom w:val="0"/>
      <w:divBdr>
        <w:top w:val="none" w:sz="0" w:space="0" w:color="auto"/>
        <w:left w:val="none" w:sz="0" w:space="0" w:color="auto"/>
        <w:bottom w:val="none" w:sz="0" w:space="0" w:color="auto"/>
        <w:right w:val="none" w:sz="0" w:space="0" w:color="auto"/>
      </w:divBdr>
    </w:div>
    <w:div w:id="1102458571">
      <w:bodyDiv w:val="1"/>
      <w:marLeft w:val="0"/>
      <w:marRight w:val="0"/>
      <w:marTop w:val="0"/>
      <w:marBottom w:val="0"/>
      <w:divBdr>
        <w:top w:val="none" w:sz="0" w:space="0" w:color="auto"/>
        <w:left w:val="none" w:sz="0" w:space="0" w:color="auto"/>
        <w:bottom w:val="none" w:sz="0" w:space="0" w:color="auto"/>
        <w:right w:val="none" w:sz="0" w:space="0" w:color="auto"/>
      </w:divBdr>
    </w:div>
    <w:div w:id="1277906918">
      <w:bodyDiv w:val="1"/>
      <w:marLeft w:val="0"/>
      <w:marRight w:val="0"/>
      <w:marTop w:val="0"/>
      <w:marBottom w:val="0"/>
      <w:divBdr>
        <w:top w:val="none" w:sz="0" w:space="0" w:color="auto"/>
        <w:left w:val="none" w:sz="0" w:space="0" w:color="auto"/>
        <w:bottom w:val="none" w:sz="0" w:space="0" w:color="auto"/>
        <w:right w:val="none" w:sz="0" w:space="0" w:color="auto"/>
      </w:divBdr>
    </w:div>
    <w:div w:id="1523279544">
      <w:bodyDiv w:val="1"/>
      <w:marLeft w:val="0"/>
      <w:marRight w:val="0"/>
      <w:marTop w:val="0"/>
      <w:marBottom w:val="0"/>
      <w:divBdr>
        <w:top w:val="none" w:sz="0" w:space="0" w:color="auto"/>
        <w:left w:val="none" w:sz="0" w:space="0" w:color="auto"/>
        <w:bottom w:val="none" w:sz="0" w:space="0" w:color="auto"/>
        <w:right w:val="none" w:sz="0" w:space="0" w:color="auto"/>
      </w:divBdr>
    </w:div>
    <w:div w:id="1821312325">
      <w:bodyDiv w:val="1"/>
      <w:marLeft w:val="0"/>
      <w:marRight w:val="0"/>
      <w:marTop w:val="0"/>
      <w:marBottom w:val="0"/>
      <w:divBdr>
        <w:top w:val="none" w:sz="0" w:space="0" w:color="auto"/>
        <w:left w:val="none" w:sz="0" w:space="0" w:color="auto"/>
        <w:bottom w:val="none" w:sz="0" w:space="0" w:color="auto"/>
        <w:right w:val="none" w:sz="0" w:space="0" w:color="auto"/>
      </w:divBdr>
    </w:div>
    <w:div w:id="1824857981">
      <w:bodyDiv w:val="1"/>
      <w:marLeft w:val="0"/>
      <w:marRight w:val="0"/>
      <w:marTop w:val="0"/>
      <w:marBottom w:val="0"/>
      <w:divBdr>
        <w:top w:val="none" w:sz="0" w:space="0" w:color="auto"/>
        <w:left w:val="none" w:sz="0" w:space="0" w:color="auto"/>
        <w:bottom w:val="none" w:sz="0" w:space="0" w:color="auto"/>
        <w:right w:val="none" w:sz="0" w:space="0" w:color="auto"/>
      </w:divBdr>
    </w:div>
    <w:div w:id="1900945184">
      <w:bodyDiv w:val="1"/>
      <w:marLeft w:val="0"/>
      <w:marRight w:val="0"/>
      <w:marTop w:val="0"/>
      <w:marBottom w:val="0"/>
      <w:divBdr>
        <w:top w:val="none" w:sz="0" w:space="0" w:color="auto"/>
        <w:left w:val="none" w:sz="0" w:space="0" w:color="auto"/>
        <w:bottom w:val="none" w:sz="0" w:space="0" w:color="auto"/>
        <w:right w:val="none" w:sz="0" w:space="0" w:color="auto"/>
      </w:divBdr>
    </w:div>
    <w:div w:id="2088989265">
      <w:bodyDiv w:val="1"/>
      <w:marLeft w:val="0"/>
      <w:marRight w:val="0"/>
      <w:marTop w:val="0"/>
      <w:marBottom w:val="0"/>
      <w:divBdr>
        <w:top w:val="none" w:sz="0" w:space="0" w:color="auto"/>
        <w:left w:val="none" w:sz="0" w:space="0" w:color="auto"/>
        <w:bottom w:val="none" w:sz="0" w:space="0" w:color="auto"/>
        <w:right w:val="none" w:sz="0" w:space="0" w:color="auto"/>
      </w:divBdr>
    </w:div>
    <w:div w:id="20917289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factfinder.census.gov/faces/tableservices/jsf/pages/productview.xhtml?pid=ACS_10_5YR_S1901&amp;prodType=table"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yperlink" Target="https://www.mdch.state.mi.us/osr/CHI/Deaths/frame.asp" TargetMode="Externa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yperlink" Target="https://www.census.gov/prod/cen2010/briefs/c2010br-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1896</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Population Health Assessment and Evidence Based Interventions</vt:lpstr>
    </vt:vector>
  </TitlesOfParts>
  <Company>Bain &amp; Company</Company>
  <LinksUpToDate>false</LinksUpToDate>
  <CharactersWithSpaces>12684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Health Assessment and Evidence Based Interventions</dc:title>
  <dc:subject/>
  <dc:creator>Emilee Moeke</dc:creator>
  <cp:keywords/>
  <dc:description/>
  <cp:lastModifiedBy>Eric Alan Dudek</cp:lastModifiedBy>
  <cp:revision>2</cp:revision>
  <dcterms:created xsi:type="dcterms:W3CDTF">2017-10-11T16:52:00Z</dcterms:created>
  <dcterms:modified xsi:type="dcterms:W3CDTF">2017-10-11T16:52:00Z</dcterms:modified>
</cp:coreProperties>
</file>