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FCC69" w14:textId="77BEE1D0" w:rsidR="00295EF5" w:rsidRDefault="00295EF5" w:rsidP="00C27C54">
      <w:pPr>
        <w:pStyle w:val="APA"/>
      </w:pPr>
      <w:bookmarkStart w:id="0" w:name="_GoBack"/>
      <w:bookmarkEnd w:id="0"/>
    </w:p>
    <w:p w14:paraId="70E9D7AE" w14:textId="5604166F" w:rsidR="00C27C54" w:rsidRDefault="00C27C54" w:rsidP="00C27C54">
      <w:pPr>
        <w:pStyle w:val="APA"/>
      </w:pPr>
    </w:p>
    <w:p w14:paraId="75DD93A3" w14:textId="5075C2F5" w:rsidR="00C27C54" w:rsidRDefault="00C27C54" w:rsidP="00C27C54">
      <w:pPr>
        <w:pStyle w:val="APA"/>
      </w:pPr>
    </w:p>
    <w:p w14:paraId="50C51CD3" w14:textId="34EFB31A" w:rsidR="00C27C54" w:rsidRDefault="00C27C54" w:rsidP="00C27C54">
      <w:pPr>
        <w:pStyle w:val="APA"/>
      </w:pPr>
    </w:p>
    <w:p w14:paraId="6AB6CE39" w14:textId="0212627D" w:rsidR="00C27C54" w:rsidRDefault="00C27C54" w:rsidP="00C27C54">
      <w:pPr>
        <w:pStyle w:val="APA"/>
      </w:pPr>
    </w:p>
    <w:p w14:paraId="1658F99A" w14:textId="6E6C5885" w:rsidR="00C27C54" w:rsidRDefault="00C27C54" w:rsidP="00C27C54">
      <w:pPr>
        <w:pStyle w:val="APA"/>
      </w:pPr>
    </w:p>
    <w:p w14:paraId="4D8CD369" w14:textId="2E974EF8" w:rsidR="00C27C54" w:rsidRDefault="00C27C54" w:rsidP="00C27C54">
      <w:pPr>
        <w:pStyle w:val="APA"/>
      </w:pPr>
    </w:p>
    <w:p w14:paraId="12057D44" w14:textId="2B7F5740" w:rsidR="00C27C54" w:rsidRDefault="00C94209" w:rsidP="00C27C54">
      <w:pPr>
        <w:pStyle w:val="APAHeadingCenter"/>
      </w:pPr>
      <w:bookmarkStart w:id="1" w:name="bmTitlePageTitle"/>
      <w:r>
        <w:t>Population Health Assessment and Evidence Based Interventions</w:t>
      </w:r>
      <w:bookmarkEnd w:id="1"/>
    </w:p>
    <w:p w14:paraId="7FD13233" w14:textId="1BFCDB56" w:rsidR="00C27C54" w:rsidRDefault="00C27C54" w:rsidP="00C27C54">
      <w:pPr>
        <w:pStyle w:val="APAHeadingCenter"/>
      </w:pPr>
      <w:bookmarkStart w:id="2" w:name="bmTitlePageName"/>
      <w:r>
        <w:t xml:space="preserve">Emilee </w:t>
      </w:r>
      <w:proofErr w:type="spellStart"/>
      <w:r>
        <w:t>Moeke</w:t>
      </w:r>
      <w:bookmarkEnd w:id="2"/>
      <w:proofErr w:type="spellEnd"/>
    </w:p>
    <w:p w14:paraId="4E773DEB" w14:textId="47599D07" w:rsidR="00C27C54" w:rsidRDefault="00C27C54" w:rsidP="00C27C54">
      <w:pPr>
        <w:pStyle w:val="APAHeadingCenter"/>
      </w:pPr>
      <w:bookmarkStart w:id="3" w:name="bmTitlePageInstitution"/>
      <w:r>
        <w:t>Rush university</w:t>
      </w:r>
      <w:bookmarkEnd w:id="3"/>
    </w:p>
    <w:p w14:paraId="53E9E9B0" w14:textId="10F00BF6" w:rsidR="00C27C54" w:rsidRDefault="002B10C2" w:rsidP="00C27C54">
      <w:pPr>
        <w:pStyle w:val="APAHeadingCenter"/>
      </w:pPr>
      <w:bookmarkStart w:id="4" w:name="bmTitlePageCourseName"/>
      <w:r>
        <w:t>Nursing 524</w:t>
      </w:r>
      <w:bookmarkEnd w:id="4"/>
    </w:p>
    <w:p w14:paraId="35736B21" w14:textId="27E1A91B" w:rsidR="00C27C54" w:rsidRDefault="00C27C54" w:rsidP="00C27C54">
      <w:pPr>
        <w:pStyle w:val="APAHeadingCenter"/>
      </w:pPr>
      <w:bookmarkStart w:id="5" w:name="bmTitlePageTeacher"/>
      <w:bookmarkEnd w:id="5"/>
    </w:p>
    <w:p w14:paraId="17213BAA" w14:textId="651021B2" w:rsidR="00C27C54" w:rsidRDefault="00C32502" w:rsidP="00C27C54">
      <w:pPr>
        <w:pStyle w:val="APAHeadingCenter"/>
      </w:pPr>
      <w:bookmarkStart w:id="6" w:name="bmTitlePageDate"/>
      <w:r>
        <w:t>October 12, 2017</w:t>
      </w:r>
      <w:bookmarkEnd w:id="6"/>
    </w:p>
    <w:p w14:paraId="71A5A84A" w14:textId="77777777" w:rsidR="00C27C54" w:rsidRDefault="00C27C54" w:rsidP="00C27C54">
      <w:pPr>
        <w:pStyle w:val="APA"/>
        <w:sectPr w:rsidR="00C27C54" w:rsidSect="009464A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14:paraId="5BEBFD13" w14:textId="5FBD28E0" w:rsidR="00C27C54" w:rsidRDefault="00C43C07" w:rsidP="00C27C54">
      <w:pPr>
        <w:pStyle w:val="APAHeadingCenter"/>
      </w:pPr>
      <w:bookmarkStart w:id="7" w:name="bmFirstPageTitle"/>
      <w:r>
        <w:lastRenderedPageBreak/>
        <w:t>Population Health Assessment and Evidence Based Interventions</w:t>
      </w:r>
      <w:bookmarkEnd w:id="7"/>
    </w:p>
    <w:p w14:paraId="704881CA" w14:textId="28A81E2B" w:rsidR="009F29BA" w:rsidRDefault="009F29BA" w:rsidP="009F29BA">
      <w:pPr>
        <w:pStyle w:val="APAHeading1"/>
      </w:pPr>
      <w:r>
        <w:t xml:space="preserve">Community Description </w:t>
      </w:r>
    </w:p>
    <w:p w14:paraId="511925B7" w14:textId="308A0438" w:rsidR="00C27C54" w:rsidRPr="00CE7A00" w:rsidRDefault="00FC6F82" w:rsidP="00CE7A00">
      <w:pPr>
        <w:pStyle w:val="APA"/>
        <w:rPr>
          <w:color w:val="000000"/>
        </w:rPr>
      </w:pPr>
      <w:r>
        <w:rPr>
          <w:color w:val="000000"/>
        </w:rPr>
        <w:t>Michigan</w:t>
      </w:r>
      <w:r w:rsidR="008313E1">
        <w:rPr>
          <w:color w:val="000000"/>
        </w:rPr>
        <w:t xml:space="preserve"> was the 26th</w:t>
      </w:r>
      <w:r w:rsidRPr="0010060D">
        <w:rPr>
          <w:color w:val="000000"/>
        </w:rPr>
        <w:t xml:space="preserve"> state to</w:t>
      </w:r>
      <w:r w:rsidR="008313E1">
        <w:rPr>
          <w:color w:val="000000"/>
        </w:rPr>
        <w:t xml:space="preserve"> enter the Union on December 26th, 1837</w:t>
      </w:r>
      <w:r w:rsidRPr="0010060D">
        <w:rPr>
          <w:color w:val="000000"/>
        </w:rPr>
        <w:t xml:space="preserve"> (United States Census Bureau, 2015).  </w:t>
      </w:r>
      <w:r w:rsidR="004B1AF6">
        <w:rPr>
          <w:color w:val="000000"/>
        </w:rPr>
        <w:t xml:space="preserve">Michigan spans an area an area of 56,539.9 </w:t>
      </w:r>
      <w:r w:rsidRPr="0010060D">
        <w:rPr>
          <w:color w:val="000000"/>
        </w:rPr>
        <w:t>square mile</w:t>
      </w:r>
      <w:r>
        <w:rPr>
          <w:color w:val="000000"/>
        </w:rPr>
        <w:t>s with a population density of 174.8</w:t>
      </w:r>
      <w:r w:rsidRPr="0010060D">
        <w:rPr>
          <w:color w:val="000000"/>
        </w:rPr>
        <w:t xml:space="preserve"> persons per square mile (United States Census, 2015).  </w:t>
      </w:r>
      <w:r w:rsidR="004B1AF6">
        <w:rPr>
          <w:color w:val="000000"/>
        </w:rPr>
        <w:t xml:space="preserve">It shares a border with: </w:t>
      </w:r>
      <w:r w:rsidRPr="0010060D">
        <w:rPr>
          <w:color w:val="000000"/>
        </w:rPr>
        <w:t xml:space="preserve">Indiana, </w:t>
      </w:r>
      <w:r w:rsidR="004B1AF6">
        <w:rPr>
          <w:color w:val="000000"/>
        </w:rPr>
        <w:t>Illinois</w:t>
      </w:r>
      <w:r w:rsidRPr="0010060D">
        <w:rPr>
          <w:color w:val="000000"/>
        </w:rPr>
        <w:t xml:space="preserve">, </w:t>
      </w:r>
      <w:r w:rsidR="004B1AF6">
        <w:rPr>
          <w:color w:val="000000"/>
        </w:rPr>
        <w:t xml:space="preserve">Minnesota, Ohio and Wisconsin; </w:t>
      </w:r>
      <w:proofErr w:type="gramStart"/>
      <w:r w:rsidR="004B1AF6">
        <w:rPr>
          <w:color w:val="000000"/>
        </w:rPr>
        <w:t>As</w:t>
      </w:r>
      <w:proofErr w:type="gramEnd"/>
      <w:r w:rsidR="004B1AF6">
        <w:rPr>
          <w:color w:val="000000"/>
        </w:rPr>
        <w:t xml:space="preserve"> well Michigan has an international border with Canada. </w:t>
      </w:r>
      <w:r w:rsidRPr="0010060D">
        <w:rPr>
          <w:color w:val="000000"/>
        </w:rPr>
        <w:t>(</w:t>
      </w:r>
      <w:r w:rsidR="004B1AF6">
        <w:rPr>
          <w:color w:val="000000"/>
        </w:rPr>
        <w:t xml:space="preserve">United States Census, 2015).  Wayne County is the most highly populated county, </w:t>
      </w:r>
      <w:r w:rsidRPr="0010060D">
        <w:rPr>
          <w:color w:val="000000"/>
        </w:rPr>
        <w:t xml:space="preserve">with a population of </w:t>
      </w:r>
      <w:r w:rsidR="004B1AF6">
        <w:rPr>
          <w:color w:val="000000"/>
        </w:rPr>
        <w:t>1,820,584</w:t>
      </w:r>
      <w:r w:rsidRPr="0010060D">
        <w:rPr>
          <w:color w:val="000000"/>
        </w:rPr>
        <w:t xml:space="preserve"> (United States Census Bureau, 2015).  </w:t>
      </w:r>
      <w:r w:rsidR="004B1AF6">
        <w:rPr>
          <w:color w:val="000000"/>
        </w:rPr>
        <w:t>The total population of Michigan, according to the 2010 Census, is 9,883,640</w:t>
      </w:r>
      <w:r w:rsidRPr="0010060D">
        <w:rPr>
          <w:color w:val="000000"/>
        </w:rPr>
        <w:t xml:space="preserve"> (U</w:t>
      </w:r>
      <w:r>
        <w:rPr>
          <w:color w:val="000000"/>
        </w:rPr>
        <w:t>nited States Census Bureau, 2015</w:t>
      </w:r>
      <w:r w:rsidRPr="0010060D">
        <w:rPr>
          <w:color w:val="000000"/>
        </w:rPr>
        <w:t>).</w:t>
      </w:r>
      <w:r w:rsidR="002B1DBC">
        <w:rPr>
          <w:color w:val="000000"/>
        </w:rPr>
        <w:t xml:space="preserve"> Table 1 gives population demographics, along with some economic and social figures for the state of Michigan. </w:t>
      </w:r>
    </w:p>
    <w:tbl>
      <w:tblPr>
        <w:tblW w:w="0" w:type="auto"/>
        <w:jc w:val="center"/>
        <w:tblCellMar>
          <w:top w:w="15" w:type="dxa"/>
          <w:left w:w="15" w:type="dxa"/>
          <w:bottom w:w="15" w:type="dxa"/>
          <w:right w:w="15" w:type="dxa"/>
        </w:tblCellMar>
        <w:tblLook w:val="04A0" w:firstRow="1" w:lastRow="0" w:firstColumn="1" w:lastColumn="0" w:noHBand="0" w:noVBand="1"/>
      </w:tblPr>
      <w:tblGrid>
        <w:gridCol w:w="3114"/>
        <w:gridCol w:w="3115"/>
        <w:gridCol w:w="3115"/>
      </w:tblGrid>
      <w:tr w:rsidR="00D7701C" w:rsidRPr="0010060D" w14:paraId="1C52A065" w14:textId="77777777" w:rsidTr="00D81409">
        <w:trPr>
          <w:trHeight w:val="105"/>
          <w:jc w:val="center"/>
        </w:trPr>
        <w:tc>
          <w:tcPr>
            <w:tcW w:w="9344"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B6C93A" w14:textId="64327F26" w:rsidR="00B72496" w:rsidRPr="00D81409" w:rsidRDefault="00B72496" w:rsidP="00230614">
            <w:pPr>
              <w:rPr>
                <w:b/>
              </w:rPr>
            </w:pPr>
            <w:r w:rsidRPr="00D81409">
              <w:rPr>
                <w:rFonts w:ascii="Arial" w:hAnsi="Arial" w:cs="Arial"/>
                <w:b/>
                <w:i/>
                <w:iCs/>
                <w:color w:val="000000"/>
                <w:sz w:val="18"/>
                <w:szCs w:val="18"/>
              </w:rPr>
              <w:t xml:space="preserve">Table </w:t>
            </w:r>
            <w:r w:rsidR="009F29BA" w:rsidRPr="00D81409">
              <w:rPr>
                <w:rFonts w:ascii="Arial" w:hAnsi="Arial" w:cs="Arial"/>
                <w:b/>
                <w:i/>
                <w:iCs/>
                <w:color w:val="000000"/>
                <w:sz w:val="18"/>
                <w:szCs w:val="18"/>
              </w:rPr>
              <w:t>1: Demographics for Michigan</w:t>
            </w:r>
            <w:r w:rsidRPr="00D81409">
              <w:rPr>
                <w:rFonts w:ascii="Arial" w:hAnsi="Arial" w:cs="Arial"/>
                <w:b/>
                <w:i/>
                <w:iCs/>
                <w:color w:val="000000"/>
                <w:sz w:val="18"/>
                <w:szCs w:val="18"/>
              </w:rPr>
              <w:t>,</w:t>
            </w:r>
            <w:r w:rsidR="00230614" w:rsidRPr="00D81409">
              <w:rPr>
                <w:rFonts w:ascii="Arial" w:hAnsi="Arial" w:cs="Arial"/>
                <w:b/>
                <w:i/>
                <w:iCs/>
                <w:color w:val="000000"/>
                <w:sz w:val="18"/>
                <w:szCs w:val="18"/>
              </w:rPr>
              <w:t xml:space="preserve"> across 2000 and 2010</w:t>
            </w:r>
          </w:p>
        </w:tc>
      </w:tr>
      <w:tr w:rsidR="00D7701C" w:rsidRPr="0010060D" w14:paraId="737BA019"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E012DE" w14:textId="77777777" w:rsidR="00B72496" w:rsidRPr="0010060D" w:rsidRDefault="00B72496" w:rsidP="00295EF5"/>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408FC3" w14:textId="77777777" w:rsidR="00B72496" w:rsidRPr="00230614" w:rsidRDefault="00B72496" w:rsidP="00295EF5">
            <w:pPr>
              <w:jc w:val="center"/>
              <w:rPr>
                <w:b/>
              </w:rPr>
            </w:pPr>
            <w:r w:rsidRPr="00230614">
              <w:rPr>
                <w:rFonts w:ascii="Arial" w:hAnsi="Arial" w:cs="Arial"/>
                <w:b/>
                <w:color w:val="000000"/>
                <w:sz w:val="18"/>
                <w:szCs w:val="18"/>
              </w:rPr>
              <w:t>2000</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D7FFC2" w14:textId="77777777" w:rsidR="00B72496" w:rsidRPr="00230614" w:rsidRDefault="00B72496" w:rsidP="00295EF5">
            <w:pPr>
              <w:jc w:val="center"/>
              <w:rPr>
                <w:b/>
              </w:rPr>
            </w:pPr>
            <w:r w:rsidRPr="00230614">
              <w:rPr>
                <w:rFonts w:ascii="Arial" w:hAnsi="Arial" w:cs="Arial"/>
                <w:b/>
                <w:color w:val="000000"/>
                <w:sz w:val="18"/>
                <w:szCs w:val="18"/>
              </w:rPr>
              <w:t>2010</w:t>
            </w:r>
          </w:p>
        </w:tc>
      </w:tr>
      <w:tr w:rsidR="00D7701C" w:rsidRPr="0010060D" w14:paraId="72C72D43"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B9CB20" w14:textId="3DC5FA1C" w:rsidR="00B72496" w:rsidRPr="0010060D" w:rsidRDefault="00B72496" w:rsidP="00295EF5">
            <w:r w:rsidRPr="0010060D">
              <w:rPr>
                <w:rFonts w:ascii="Arial" w:hAnsi="Arial" w:cs="Arial"/>
                <w:b/>
                <w:bCs/>
                <w:color w:val="000000"/>
                <w:sz w:val="18"/>
                <w:szCs w:val="18"/>
              </w:rPr>
              <w:t>Population</w:t>
            </w:r>
            <w:r w:rsidR="00EF09C3">
              <w:rPr>
                <w:rFonts w:ascii="Arial" w:hAnsi="Arial" w:cs="Arial"/>
                <w:b/>
                <w:bCs/>
                <w:color w:val="000000"/>
                <w:sz w:val="18"/>
                <w:szCs w:val="18"/>
              </w:rPr>
              <w:t xml:space="preserve"> (Total)</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B28821" w14:textId="206F2853" w:rsidR="00B72496" w:rsidRPr="0010060D" w:rsidRDefault="007B1594" w:rsidP="00295EF5">
            <w:pPr>
              <w:jc w:val="center"/>
            </w:pPr>
            <w:r>
              <w:rPr>
                <w:rFonts w:ascii="Arial" w:hAnsi="Arial" w:cs="Arial"/>
                <w:color w:val="000000"/>
                <w:sz w:val="18"/>
                <w:szCs w:val="18"/>
              </w:rPr>
              <w:t>9,938,444</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1D3D57" w14:textId="08BF0A18" w:rsidR="00B72496" w:rsidRPr="0010060D" w:rsidRDefault="007B1594" w:rsidP="00295EF5">
            <w:pPr>
              <w:jc w:val="center"/>
            </w:pPr>
            <w:r>
              <w:rPr>
                <w:rFonts w:ascii="Arial" w:hAnsi="Arial" w:cs="Arial"/>
                <w:color w:val="000000"/>
                <w:sz w:val="18"/>
                <w:szCs w:val="18"/>
              </w:rPr>
              <w:t>9,883,640</w:t>
            </w:r>
          </w:p>
        </w:tc>
      </w:tr>
      <w:tr w:rsidR="00D7701C" w:rsidRPr="0010060D" w14:paraId="17D78871" w14:textId="77777777" w:rsidTr="00D81409">
        <w:trPr>
          <w:jc w:val="center"/>
        </w:trPr>
        <w:tc>
          <w:tcPr>
            <w:tcW w:w="9344" w:type="dxa"/>
            <w:gridSpan w:val="3"/>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hideMark/>
          </w:tcPr>
          <w:p w14:paraId="5E204A84" w14:textId="6F18D731" w:rsidR="00B72496" w:rsidRPr="0010060D" w:rsidRDefault="00B72496" w:rsidP="00295EF5">
            <w:r w:rsidRPr="0010060D">
              <w:rPr>
                <w:rFonts w:ascii="Arial" w:hAnsi="Arial" w:cs="Arial"/>
                <w:b/>
                <w:bCs/>
                <w:color w:val="000000"/>
                <w:sz w:val="18"/>
                <w:szCs w:val="18"/>
              </w:rPr>
              <w:t>Age</w:t>
            </w:r>
            <w:r w:rsidR="00EF09C3">
              <w:rPr>
                <w:rFonts w:ascii="Arial" w:hAnsi="Arial" w:cs="Arial"/>
                <w:b/>
                <w:bCs/>
                <w:color w:val="000000"/>
                <w:sz w:val="18"/>
                <w:szCs w:val="18"/>
              </w:rPr>
              <w:t xml:space="preserve"> </w:t>
            </w:r>
          </w:p>
        </w:tc>
      </w:tr>
      <w:tr w:rsidR="00D7701C" w:rsidRPr="0010060D" w14:paraId="35688BE3"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C7AAEB" w14:textId="06CB4EEC" w:rsidR="00EF09C3" w:rsidRPr="0010060D" w:rsidRDefault="00EF09C3" w:rsidP="00295EF5">
            <w:pPr>
              <w:jc w:val="right"/>
              <w:rPr>
                <w:rFonts w:ascii="Arial" w:hAnsi="Arial" w:cs="Arial"/>
                <w:color w:val="000000"/>
                <w:sz w:val="18"/>
                <w:szCs w:val="18"/>
              </w:rPr>
            </w:pPr>
            <w:r>
              <w:rPr>
                <w:rFonts w:ascii="Arial" w:hAnsi="Arial" w:cs="Arial"/>
                <w:color w:val="000000"/>
                <w:sz w:val="18"/>
                <w:szCs w:val="18"/>
              </w:rPr>
              <w:t>0-4 years</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F4DA54" w14:textId="27045688" w:rsidR="00EF09C3" w:rsidRPr="0010060D" w:rsidRDefault="00EF09C3" w:rsidP="00295EF5">
            <w:pPr>
              <w:jc w:val="center"/>
              <w:rPr>
                <w:rFonts w:ascii="Arial" w:hAnsi="Arial" w:cs="Arial"/>
                <w:color w:val="000000"/>
                <w:sz w:val="18"/>
                <w:szCs w:val="18"/>
              </w:rPr>
            </w:pPr>
            <w:r>
              <w:rPr>
                <w:rFonts w:ascii="Arial" w:hAnsi="Arial" w:cs="Arial"/>
                <w:color w:val="000000"/>
                <w:sz w:val="18"/>
                <w:szCs w:val="18"/>
              </w:rPr>
              <w:t>6.76%</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68A400" w14:textId="6C787040" w:rsidR="00EF09C3" w:rsidRPr="0010060D" w:rsidRDefault="00EF09C3" w:rsidP="00295EF5">
            <w:pPr>
              <w:jc w:val="center"/>
              <w:rPr>
                <w:rFonts w:ascii="Arial" w:hAnsi="Arial" w:cs="Arial"/>
                <w:color w:val="000000"/>
                <w:sz w:val="18"/>
                <w:szCs w:val="18"/>
              </w:rPr>
            </w:pPr>
            <w:r>
              <w:rPr>
                <w:rFonts w:ascii="Arial" w:hAnsi="Arial" w:cs="Arial"/>
                <w:color w:val="000000"/>
                <w:sz w:val="18"/>
                <w:szCs w:val="18"/>
              </w:rPr>
              <w:t>6.03%</w:t>
            </w:r>
          </w:p>
        </w:tc>
      </w:tr>
      <w:tr w:rsidR="00D7701C" w:rsidRPr="0010060D" w14:paraId="4F21BD4E"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9A0C66" w14:textId="77777777" w:rsidR="00B72496" w:rsidRPr="0010060D" w:rsidRDefault="00B72496" w:rsidP="00295EF5">
            <w:pPr>
              <w:jc w:val="right"/>
            </w:pPr>
            <w:r w:rsidRPr="0010060D">
              <w:rPr>
                <w:rFonts w:ascii="Arial" w:hAnsi="Arial" w:cs="Arial"/>
                <w:color w:val="000000"/>
                <w:sz w:val="18"/>
                <w:szCs w:val="18"/>
              </w:rPr>
              <w:t>0-17 years</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DA8B7C" w14:textId="71EE9F9B" w:rsidR="00B72496" w:rsidRPr="0010060D" w:rsidRDefault="00EF09C3" w:rsidP="00295EF5">
            <w:pPr>
              <w:jc w:val="center"/>
            </w:pPr>
            <w:r>
              <w:rPr>
                <w:rFonts w:ascii="Arial" w:hAnsi="Arial" w:cs="Arial"/>
                <w:color w:val="000000"/>
                <w:sz w:val="18"/>
                <w:szCs w:val="18"/>
              </w:rPr>
              <w:t>19.36%</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25D324" w14:textId="17FF83C9" w:rsidR="00B72496" w:rsidRPr="0010060D" w:rsidRDefault="00EF09C3" w:rsidP="00295EF5">
            <w:pPr>
              <w:jc w:val="center"/>
            </w:pPr>
            <w:r>
              <w:rPr>
                <w:rFonts w:ascii="Arial" w:hAnsi="Arial" w:cs="Arial"/>
                <w:color w:val="000000"/>
                <w:sz w:val="18"/>
                <w:szCs w:val="18"/>
              </w:rPr>
              <w:t>17.68</w:t>
            </w:r>
            <w:r w:rsidR="00B72496" w:rsidRPr="0010060D">
              <w:rPr>
                <w:rFonts w:ascii="Arial" w:hAnsi="Arial" w:cs="Arial"/>
                <w:color w:val="000000"/>
                <w:sz w:val="18"/>
                <w:szCs w:val="18"/>
              </w:rPr>
              <w:t>%</w:t>
            </w:r>
          </w:p>
        </w:tc>
      </w:tr>
      <w:tr w:rsidR="00D7701C" w:rsidRPr="0010060D" w14:paraId="2CCEBC46"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684023" w14:textId="77777777" w:rsidR="00B72496" w:rsidRPr="0010060D" w:rsidRDefault="00B72496" w:rsidP="00295EF5">
            <w:pPr>
              <w:jc w:val="right"/>
            </w:pPr>
            <w:r w:rsidRPr="0010060D">
              <w:rPr>
                <w:rFonts w:ascii="Arial" w:hAnsi="Arial" w:cs="Arial"/>
                <w:color w:val="000000"/>
                <w:sz w:val="18"/>
                <w:szCs w:val="18"/>
              </w:rPr>
              <w:t>18-64 years</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7160A6" w14:textId="0FE97F63" w:rsidR="00B72496" w:rsidRPr="0010060D" w:rsidRDefault="00EF09C3" w:rsidP="00295EF5">
            <w:pPr>
              <w:jc w:val="center"/>
            </w:pPr>
            <w:r>
              <w:rPr>
                <w:rFonts w:ascii="Arial" w:hAnsi="Arial" w:cs="Arial"/>
                <w:color w:val="000000"/>
                <w:sz w:val="18"/>
                <w:szCs w:val="18"/>
              </w:rPr>
              <w:t>61.62%</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95834A" w14:textId="54755A39" w:rsidR="00B72496" w:rsidRPr="0010060D" w:rsidRDefault="004F18E5" w:rsidP="00295EF5">
            <w:pPr>
              <w:jc w:val="center"/>
            </w:pPr>
            <w:r>
              <w:rPr>
                <w:rFonts w:ascii="Arial" w:hAnsi="Arial" w:cs="Arial"/>
                <w:color w:val="000000"/>
                <w:sz w:val="18"/>
                <w:szCs w:val="18"/>
              </w:rPr>
              <w:t>62.51</w:t>
            </w:r>
            <w:r w:rsidR="00B72496" w:rsidRPr="0010060D">
              <w:rPr>
                <w:rFonts w:ascii="Arial" w:hAnsi="Arial" w:cs="Arial"/>
                <w:color w:val="000000"/>
                <w:sz w:val="18"/>
                <w:szCs w:val="18"/>
              </w:rPr>
              <w:t>%</w:t>
            </w:r>
          </w:p>
          <w:p w14:paraId="10DA9690" w14:textId="77777777" w:rsidR="00B72496" w:rsidRPr="0010060D" w:rsidRDefault="00B72496" w:rsidP="00295EF5"/>
        </w:tc>
      </w:tr>
      <w:tr w:rsidR="00D7701C" w:rsidRPr="0010060D" w14:paraId="2B2D36D3"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19987B" w14:textId="77777777" w:rsidR="00B72496" w:rsidRPr="0010060D" w:rsidRDefault="00B72496" w:rsidP="00295EF5">
            <w:pPr>
              <w:jc w:val="right"/>
            </w:pPr>
            <w:r w:rsidRPr="0010060D">
              <w:rPr>
                <w:rFonts w:ascii="Arial" w:hAnsi="Arial" w:cs="Arial"/>
                <w:color w:val="000000"/>
                <w:sz w:val="18"/>
                <w:szCs w:val="18"/>
              </w:rPr>
              <w:t>&gt;65 years</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B725C" w14:textId="3BE40189" w:rsidR="00B72496" w:rsidRPr="0010060D" w:rsidRDefault="004F18E5" w:rsidP="00295EF5">
            <w:pPr>
              <w:jc w:val="center"/>
            </w:pPr>
            <w:r>
              <w:rPr>
                <w:rFonts w:ascii="Arial" w:hAnsi="Arial" w:cs="Arial"/>
                <w:color w:val="000000"/>
                <w:sz w:val="18"/>
                <w:szCs w:val="18"/>
              </w:rPr>
              <w:t>12.27</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5F1ECC" w14:textId="4B8D5AC1" w:rsidR="00B72496" w:rsidRPr="0010060D" w:rsidRDefault="00E10345" w:rsidP="00295EF5">
            <w:pPr>
              <w:jc w:val="center"/>
            </w:pPr>
            <w:r>
              <w:rPr>
                <w:rFonts w:ascii="Arial" w:hAnsi="Arial" w:cs="Arial"/>
                <w:color w:val="000000"/>
                <w:sz w:val="18"/>
                <w:szCs w:val="18"/>
              </w:rPr>
              <w:t>13.78</w:t>
            </w:r>
            <w:r w:rsidR="00B72496" w:rsidRPr="0010060D">
              <w:rPr>
                <w:rFonts w:ascii="Arial" w:hAnsi="Arial" w:cs="Arial"/>
                <w:color w:val="000000"/>
                <w:sz w:val="18"/>
                <w:szCs w:val="18"/>
              </w:rPr>
              <w:t>%</w:t>
            </w:r>
          </w:p>
        </w:tc>
      </w:tr>
      <w:tr w:rsidR="00D7701C" w:rsidRPr="0010060D" w14:paraId="25A58F40" w14:textId="77777777" w:rsidTr="00D81409">
        <w:trPr>
          <w:jc w:val="center"/>
        </w:trPr>
        <w:tc>
          <w:tcPr>
            <w:tcW w:w="9344" w:type="dxa"/>
            <w:gridSpan w:val="3"/>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hideMark/>
          </w:tcPr>
          <w:p w14:paraId="009D17C5" w14:textId="77777777" w:rsidR="00B72496" w:rsidRPr="0010060D" w:rsidRDefault="00B72496" w:rsidP="00295EF5">
            <w:r w:rsidRPr="0010060D">
              <w:rPr>
                <w:rFonts w:ascii="Arial" w:hAnsi="Arial" w:cs="Arial"/>
                <w:b/>
                <w:bCs/>
                <w:color w:val="000000"/>
                <w:sz w:val="18"/>
                <w:szCs w:val="18"/>
              </w:rPr>
              <w:t>Gender</w:t>
            </w:r>
          </w:p>
        </w:tc>
      </w:tr>
      <w:tr w:rsidR="00D7701C" w:rsidRPr="0010060D" w14:paraId="00F6AF38"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7543F2" w14:textId="320D2F5F" w:rsidR="00B72496" w:rsidRPr="0010060D" w:rsidRDefault="00E10345" w:rsidP="00295EF5">
            <w:pPr>
              <w:jc w:val="right"/>
            </w:pPr>
            <w:r>
              <w:rPr>
                <w:rFonts w:ascii="Arial" w:hAnsi="Arial" w:cs="Arial"/>
                <w:color w:val="000000"/>
                <w:sz w:val="18"/>
                <w:szCs w:val="18"/>
              </w:rPr>
              <w:t>Fem</w:t>
            </w:r>
            <w:r w:rsidR="00B72496" w:rsidRPr="0010060D">
              <w:rPr>
                <w:rFonts w:ascii="Arial" w:hAnsi="Arial" w:cs="Arial"/>
                <w:color w:val="000000"/>
                <w:sz w:val="18"/>
                <w:szCs w:val="18"/>
              </w:rPr>
              <w:t>ale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BC7B03" w14:textId="414B37D0" w:rsidR="00B72496" w:rsidRPr="0010060D" w:rsidRDefault="00E10345" w:rsidP="00295EF5">
            <w:pPr>
              <w:jc w:val="center"/>
            </w:pPr>
            <w:r>
              <w:rPr>
                <w:rFonts w:ascii="Arial" w:hAnsi="Arial" w:cs="Arial"/>
                <w:color w:val="000000"/>
                <w:sz w:val="18"/>
                <w:szCs w:val="18"/>
              </w:rPr>
              <w:t>50.97</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C7E707" w14:textId="02796141" w:rsidR="00B72496" w:rsidRPr="0010060D" w:rsidRDefault="00E10345" w:rsidP="00295EF5">
            <w:pPr>
              <w:jc w:val="center"/>
            </w:pPr>
            <w:r>
              <w:rPr>
                <w:rFonts w:ascii="Arial" w:hAnsi="Arial" w:cs="Arial"/>
                <w:color w:val="000000"/>
                <w:sz w:val="18"/>
                <w:szCs w:val="18"/>
              </w:rPr>
              <w:t>50.95%</w:t>
            </w:r>
            <w:r w:rsidR="00B72496" w:rsidRPr="0010060D">
              <w:rPr>
                <w:rFonts w:ascii="Arial" w:hAnsi="Arial" w:cs="Arial"/>
                <w:color w:val="000000"/>
                <w:sz w:val="18"/>
                <w:szCs w:val="18"/>
              </w:rPr>
              <w:t xml:space="preserve"> </w:t>
            </w:r>
          </w:p>
        </w:tc>
      </w:tr>
      <w:tr w:rsidR="00D7701C" w:rsidRPr="0010060D" w14:paraId="788D4997"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ACA940" w14:textId="0E4E04EB" w:rsidR="00B72496" w:rsidRPr="0010060D" w:rsidRDefault="00E10345" w:rsidP="00295EF5">
            <w:pPr>
              <w:jc w:val="right"/>
            </w:pPr>
            <w:r>
              <w:rPr>
                <w:rFonts w:ascii="Arial" w:hAnsi="Arial" w:cs="Arial"/>
                <w:color w:val="000000"/>
                <w:sz w:val="18"/>
                <w:szCs w:val="18"/>
              </w:rPr>
              <w:t>M</w:t>
            </w:r>
            <w:r w:rsidR="00B72496" w:rsidRPr="0010060D">
              <w:rPr>
                <w:rFonts w:ascii="Arial" w:hAnsi="Arial" w:cs="Arial"/>
                <w:color w:val="000000"/>
                <w:sz w:val="18"/>
                <w:szCs w:val="18"/>
              </w:rPr>
              <w:t>ale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E5AEAF" w14:textId="56B80A24" w:rsidR="00B72496" w:rsidRPr="0010060D" w:rsidRDefault="00E10345" w:rsidP="00295EF5">
            <w:pPr>
              <w:jc w:val="center"/>
            </w:pPr>
            <w:r>
              <w:rPr>
                <w:rFonts w:ascii="Arial" w:hAnsi="Arial" w:cs="Arial"/>
                <w:color w:val="000000"/>
                <w:sz w:val="18"/>
                <w:szCs w:val="18"/>
              </w:rPr>
              <w:t>49.03</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6B118D" w14:textId="5650D0EA" w:rsidR="00B72496" w:rsidRPr="0010060D" w:rsidRDefault="00E10345" w:rsidP="00295EF5">
            <w:pPr>
              <w:jc w:val="center"/>
            </w:pPr>
            <w:r>
              <w:rPr>
                <w:rFonts w:ascii="Arial" w:hAnsi="Arial" w:cs="Arial"/>
                <w:color w:val="000000"/>
                <w:sz w:val="18"/>
                <w:szCs w:val="18"/>
              </w:rPr>
              <w:t>49.05%</w:t>
            </w:r>
          </w:p>
        </w:tc>
      </w:tr>
      <w:tr w:rsidR="00D7701C" w:rsidRPr="0010060D" w14:paraId="2B473B64" w14:textId="77777777" w:rsidTr="00D81409">
        <w:trPr>
          <w:jc w:val="center"/>
        </w:trPr>
        <w:tc>
          <w:tcPr>
            <w:tcW w:w="9344" w:type="dxa"/>
            <w:gridSpan w:val="3"/>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hideMark/>
          </w:tcPr>
          <w:p w14:paraId="5F4D15B9" w14:textId="77777777" w:rsidR="00B72496" w:rsidRPr="0010060D" w:rsidRDefault="00B72496" w:rsidP="00295EF5">
            <w:r w:rsidRPr="0010060D">
              <w:rPr>
                <w:rFonts w:ascii="Arial" w:hAnsi="Arial" w:cs="Arial"/>
                <w:b/>
                <w:bCs/>
                <w:color w:val="000000"/>
                <w:sz w:val="18"/>
                <w:szCs w:val="18"/>
              </w:rPr>
              <w:t>Race/Ethnicity</w:t>
            </w:r>
          </w:p>
        </w:tc>
      </w:tr>
      <w:tr w:rsidR="00D7701C" w:rsidRPr="0010060D" w14:paraId="04A19B60"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1B622B" w14:textId="46D2649A" w:rsidR="00130E0D" w:rsidRPr="0010060D" w:rsidRDefault="00130E0D" w:rsidP="00295EF5">
            <w:pPr>
              <w:jc w:val="right"/>
              <w:rPr>
                <w:rFonts w:ascii="Arial" w:hAnsi="Arial" w:cs="Arial"/>
                <w:color w:val="000000"/>
                <w:sz w:val="18"/>
                <w:szCs w:val="18"/>
              </w:rPr>
            </w:pPr>
            <w:r>
              <w:rPr>
                <w:rFonts w:ascii="Arial" w:hAnsi="Arial" w:cs="Arial"/>
                <w:color w:val="000000"/>
                <w:sz w:val="18"/>
                <w:szCs w:val="18"/>
              </w:rPr>
              <w:t>American Indian</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920DFF" w14:textId="106A40AA" w:rsidR="00130E0D" w:rsidRPr="0010060D" w:rsidRDefault="00130E0D" w:rsidP="00295EF5">
            <w:pPr>
              <w:jc w:val="center"/>
              <w:rPr>
                <w:rFonts w:ascii="Arial" w:hAnsi="Arial" w:cs="Arial"/>
                <w:color w:val="000000"/>
                <w:sz w:val="18"/>
                <w:szCs w:val="18"/>
              </w:rPr>
            </w:pPr>
            <w:r>
              <w:rPr>
                <w:rFonts w:ascii="Arial" w:hAnsi="Arial" w:cs="Arial"/>
                <w:color w:val="000000"/>
                <w:sz w:val="18"/>
                <w:szCs w:val="18"/>
              </w:rPr>
              <w:t>0.59%</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2FCB93" w14:textId="573F6FA1" w:rsidR="00130E0D" w:rsidRDefault="00130E0D" w:rsidP="00295EF5">
            <w:pPr>
              <w:jc w:val="center"/>
              <w:rPr>
                <w:rFonts w:ascii="Arial" w:hAnsi="Arial" w:cs="Arial"/>
                <w:color w:val="000000"/>
                <w:sz w:val="18"/>
                <w:szCs w:val="18"/>
              </w:rPr>
            </w:pPr>
            <w:r>
              <w:rPr>
                <w:rFonts w:ascii="Arial" w:hAnsi="Arial" w:cs="Arial"/>
                <w:color w:val="000000"/>
                <w:sz w:val="18"/>
                <w:szCs w:val="18"/>
              </w:rPr>
              <w:t>0.63%</w:t>
            </w:r>
          </w:p>
        </w:tc>
      </w:tr>
      <w:tr w:rsidR="00D7701C" w:rsidRPr="0010060D" w14:paraId="4C7912A8"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BE355B" w14:textId="77777777" w:rsidR="00B72496" w:rsidRPr="0010060D" w:rsidRDefault="00B72496" w:rsidP="00295EF5">
            <w:pPr>
              <w:jc w:val="right"/>
            </w:pPr>
            <w:r w:rsidRPr="0010060D">
              <w:rPr>
                <w:rFonts w:ascii="Arial" w:hAnsi="Arial" w:cs="Arial"/>
                <w:color w:val="000000"/>
                <w:sz w:val="18"/>
                <w:szCs w:val="18"/>
              </w:rPr>
              <w:t>African American</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11CF95" w14:textId="77777777" w:rsidR="00B72496" w:rsidRPr="0010060D" w:rsidRDefault="00B72496" w:rsidP="00295EF5">
            <w:pPr>
              <w:jc w:val="center"/>
            </w:pPr>
            <w:r w:rsidRPr="0010060D">
              <w:rPr>
                <w:rFonts w:ascii="Arial" w:hAnsi="Arial" w:cs="Arial"/>
                <w:color w:val="000000"/>
                <w:sz w:val="18"/>
                <w:szCs w:val="18"/>
              </w:rPr>
              <w:t>15.11%</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5553B6" w14:textId="13AB66BD" w:rsidR="00B72496" w:rsidRPr="0010060D" w:rsidRDefault="00130E0D" w:rsidP="00295EF5">
            <w:pPr>
              <w:jc w:val="center"/>
            </w:pPr>
            <w:r>
              <w:rPr>
                <w:rFonts w:ascii="Arial" w:hAnsi="Arial" w:cs="Arial"/>
                <w:color w:val="000000"/>
                <w:sz w:val="18"/>
                <w:szCs w:val="18"/>
              </w:rPr>
              <w:t>14.17</w:t>
            </w:r>
            <w:r w:rsidR="00B72496" w:rsidRPr="0010060D">
              <w:rPr>
                <w:rFonts w:ascii="Arial" w:hAnsi="Arial" w:cs="Arial"/>
                <w:color w:val="000000"/>
                <w:sz w:val="18"/>
                <w:szCs w:val="18"/>
              </w:rPr>
              <w:t>%</w:t>
            </w:r>
          </w:p>
        </w:tc>
      </w:tr>
      <w:tr w:rsidR="00D7701C" w:rsidRPr="0010060D" w14:paraId="4F0B545B"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223A77" w14:textId="00B0191B" w:rsidR="00130E0D" w:rsidRPr="0010060D" w:rsidRDefault="00130E0D" w:rsidP="00295EF5">
            <w:pPr>
              <w:jc w:val="right"/>
              <w:rPr>
                <w:rFonts w:ascii="Arial" w:hAnsi="Arial" w:cs="Arial"/>
                <w:color w:val="000000"/>
                <w:sz w:val="18"/>
                <w:szCs w:val="18"/>
              </w:rPr>
            </w:pPr>
            <w:r>
              <w:rPr>
                <w:rFonts w:ascii="Arial" w:hAnsi="Arial" w:cs="Arial"/>
                <w:color w:val="000000"/>
                <w:sz w:val="18"/>
                <w:szCs w:val="18"/>
              </w:rPr>
              <w:t>Asian</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29CFE8" w14:textId="37AA6455" w:rsidR="00130E0D" w:rsidRPr="0010060D" w:rsidRDefault="00130E0D" w:rsidP="00295EF5">
            <w:pPr>
              <w:jc w:val="center"/>
              <w:rPr>
                <w:rFonts w:ascii="Arial" w:hAnsi="Arial" w:cs="Arial"/>
                <w:color w:val="000000"/>
                <w:sz w:val="18"/>
                <w:szCs w:val="18"/>
              </w:rPr>
            </w:pPr>
            <w:r>
              <w:rPr>
                <w:rFonts w:ascii="Arial" w:hAnsi="Arial" w:cs="Arial"/>
                <w:color w:val="000000"/>
                <w:sz w:val="18"/>
                <w:szCs w:val="18"/>
              </w:rPr>
              <w:t>1.78%</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19C79B" w14:textId="092C2D21" w:rsidR="00130E0D" w:rsidRPr="0010060D" w:rsidRDefault="00130E0D" w:rsidP="00295EF5">
            <w:pPr>
              <w:jc w:val="center"/>
              <w:rPr>
                <w:rFonts w:ascii="Arial" w:hAnsi="Arial" w:cs="Arial"/>
                <w:color w:val="000000"/>
                <w:sz w:val="18"/>
                <w:szCs w:val="18"/>
              </w:rPr>
            </w:pPr>
            <w:r>
              <w:rPr>
                <w:rFonts w:ascii="Arial" w:hAnsi="Arial" w:cs="Arial"/>
                <w:color w:val="000000"/>
                <w:sz w:val="18"/>
                <w:szCs w:val="18"/>
              </w:rPr>
              <w:t>2.41%</w:t>
            </w:r>
          </w:p>
        </w:tc>
      </w:tr>
      <w:tr w:rsidR="00D7701C" w:rsidRPr="0010060D" w14:paraId="19789850"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CD90F2" w14:textId="1D20AA26" w:rsidR="00B72496" w:rsidRPr="0010060D" w:rsidRDefault="00130E0D" w:rsidP="00295EF5">
            <w:pPr>
              <w:jc w:val="right"/>
            </w:pPr>
            <w:r>
              <w:rPr>
                <w:rFonts w:ascii="Arial" w:hAnsi="Arial" w:cs="Arial"/>
                <w:color w:val="000000"/>
                <w:sz w:val="18"/>
                <w:szCs w:val="18"/>
              </w:rPr>
              <w:lastRenderedPageBreak/>
              <w:t>Native Hawaiian</w:t>
            </w:r>
            <w:r w:rsidR="00B72496" w:rsidRPr="0010060D">
              <w:rPr>
                <w:rFonts w:ascii="Arial" w:hAnsi="Arial" w:cs="Arial"/>
                <w:color w:val="000000"/>
                <w:sz w:val="18"/>
                <w:szCs w:val="18"/>
              </w:rPr>
              <w:t>/Pacific Islander</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3E6C8D" w14:textId="59BF4442" w:rsidR="00B72496" w:rsidRPr="0010060D" w:rsidRDefault="00130E0D" w:rsidP="00295EF5">
            <w:pPr>
              <w:jc w:val="center"/>
            </w:pPr>
            <w:r>
              <w:rPr>
                <w:rFonts w:ascii="Arial" w:hAnsi="Arial" w:cs="Arial"/>
                <w:color w:val="000000"/>
                <w:sz w:val="18"/>
                <w:szCs w:val="18"/>
              </w:rPr>
              <w:t>0.03</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D758DC" w14:textId="7ECBFCBD" w:rsidR="00B72496" w:rsidRPr="0010060D" w:rsidRDefault="00130E0D" w:rsidP="00295EF5">
            <w:pPr>
              <w:jc w:val="center"/>
            </w:pPr>
            <w:r>
              <w:rPr>
                <w:rFonts w:ascii="Arial" w:hAnsi="Arial" w:cs="Arial"/>
                <w:color w:val="000000"/>
                <w:sz w:val="18"/>
                <w:szCs w:val="18"/>
              </w:rPr>
              <w:t>0.03</w:t>
            </w:r>
            <w:r w:rsidR="00B72496" w:rsidRPr="0010060D">
              <w:rPr>
                <w:rFonts w:ascii="Arial" w:hAnsi="Arial" w:cs="Arial"/>
                <w:color w:val="000000"/>
                <w:sz w:val="18"/>
                <w:szCs w:val="18"/>
              </w:rPr>
              <w:t>%</w:t>
            </w:r>
          </w:p>
        </w:tc>
      </w:tr>
      <w:tr w:rsidR="00D7701C" w:rsidRPr="0010060D" w14:paraId="50533C5C"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7E4DE" w14:textId="4452AFE6" w:rsidR="00B72496" w:rsidRPr="0010060D" w:rsidRDefault="00130E0D" w:rsidP="00295EF5">
            <w:pPr>
              <w:jc w:val="right"/>
            </w:pPr>
            <w:r>
              <w:rPr>
                <w:rFonts w:ascii="Arial" w:hAnsi="Arial" w:cs="Arial"/>
                <w:color w:val="000000"/>
                <w:sz w:val="18"/>
                <w:szCs w:val="18"/>
              </w:rPr>
              <w:t>White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93EE25" w14:textId="3EDC828F" w:rsidR="00B72496" w:rsidRPr="0010060D" w:rsidRDefault="00130E0D" w:rsidP="00295EF5">
            <w:pPr>
              <w:jc w:val="center"/>
            </w:pPr>
            <w:r>
              <w:rPr>
                <w:rFonts w:ascii="Arial" w:hAnsi="Arial" w:cs="Arial"/>
                <w:color w:val="000000"/>
                <w:sz w:val="18"/>
                <w:szCs w:val="18"/>
              </w:rPr>
              <w:t>80.15</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23BE96" w14:textId="4076DF20" w:rsidR="00B72496" w:rsidRPr="0010060D" w:rsidRDefault="00130E0D" w:rsidP="00295EF5">
            <w:pPr>
              <w:jc w:val="center"/>
            </w:pPr>
            <w:r>
              <w:rPr>
                <w:rFonts w:ascii="Arial" w:hAnsi="Arial" w:cs="Arial"/>
                <w:color w:val="000000"/>
                <w:sz w:val="18"/>
                <w:szCs w:val="18"/>
              </w:rPr>
              <w:t>78.95</w:t>
            </w:r>
            <w:r w:rsidR="00B72496" w:rsidRPr="0010060D">
              <w:rPr>
                <w:rFonts w:ascii="Arial" w:hAnsi="Arial" w:cs="Arial"/>
                <w:color w:val="000000"/>
                <w:sz w:val="18"/>
                <w:szCs w:val="18"/>
              </w:rPr>
              <w:t>%</w:t>
            </w:r>
          </w:p>
        </w:tc>
      </w:tr>
      <w:tr w:rsidR="00D7701C" w:rsidRPr="0010060D" w14:paraId="4F88BD7E"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3F7448" w14:textId="4F6275E3" w:rsidR="00B72496" w:rsidRPr="0010060D" w:rsidRDefault="00130E0D" w:rsidP="00295EF5">
            <w:pPr>
              <w:jc w:val="right"/>
            </w:pPr>
            <w:r>
              <w:rPr>
                <w:rFonts w:ascii="Arial" w:hAnsi="Arial" w:cs="Arial"/>
                <w:color w:val="000000"/>
                <w:sz w:val="18"/>
                <w:szCs w:val="18"/>
              </w:rPr>
              <w:t>Another rac</w:t>
            </w:r>
            <w:r w:rsidR="00B72496" w:rsidRPr="0010060D">
              <w:rPr>
                <w:rFonts w:ascii="Arial" w:hAnsi="Arial" w:cs="Arial"/>
                <w:color w:val="000000"/>
                <w:sz w:val="18"/>
                <w:szCs w:val="18"/>
              </w:rPr>
              <w:t>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5CC659" w14:textId="30CF44DE" w:rsidR="00B72496" w:rsidRPr="0010060D" w:rsidRDefault="00130E0D" w:rsidP="00295EF5">
            <w:pPr>
              <w:jc w:val="center"/>
            </w:pPr>
            <w:r>
              <w:rPr>
                <w:rFonts w:ascii="Arial" w:hAnsi="Arial" w:cs="Arial"/>
                <w:color w:val="000000"/>
                <w:sz w:val="18"/>
                <w:szCs w:val="18"/>
              </w:rPr>
              <w:t>1.30</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321627" w14:textId="621B6618" w:rsidR="00B72496" w:rsidRPr="0010060D" w:rsidRDefault="00130E0D" w:rsidP="00295EF5">
            <w:pPr>
              <w:jc w:val="center"/>
            </w:pPr>
            <w:r>
              <w:rPr>
                <w:rFonts w:ascii="Arial" w:hAnsi="Arial" w:cs="Arial"/>
                <w:color w:val="000000"/>
                <w:sz w:val="18"/>
                <w:szCs w:val="18"/>
              </w:rPr>
              <w:t>1.49</w:t>
            </w:r>
            <w:r w:rsidR="00B72496" w:rsidRPr="0010060D">
              <w:rPr>
                <w:rFonts w:ascii="Arial" w:hAnsi="Arial" w:cs="Arial"/>
                <w:color w:val="000000"/>
                <w:sz w:val="18"/>
                <w:szCs w:val="18"/>
              </w:rPr>
              <w:t>%</w:t>
            </w:r>
          </w:p>
        </w:tc>
      </w:tr>
      <w:tr w:rsidR="00D7701C" w:rsidRPr="0010060D" w14:paraId="68143CBF"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DA771F" w14:textId="0651323B" w:rsidR="00B72496" w:rsidRPr="0010060D" w:rsidRDefault="00130E0D" w:rsidP="00295EF5">
            <w:pPr>
              <w:jc w:val="right"/>
            </w:pPr>
            <w:r>
              <w:rPr>
                <w:rFonts w:ascii="Arial" w:hAnsi="Arial" w:cs="Arial"/>
                <w:color w:val="000000"/>
                <w:sz w:val="18"/>
                <w:szCs w:val="18"/>
              </w:rPr>
              <w:t>Two or more races</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18ACC4" w14:textId="66FFDA2F" w:rsidR="00B72496" w:rsidRPr="0010060D" w:rsidRDefault="00130E0D" w:rsidP="00295EF5">
            <w:pPr>
              <w:jc w:val="center"/>
            </w:pPr>
            <w:r>
              <w:rPr>
                <w:rFonts w:ascii="Arial" w:hAnsi="Arial" w:cs="Arial"/>
                <w:color w:val="000000"/>
                <w:sz w:val="18"/>
                <w:szCs w:val="18"/>
              </w:rPr>
              <w:t>1.94</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A8A024" w14:textId="578E3E52" w:rsidR="00B72496" w:rsidRPr="0010060D" w:rsidRDefault="00130E0D" w:rsidP="00295EF5">
            <w:pPr>
              <w:jc w:val="center"/>
            </w:pPr>
            <w:r>
              <w:rPr>
                <w:rFonts w:ascii="Arial" w:hAnsi="Arial" w:cs="Arial"/>
                <w:color w:val="000000"/>
                <w:sz w:val="18"/>
                <w:szCs w:val="18"/>
              </w:rPr>
              <w:t>2.33</w:t>
            </w:r>
            <w:r w:rsidR="00B72496" w:rsidRPr="0010060D">
              <w:rPr>
                <w:rFonts w:ascii="Arial" w:hAnsi="Arial" w:cs="Arial"/>
                <w:color w:val="000000"/>
                <w:sz w:val="18"/>
                <w:szCs w:val="18"/>
              </w:rPr>
              <w:t>%</w:t>
            </w:r>
          </w:p>
        </w:tc>
      </w:tr>
      <w:tr w:rsidR="00D7701C" w:rsidRPr="0010060D" w14:paraId="12CEF43F" w14:textId="77777777" w:rsidTr="00D81409">
        <w:trPr>
          <w:jc w:val="center"/>
        </w:trPr>
        <w:tc>
          <w:tcPr>
            <w:tcW w:w="9344" w:type="dxa"/>
            <w:gridSpan w:val="3"/>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hideMark/>
          </w:tcPr>
          <w:p w14:paraId="6B6B6A03" w14:textId="77777777" w:rsidR="00B72496" w:rsidRPr="0010060D" w:rsidRDefault="00B72496" w:rsidP="00295EF5">
            <w:r w:rsidRPr="0010060D">
              <w:rPr>
                <w:rFonts w:ascii="Arial" w:hAnsi="Arial" w:cs="Arial"/>
                <w:b/>
                <w:bCs/>
                <w:color w:val="000000"/>
                <w:sz w:val="18"/>
                <w:szCs w:val="18"/>
              </w:rPr>
              <w:t>Household Income Per Year</w:t>
            </w:r>
          </w:p>
        </w:tc>
      </w:tr>
      <w:tr w:rsidR="00D7701C" w:rsidRPr="0010060D" w14:paraId="3D5C46F7"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7CD1CE" w14:textId="77777777" w:rsidR="00B72496" w:rsidRPr="0010060D" w:rsidRDefault="00B72496" w:rsidP="00295EF5">
            <w:pPr>
              <w:jc w:val="right"/>
            </w:pPr>
            <w:r w:rsidRPr="0010060D">
              <w:rPr>
                <w:rFonts w:ascii="Arial" w:hAnsi="Arial" w:cs="Arial"/>
                <w:color w:val="000000"/>
                <w:sz w:val="18"/>
                <w:szCs w:val="18"/>
              </w:rPr>
              <w:t>&lt; $10,000</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899929" w14:textId="4477D369" w:rsidR="00B72496" w:rsidRPr="0010060D" w:rsidRDefault="00CF0E6D" w:rsidP="00295EF5">
            <w:pPr>
              <w:jc w:val="center"/>
            </w:pPr>
            <w:r>
              <w:rPr>
                <w:rFonts w:ascii="Arial" w:hAnsi="Arial" w:cs="Arial"/>
                <w:color w:val="000000"/>
                <w:sz w:val="18"/>
                <w:szCs w:val="18"/>
              </w:rPr>
              <w:t>4.8</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C5A51E" w14:textId="5A60E763" w:rsidR="00B72496" w:rsidRPr="0010060D" w:rsidRDefault="007C3CCF" w:rsidP="00295EF5">
            <w:pPr>
              <w:jc w:val="center"/>
            </w:pPr>
            <w:r>
              <w:rPr>
                <w:rFonts w:ascii="Arial" w:hAnsi="Arial" w:cs="Arial"/>
                <w:color w:val="000000"/>
                <w:sz w:val="18"/>
                <w:szCs w:val="18"/>
              </w:rPr>
              <w:t>5.0</w:t>
            </w:r>
            <w:r w:rsidR="00B72496" w:rsidRPr="0010060D">
              <w:rPr>
                <w:rFonts w:ascii="Arial" w:hAnsi="Arial" w:cs="Arial"/>
                <w:color w:val="000000"/>
                <w:sz w:val="18"/>
                <w:szCs w:val="18"/>
              </w:rPr>
              <w:t>%</w:t>
            </w:r>
          </w:p>
        </w:tc>
      </w:tr>
      <w:tr w:rsidR="00D7701C" w:rsidRPr="0010060D" w14:paraId="33386C59"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1B4E1F" w14:textId="77777777" w:rsidR="00B72496" w:rsidRPr="0010060D" w:rsidRDefault="00B72496" w:rsidP="00295EF5">
            <w:pPr>
              <w:jc w:val="right"/>
            </w:pPr>
            <w:r w:rsidRPr="0010060D">
              <w:rPr>
                <w:rFonts w:ascii="Arial" w:hAnsi="Arial" w:cs="Arial"/>
                <w:color w:val="000000"/>
                <w:sz w:val="18"/>
                <w:szCs w:val="18"/>
              </w:rPr>
              <w:t>$10,000-$24,999</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90AD50" w14:textId="671EF0D7" w:rsidR="00B72496" w:rsidRPr="0010060D" w:rsidRDefault="00027880" w:rsidP="00295EF5">
            <w:pPr>
              <w:jc w:val="center"/>
            </w:pPr>
            <w:r>
              <w:rPr>
                <w:rFonts w:ascii="Arial" w:hAnsi="Arial" w:cs="Arial"/>
                <w:color w:val="000000"/>
                <w:sz w:val="18"/>
                <w:szCs w:val="18"/>
              </w:rPr>
              <w:t>13.1</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55BCCA" w14:textId="6AC057E7" w:rsidR="00B72496" w:rsidRPr="0010060D" w:rsidRDefault="007C3CCF" w:rsidP="00295EF5">
            <w:pPr>
              <w:jc w:val="center"/>
            </w:pPr>
            <w:r>
              <w:rPr>
                <w:rFonts w:ascii="Arial" w:hAnsi="Arial" w:cs="Arial"/>
                <w:color w:val="000000"/>
                <w:sz w:val="18"/>
                <w:szCs w:val="18"/>
              </w:rPr>
              <w:t>11.6</w:t>
            </w:r>
            <w:r w:rsidR="00B72496" w:rsidRPr="0010060D">
              <w:rPr>
                <w:rFonts w:ascii="Arial" w:hAnsi="Arial" w:cs="Arial"/>
                <w:color w:val="000000"/>
                <w:sz w:val="18"/>
                <w:szCs w:val="18"/>
              </w:rPr>
              <w:t>%</w:t>
            </w:r>
          </w:p>
        </w:tc>
      </w:tr>
      <w:tr w:rsidR="00D7701C" w:rsidRPr="0010060D" w14:paraId="4F11005F"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A15971" w14:textId="02E62110" w:rsidR="00B72496" w:rsidRPr="0010060D" w:rsidRDefault="00027880" w:rsidP="00295EF5">
            <w:pPr>
              <w:jc w:val="right"/>
            </w:pPr>
            <w:r>
              <w:rPr>
                <w:rFonts w:ascii="Arial" w:hAnsi="Arial" w:cs="Arial"/>
                <w:color w:val="000000"/>
                <w:sz w:val="18"/>
                <w:szCs w:val="18"/>
              </w:rPr>
              <w:t>$25,000-$49,999</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F105FD" w14:textId="77777777" w:rsidR="00B72496" w:rsidRPr="0010060D" w:rsidRDefault="00B72496" w:rsidP="00295EF5">
            <w:pPr>
              <w:jc w:val="center"/>
            </w:pPr>
            <w:r w:rsidRPr="0010060D">
              <w:rPr>
                <w:rFonts w:ascii="Arial" w:hAnsi="Arial" w:cs="Arial"/>
                <w:color w:val="000000"/>
                <w:sz w:val="18"/>
                <w:szCs w:val="18"/>
              </w:rPr>
              <w:t>28.1%</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7F8EC2" w14:textId="45CD2104" w:rsidR="00B72496" w:rsidRPr="0010060D" w:rsidRDefault="0046221A" w:rsidP="00295EF5">
            <w:pPr>
              <w:jc w:val="center"/>
            </w:pPr>
            <w:r>
              <w:rPr>
                <w:rFonts w:ascii="Arial" w:hAnsi="Arial" w:cs="Arial"/>
                <w:color w:val="000000"/>
                <w:sz w:val="18"/>
                <w:szCs w:val="18"/>
              </w:rPr>
              <w:t>24.1</w:t>
            </w:r>
            <w:r w:rsidR="00B72496" w:rsidRPr="0010060D">
              <w:rPr>
                <w:rFonts w:ascii="Arial" w:hAnsi="Arial" w:cs="Arial"/>
                <w:color w:val="000000"/>
                <w:sz w:val="18"/>
                <w:szCs w:val="18"/>
              </w:rPr>
              <w:t>%</w:t>
            </w:r>
          </w:p>
          <w:p w14:paraId="639465C4" w14:textId="77777777" w:rsidR="00B72496" w:rsidRPr="0010060D" w:rsidRDefault="00B72496" w:rsidP="00295EF5"/>
        </w:tc>
      </w:tr>
      <w:tr w:rsidR="00D7701C" w:rsidRPr="0010060D" w14:paraId="016882A5"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481321" w14:textId="77777777" w:rsidR="00B72496" w:rsidRPr="0010060D" w:rsidRDefault="00B72496" w:rsidP="00295EF5">
            <w:pPr>
              <w:jc w:val="right"/>
            </w:pPr>
            <w:r w:rsidRPr="0010060D">
              <w:rPr>
                <w:rFonts w:ascii="Arial" w:hAnsi="Arial" w:cs="Arial"/>
                <w:color w:val="000000"/>
                <w:sz w:val="18"/>
                <w:szCs w:val="18"/>
              </w:rPr>
              <w:t>$50,000-$74,999</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12B1EE" w14:textId="7B8A4D35" w:rsidR="00B72496" w:rsidRPr="0010060D" w:rsidRDefault="00027880" w:rsidP="00295EF5">
            <w:pPr>
              <w:jc w:val="center"/>
            </w:pPr>
            <w:r>
              <w:rPr>
                <w:rFonts w:ascii="Arial" w:hAnsi="Arial" w:cs="Arial"/>
                <w:color w:val="000000"/>
                <w:sz w:val="18"/>
                <w:szCs w:val="18"/>
              </w:rPr>
              <w:t>23.5</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40C23D" w14:textId="3796A1BD" w:rsidR="00B72496" w:rsidRPr="0010060D" w:rsidRDefault="0046221A" w:rsidP="00295EF5">
            <w:pPr>
              <w:jc w:val="center"/>
            </w:pPr>
            <w:r>
              <w:rPr>
                <w:rFonts w:ascii="Arial" w:hAnsi="Arial" w:cs="Arial"/>
                <w:color w:val="000000"/>
                <w:sz w:val="18"/>
                <w:szCs w:val="18"/>
              </w:rPr>
              <w:t>21%</w:t>
            </w:r>
          </w:p>
        </w:tc>
      </w:tr>
      <w:tr w:rsidR="00D7701C" w:rsidRPr="0010060D" w14:paraId="7DD6F934"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68974F" w14:textId="77777777" w:rsidR="00B72496" w:rsidRPr="0010060D" w:rsidRDefault="00B72496" w:rsidP="00295EF5">
            <w:pPr>
              <w:jc w:val="right"/>
            </w:pPr>
            <w:r w:rsidRPr="0010060D">
              <w:rPr>
                <w:rFonts w:ascii="Arial" w:hAnsi="Arial" w:cs="Arial"/>
                <w:color w:val="000000"/>
                <w:sz w:val="18"/>
                <w:szCs w:val="18"/>
              </w:rPr>
              <w:t>$75,000-$99,999</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818159" w14:textId="18405B16" w:rsidR="00B72496" w:rsidRPr="0010060D" w:rsidRDefault="00027880" w:rsidP="00295EF5">
            <w:pPr>
              <w:jc w:val="center"/>
            </w:pPr>
            <w:r>
              <w:rPr>
                <w:rFonts w:ascii="Arial" w:hAnsi="Arial" w:cs="Arial"/>
                <w:color w:val="000000"/>
                <w:sz w:val="18"/>
                <w:szCs w:val="18"/>
              </w:rPr>
              <w:t>14.2</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4C1BE5" w14:textId="0AED1125" w:rsidR="00B72496" w:rsidRPr="0010060D" w:rsidRDefault="0046221A" w:rsidP="00295EF5">
            <w:pPr>
              <w:jc w:val="center"/>
            </w:pPr>
            <w:r>
              <w:rPr>
                <w:rFonts w:ascii="Arial" w:hAnsi="Arial" w:cs="Arial"/>
                <w:color w:val="000000"/>
                <w:sz w:val="18"/>
                <w:szCs w:val="18"/>
              </w:rPr>
              <w:t>15</w:t>
            </w:r>
            <w:r w:rsidR="00B72496" w:rsidRPr="0010060D">
              <w:rPr>
                <w:rFonts w:ascii="Arial" w:hAnsi="Arial" w:cs="Arial"/>
                <w:color w:val="000000"/>
                <w:sz w:val="18"/>
                <w:szCs w:val="18"/>
              </w:rPr>
              <w:t>%</w:t>
            </w:r>
          </w:p>
        </w:tc>
      </w:tr>
      <w:tr w:rsidR="00D7701C" w:rsidRPr="0010060D" w14:paraId="05CCD011"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233800" w14:textId="77777777" w:rsidR="00B72496" w:rsidRPr="0010060D" w:rsidRDefault="00B72496" w:rsidP="00295EF5">
            <w:pPr>
              <w:jc w:val="right"/>
            </w:pPr>
            <w:r w:rsidRPr="0010060D">
              <w:rPr>
                <w:rFonts w:ascii="Arial" w:hAnsi="Arial" w:cs="Arial"/>
                <w:color w:val="000000"/>
                <w:sz w:val="18"/>
                <w:szCs w:val="18"/>
              </w:rPr>
              <w:t>$100,000-$149,000</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28386F" w14:textId="464D576D" w:rsidR="00B72496" w:rsidRPr="0010060D" w:rsidRDefault="00027880" w:rsidP="00295EF5">
            <w:pPr>
              <w:jc w:val="center"/>
            </w:pPr>
            <w:r>
              <w:rPr>
                <w:rFonts w:ascii="Arial" w:hAnsi="Arial" w:cs="Arial"/>
                <w:color w:val="000000"/>
                <w:sz w:val="18"/>
                <w:szCs w:val="18"/>
              </w:rPr>
              <w:t>11.1</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09CB66" w14:textId="71A50628" w:rsidR="00B72496" w:rsidRPr="0010060D" w:rsidRDefault="0046221A" w:rsidP="00295EF5">
            <w:pPr>
              <w:jc w:val="center"/>
            </w:pPr>
            <w:r>
              <w:rPr>
                <w:rFonts w:ascii="Arial" w:hAnsi="Arial" w:cs="Arial"/>
                <w:color w:val="000000"/>
                <w:sz w:val="18"/>
                <w:szCs w:val="18"/>
              </w:rPr>
              <w:t>14.9</w:t>
            </w:r>
            <w:r w:rsidR="00B72496" w:rsidRPr="0010060D">
              <w:rPr>
                <w:rFonts w:ascii="Arial" w:hAnsi="Arial" w:cs="Arial"/>
                <w:color w:val="000000"/>
                <w:sz w:val="18"/>
                <w:szCs w:val="18"/>
              </w:rPr>
              <w:t>%</w:t>
            </w:r>
          </w:p>
        </w:tc>
      </w:tr>
      <w:tr w:rsidR="00D7701C" w:rsidRPr="0010060D" w14:paraId="4913A3D5"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56BEA5" w14:textId="77777777" w:rsidR="00B72496" w:rsidRPr="0010060D" w:rsidRDefault="00B72496" w:rsidP="00295EF5">
            <w:pPr>
              <w:jc w:val="right"/>
            </w:pPr>
            <w:r w:rsidRPr="0010060D">
              <w:rPr>
                <w:rFonts w:ascii="Arial" w:hAnsi="Arial" w:cs="Arial"/>
                <w:color w:val="000000"/>
                <w:sz w:val="18"/>
                <w:szCs w:val="18"/>
              </w:rPr>
              <w:t>&gt;$150,000</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DC88B3" w14:textId="7C33588D" w:rsidR="00B72496" w:rsidRPr="0010060D" w:rsidRDefault="00027880" w:rsidP="00295EF5">
            <w:pPr>
              <w:jc w:val="center"/>
            </w:pPr>
            <w:r>
              <w:rPr>
                <w:rFonts w:ascii="Arial" w:hAnsi="Arial" w:cs="Arial"/>
                <w:color w:val="000000"/>
                <w:sz w:val="18"/>
                <w:szCs w:val="18"/>
              </w:rPr>
              <w:t>5.2</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74FCD0" w14:textId="4BDD0464" w:rsidR="00B72496" w:rsidRPr="0010060D" w:rsidRDefault="0046221A" w:rsidP="00295EF5">
            <w:pPr>
              <w:jc w:val="center"/>
            </w:pPr>
            <w:r>
              <w:rPr>
                <w:rFonts w:ascii="Arial" w:hAnsi="Arial" w:cs="Arial"/>
                <w:color w:val="000000"/>
                <w:sz w:val="18"/>
                <w:szCs w:val="18"/>
              </w:rPr>
              <w:t>8</w:t>
            </w:r>
            <w:r w:rsidR="00B72496" w:rsidRPr="0010060D">
              <w:rPr>
                <w:rFonts w:ascii="Arial" w:hAnsi="Arial" w:cs="Arial"/>
                <w:color w:val="000000"/>
                <w:sz w:val="18"/>
                <w:szCs w:val="18"/>
              </w:rPr>
              <w:t>.5%</w:t>
            </w:r>
          </w:p>
        </w:tc>
      </w:tr>
      <w:tr w:rsidR="00D7701C" w:rsidRPr="0010060D" w14:paraId="1F0D82DA" w14:textId="77777777" w:rsidTr="00D81409">
        <w:trPr>
          <w:jc w:val="center"/>
        </w:trPr>
        <w:tc>
          <w:tcPr>
            <w:tcW w:w="9344" w:type="dxa"/>
            <w:gridSpan w:val="3"/>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hideMark/>
          </w:tcPr>
          <w:p w14:paraId="11810E47" w14:textId="77777777" w:rsidR="00B72496" w:rsidRPr="0010060D" w:rsidRDefault="00B72496" w:rsidP="00295EF5">
            <w:r w:rsidRPr="0010060D">
              <w:rPr>
                <w:rFonts w:ascii="Arial" w:hAnsi="Arial" w:cs="Arial"/>
                <w:b/>
                <w:bCs/>
                <w:color w:val="000000"/>
                <w:sz w:val="18"/>
                <w:szCs w:val="18"/>
              </w:rPr>
              <w:t>Poverty Level</w:t>
            </w:r>
          </w:p>
        </w:tc>
      </w:tr>
      <w:tr w:rsidR="00D7701C" w:rsidRPr="0010060D" w14:paraId="1953914E"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619C7E" w14:textId="77777777" w:rsidR="00B72496" w:rsidRPr="0010060D" w:rsidRDefault="00B72496" w:rsidP="00295EF5">
            <w:pPr>
              <w:jc w:val="right"/>
            </w:pPr>
            <w:r w:rsidRPr="0010060D">
              <w:rPr>
                <w:rFonts w:ascii="Arial" w:hAnsi="Arial" w:cs="Arial"/>
                <w:color w:val="000000"/>
                <w:sz w:val="18"/>
                <w:szCs w:val="18"/>
              </w:rPr>
              <w:t>Individuals below poverty level</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BD6990" w14:textId="532807C7" w:rsidR="00B72496" w:rsidRPr="0010060D" w:rsidRDefault="00C53169" w:rsidP="00295EF5">
            <w:pPr>
              <w:jc w:val="center"/>
            </w:pPr>
            <w:r>
              <w:rPr>
                <w:rFonts w:ascii="Arial" w:hAnsi="Arial" w:cs="Arial"/>
                <w:color w:val="000000"/>
                <w:sz w:val="18"/>
                <w:szCs w:val="18"/>
              </w:rPr>
              <w:t>10.5</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878058" w14:textId="243F8261" w:rsidR="00B72496" w:rsidRPr="0010060D" w:rsidRDefault="007C3CCF" w:rsidP="00295EF5">
            <w:pPr>
              <w:jc w:val="center"/>
            </w:pPr>
            <w:r>
              <w:rPr>
                <w:rFonts w:ascii="Arial" w:hAnsi="Arial" w:cs="Arial"/>
                <w:color w:val="000000"/>
                <w:sz w:val="18"/>
                <w:szCs w:val="18"/>
              </w:rPr>
              <w:t>14.8</w:t>
            </w:r>
            <w:r w:rsidR="00B72496" w:rsidRPr="0010060D">
              <w:rPr>
                <w:rFonts w:ascii="Arial" w:hAnsi="Arial" w:cs="Arial"/>
                <w:color w:val="000000"/>
                <w:sz w:val="18"/>
                <w:szCs w:val="18"/>
              </w:rPr>
              <w:t>%</w:t>
            </w:r>
          </w:p>
        </w:tc>
      </w:tr>
      <w:tr w:rsidR="007A1A7A" w:rsidRPr="0010060D" w14:paraId="16FBDA66" w14:textId="77777777" w:rsidTr="00D81409">
        <w:trPr>
          <w:jc w:val="center"/>
        </w:trPr>
        <w:tc>
          <w:tcPr>
            <w:tcW w:w="9344" w:type="dxa"/>
            <w:gridSpan w:val="3"/>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tcPr>
          <w:p w14:paraId="64D69415" w14:textId="59176DDB" w:rsidR="007A1A7A" w:rsidRPr="007A1A7A" w:rsidRDefault="007A1A7A" w:rsidP="007A1A7A">
            <w:pPr>
              <w:rPr>
                <w:rFonts w:ascii="Arial" w:hAnsi="Arial" w:cs="Arial"/>
                <w:b/>
                <w:color w:val="000000"/>
                <w:sz w:val="18"/>
                <w:szCs w:val="18"/>
              </w:rPr>
            </w:pPr>
            <w:r w:rsidRPr="007A1A7A">
              <w:rPr>
                <w:rFonts w:ascii="Arial" w:hAnsi="Arial" w:cs="Arial"/>
                <w:b/>
                <w:color w:val="000000"/>
                <w:sz w:val="18"/>
                <w:szCs w:val="18"/>
              </w:rPr>
              <w:t xml:space="preserve">Educational Attainment </w:t>
            </w:r>
            <w:r w:rsidR="0061011C">
              <w:rPr>
                <w:rFonts w:ascii="Arial" w:hAnsi="Arial" w:cs="Arial"/>
                <w:b/>
                <w:color w:val="000000"/>
                <w:sz w:val="18"/>
                <w:szCs w:val="18"/>
              </w:rPr>
              <w:t>(population 25 and over)</w:t>
            </w:r>
          </w:p>
        </w:tc>
      </w:tr>
      <w:tr w:rsidR="00D7701C" w:rsidRPr="0010060D" w14:paraId="7E8FEEE6"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E551A6" w14:textId="5A2D7A0D" w:rsidR="007A1A7A" w:rsidRDefault="007A1A7A" w:rsidP="00295EF5">
            <w:pPr>
              <w:jc w:val="right"/>
              <w:rPr>
                <w:rFonts w:ascii="Arial" w:hAnsi="Arial" w:cs="Arial"/>
                <w:color w:val="000000"/>
                <w:sz w:val="18"/>
                <w:szCs w:val="18"/>
              </w:rPr>
            </w:pPr>
            <w:r>
              <w:rPr>
                <w:rFonts w:ascii="Arial" w:hAnsi="Arial" w:cs="Arial"/>
                <w:color w:val="000000"/>
                <w:sz w:val="18"/>
                <w:szCs w:val="18"/>
              </w:rPr>
              <w:t>Less than high school</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7A1CE1" w14:textId="160F88E5" w:rsidR="007A1A7A" w:rsidRDefault="00413C15" w:rsidP="00295EF5">
            <w:pPr>
              <w:jc w:val="center"/>
              <w:rPr>
                <w:rFonts w:ascii="Arial" w:hAnsi="Arial" w:cs="Arial"/>
                <w:color w:val="000000"/>
                <w:sz w:val="18"/>
                <w:szCs w:val="18"/>
              </w:rPr>
            </w:pPr>
            <w:r>
              <w:rPr>
                <w:rFonts w:ascii="Arial" w:hAnsi="Arial" w:cs="Arial"/>
                <w:color w:val="000000"/>
                <w:sz w:val="18"/>
                <w:szCs w:val="18"/>
              </w:rPr>
              <w:t>16.5%</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B2B9D4" w14:textId="68365E8D" w:rsidR="007A1A7A" w:rsidRDefault="009F57E9" w:rsidP="00295EF5">
            <w:pPr>
              <w:jc w:val="center"/>
              <w:rPr>
                <w:rFonts w:ascii="Arial" w:hAnsi="Arial" w:cs="Arial"/>
                <w:color w:val="000000"/>
                <w:sz w:val="18"/>
                <w:szCs w:val="18"/>
              </w:rPr>
            </w:pPr>
            <w:r>
              <w:rPr>
                <w:rFonts w:ascii="Arial" w:hAnsi="Arial" w:cs="Arial"/>
                <w:color w:val="000000"/>
                <w:sz w:val="18"/>
                <w:szCs w:val="18"/>
              </w:rPr>
              <w:t>11.9%</w:t>
            </w:r>
          </w:p>
        </w:tc>
      </w:tr>
      <w:tr w:rsidR="00D7701C" w:rsidRPr="0010060D" w14:paraId="49A1C31F" w14:textId="77777777" w:rsidTr="00B84B4B">
        <w:trPr>
          <w:trHeight w:val="357"/>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1A8C38" w14:textId="1DB02588" w:rsidR="007A1A7A" w:rsidRDefault="007A1A7A" w:rsidP="00295EF5">
            <w:pPr>
              <w:jc w:val="right"/>
              <w:rPr>
                <w:rFonts w:ascii="Arial" w:hAnsi="Arial" w:cs="Arial"/>
                <w:color w:val="000000"/>
                <w:sz w:val="18"/>
                <w:szCs w:val="18"/>
              </w:rPr>
            </w:pPr>
            <w:r>
              <w:rPr>
                <w:rFonts w:ascii="Arial" w:hAnsi="Arial" w:cs="Arial"/>
                <w:color w:val="000000"/>
                <w:sz w:val="18"/>
                <w:szCs w:val="18"/>
              </w:rPr>
              <w:t>High School Graduate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821F6E" w14:textId="6D036818" w:rsidR="007A1A7A" w:rsidRDefault="00413C15" w:rsidP="00295EF5">
            <w:pPr>
              <w:jc w:val="center"/>
              <w:rPr>
                <w:rFonts w:ascii="Arial" w:hAnsi="Arial" w:cs="Arial"/>
                <w:color w:val="000000"/>
                <w:sz w:val="18"/>
                <w:szCs w:val="18"/>
              </w:rPr>
            </w:pPr>
            <w:r>
              <w:rPr>
                <w:rFonts w:ascii="Arial" w:hAnsi="Arial" w:cs="Arial"/>
                <w:color w:val="000000"/>
                <w:sz w:val="18"/>
                <w:szCs w:val="18"/>
              </w:rPr>
              <w:t>31.3%</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FC85B1" w14:textId="08D6342C" w:rsidR="007A1A7A" w:rsidRDefault="009F57E9" w:rsidP="00295EF5">
            <w:pPr>
              <w:jc w:val="center"/>
              <w:rPr>
                <w:rFonts w:ascii="Arial" w:hAnsi="Arial" w:cs="Arial"/>
                <w:color w:val="000000"/>
                <w:sz w:val="18"/>
                <w:szCs w:val="18"/>
              </w:rPr>
            </w:pPr>
            <w:r>
              <w:rPr>
                <w:rFonts w:ascii="Arial" w:hAnsi="Arial" w:cs="Arial"/>
                <w:color w:val="000000"/>
                <w:sz w:val="18"/>
                <w:szCs w:val="18"/>
              </w:rPr>
              <w:t>31.5%</w:t>
            </w:r>
          </w:p>
        </w:tc>
      </w:tr>
      <w:tr w:rsidR="00D7701C" w:rsidRPr="0010060D" w14:paraId="25160E40"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E3934F" w14:textId="729CF5F5" w:rsidR="007A1A7A" w:rsidRDefault="007A1A7A" w:rsidP="00295EF5">
            <w:pPr>
              <w:jc w:val="right"/>
              <w:rPr>
                <w:rFonts w:ascii="Arial" w:hAnsi="Arial" w:cs="Arial"/>
                <w:color w:val="000000"/>
                <w:sz w:val="18"/>
                <w:szCs w:val="18"/>
              </w:rPr>
            </w:pPr>
            <w:r>
              <w:rPr>
                <w:rFonts w:ascii="Arial" w:hAnsi="Arial" w:cs="Arial"/>
                <w:color w:val="000000"/>
                <w:sz w:val="18"/>
                <w:szCs w:val="18"/>
              </w:rPr>
              <w:t>Some College</w:t>
            </w:r>
            <w:r w:rsidR="009F57E9">
              <w:rPr>
                <w:rFonts w:ascii="Arial" w:hAnsi="Arial" w:cs="Arial"/>
                <w:color w:val="000000"/>
                <w:sz w:val="18"/>
                <w:szCs w:val="18"/>
              </w:rPr>
              <w:t>/Associate’s degree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972699" w14:textId="36BD55AF" w:rsidR="007A1A7A" w:rsidRDefault="00413C15" w:rsidP="00295EF5">
            <w:pPr>
              <w:jc w:val="center"/>
              <w:rPr>
                <w:rFonts w:ascii="Arial" w:hAnsi="Arial" w:cs="Arial"/>
                <w:color w:val="000000"/>
                <w:sz w:val="18"/>
                <w:szCs w:val="18"/>
              </w:rPr>
            </w:pPr>
            <w:r>
              <w:rPr>
                <w:rFonts w:ascii="Arial" w:hAnsi="Arial" w:cs="Arial"/>
                <w:color w:val="000000"/>
                <w:sz w:val="18"/>
                <w:szCs w:val="18"/>
              </w:rPr>
              <w:t>30.3%</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B0A0D0" w14:textId="5B7EB2F7" w:rsidR="007A1A7A" w:rsidRDefault="009F57E9" w:rsidP="00295EF5">
            <w:pPr>
              <w:jc w:val="center"/>
              <w:rPr>
                <w:rFonts w:ascii="Arial" w:hAnsi="Arial" w:cs="Arial"/>
                <w:color w:val="000000"/>
                <w:sz w:val="18"/>
                <w:szCs w:val="18"/>
              </w:rPr>
            </w:pPr>
            <w:r>
              <w:rPr>
                <w:rFonts w:ascii="Arial" w:hAnsi="Arial" w:cs="Arial"/>
                <w:color w:val="000000"/>
                <w:sz w:val="18"/>
                <w:szCs w:val="18"/>
              </w:rPr>
              <w:t>31.5%</w:t>
            </w:r>
          </w:p>
        </w:tc>
      </w:tr>
      <w:tr w:rsidR="00D7701C" w:rsidRPr="0010060D" w14:paraId="0D7C51C5" w14:textId="77777777" w:rsidTr="00B84B4B">
        <w:trPr>
          <w:trHeight w:val="384"/>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82F111" w14:textId="20A4EA72" w:rsidR="007A1A7A" w:rsidRDefault="007A1A7A" w:rsidP="00295EF5">
            <w:pPr>
              <w:jc w:val="right"/>
              <w:rPr>
                <w:rFonts w:ascii="Arial" w:hAnsi="Arial" w:cs="Arial"/>
                <w:color w:val="000000"/>
                <w:sz w:val="18"/>
                <w:szCs w:val="18"/>
              </w:rPr>
            </w:pPr>
            <w:r>
              <w:rPr>
                <w:rFonts w:ascii="Arial" w:hAnsi="Arial" w:cs="Arial"/>
                <w:color w:val="000000"/>
                <w:sz w:val="18"/>
                <w:szCs w:val="18"/>
              </w:rPr>
              <w:t>Bachelor’s degree or higher</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66F831" w14:textId="188CE2E2" w:rsidR="007A1A7A" w:rsidRDefault="00413C15" w:rsidP="00295EF5">
            <w:pPr>
              <w:jc w:val="center"/>
              <w:rPr>
                <w:rFonts w:ascii="Arial" w:hAnsi="Arial" w:cs="Arial"/>
                <w:color w:val="000000"/>
                <w:sz w:val="18"/>
                <w:szCs w:val="18"/>
              </w:rPr>
            </w:pPr>
            <w:r>
              <w:rPr>
                <w:rFonts w:ascii="Arial" w:hAnsi="Arial" w:cs="Arial"/>
                <w:color w:val="000000"/>
                <w:sz w:val="18"/>
                <w:szCs w:val="18"/>
              </w:rPr>
              <w:t>21.8%</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4C2035" w14:textId="26A48A92" w:rsidR="007A1A7A" w:rsidRDefault="009F57E9" w:rsidP="00295EF5">
            <w:pPr>
              <w:jc w:val="center"/>
              <w:rPr>
                <w:rFonts w:ascii="Arial" w:hAnsi="Arial" w:cs="Arial"/>
                <w:color w:val="000000"/>
                <w:sz w:val="18"/>
                <w:szCs w:val="18"/>
              </w:rPr>
            </w:pPr>
            <w:r>
              <w:rPr>
                <w:rFonts w:ascii="Arial" w:hAnsi="Arial" w:cs="Arial"/>
                <w:color w:val="000000"/>
                <w:sz w:val="18"/>
                <w:szCs w:val="18"/>
              </w:rPr>
              <w:t>25.1%</w:t>
            </w:r>
          </w:p>
        </w:tc>
      </w:tr>
      <w:tr w:rsidR="00B84B4B" w:rsidRPr="0010060D" w14:paraId="3F38B305" w14:textId="77777777" w:rsidTr="00D81409">
        <w:trPr>
          <w:jc w:val="center"/>
        </w:trPr>
        <w:tc>
          <w:tcPr>
            <w:tcW w:w="6229"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tcPr>
          <w:p w14:paraId="48E7BE81" w14:textId="49005AC1" w:rsidR="00B84B4B" w:rsidRDefault="00B84B4B" w:rsidP="00D7701C">
            <w:pPr>
              <w:rPr>
                <w:rFonts w:ascii="Arial" w:hAnsi="Arial" w:cs="Arial"/>
                <w:b/>
                <w:color w:val="000000"/>
                <w:sz w:val="18"/>
                <w:szCs w:val="18"/>
              </w:rPr>
            </w:pPr>
            <w:r w:rsidRPr="00D7701C">
              <w:rPr>
                <w:rFonts w:ascii="Arial" w:hAnsi="Arial" w:cs="Arial"/>
                <w:b/>
                <w:color w:val="000000"/>
                <w:sz w:val="18"/>
                <w:szCs w:val="18"/>
              </w:rPr>
              <w:t>Health Insurance coverage</w:t>
            </w:r>
            <w:r>
              <w:rPr>
                <w:rFonts w:ascii="Arial" w:hAnsi="Arial" w:cs="Arial"/>
                <w:b/>
                <w:color w:val="000000"/>
                <w:sz w:val="18"/>
                <w:szCs w:val="18"/>
              </w:rPr>
              <w:t xml:space="preserve"> -</w:t>
            </w:r>
            <w:r w:rsidR="009E669B">
              <w:rPr>
                <w:rFonts w:ascii="Arial" w:hAnsi="Arial" w:cs="Arial"/>
                <w:b/>
                <w:color w:val="000000"/>
                <w:sz w:val="18"/>
                <w:szCs w:val="18"/>
              </w:rPr>
              <w:t>no data found on</w:t>
            </w:r>
            <w:r>
              <w:rPr>
                <w:rFonts w:ascii="Arial" w:hAnsi="Arial" w:cs="Arial"/>
                <w:b/>
                <w:color w:val="000000"/>
                <w:sz w:val="18"/>
                <w:szCs w:val="18"/>
              </w:rPr>
              <w:t xml:space="preserve"> 2000 or 2010</w:t>
            </w:r>
          </w:p>
          <w:p w14:paraId="19D6BC24" w14:textId="54178CDD" w:rsidR="00B84B4B" w:rsidRDefault="00B84B4B" w:rsidP="00D7701C">
            <w:pPr>
              <w:rPr>
                <w:rFonts w:ascii="Arial" w:hAnsi="Arial" w:cs="Arial"/>
                <w:color w:val="000000"/>
                <w:sz w:val="18"/>
                <w:szCs w:val="18"/>
              </w:rPr>
            </w:pPr>
            <w:r>
              <w:rPr>
                <w:rFonts w:ascii="Arial" w:hAnsi="Arial" w:cs="Arial"/>
                <w:b/>
                <w:color w:val="000000"/>
                <w:sz w:val="18"/>
                <w:szCs w:val="18"/>
              </w:rPr>
              <w:t>(Civilian noninstitutionalized population)</w:t>
            </w:r>
          </w:p>
        </w:tc>
        <w:tc>
          <w:tcPr>
            <w:tcW w:w="3115" w:type="dxa"/>
            <w:tcBorders>
              <w:top w:val="single" w:sz="6" w:space="0" w:color="000000"/>
              <w:left w:val="single" w:sz="6" w:space="0" w:color="000000"/>
              <w:bottom w:val="single" w:sz="6" w:space="0" w:color="000000"/>
              <w:right w:val="single" w:sz="6" w:space="0" w:color="000000"/>
            </w:tcBorders>
          </w:tcPr>
          <w:p w14:paraId="4668D824" w14:textId="5DFC8226" w:rsidR="00B84B4B" w:rsidRPr="00B84B4B" w:rsidRDefault="00B84B4B" w:rsidP="00B84B4B">
            <w:pPr>
              <w:jc w:val="center"/>
              <w:rPr>
                <w:rFonts w:ascii="Arial" w:hAnsi="Arial" w:cs="Arial"/>
                <w:b/>
                <w:color w:val="000000"/>
                <w:sz w:val="18"/>
                <w:szCs w:val="18"/>
              </w:rPr>
            </w:pPr>
            <w:r w:rsidRPr="00B84B4B">
              <w:rPr>
                <w:rFonts w:ascii="Arial" w:hAnsi="Arial" w:cs="Arial"/>
                <w:b/>
                <w:color w:val="000000"/>
                <w:sz w:val="18"/>
                <w:szCs w:val="18"/>
              </w:rPr>
              <w:t>2016</w:t>
            </w:r>
          </w:p>
        </w:tc>
      </w:tr>
      <w:tr w:rsidR="00D7701C" w:rsidRPr="0010060D" w14:paraId="44758BE4"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8A9530" w14:textId="43EB0447" w:rsidR="00AF795F" w:rsidRDefault="00B84B4B" w:rsidP="00295EF5">
            <w:pPr>
              <w:jc w:val="right"/>
              <w:rPr>
                <w:rFonts w:ascii="Arial" w:hAnsi="Arial" w:cs="Arial"/>
                <w:color w:val="000000"/>
                <w:sz w:val="18"/>
                <w:szCs w:val="18"/>
              </w:rPr>
            </w:pPr>
            <w:r>
              <w:rPr>
                <w:rFonts w:ascii="Arial" w:hAnsi="Arial" w:cs="Arial"/>
                <w:color w:val="000000"/>
                <w:sz w:val="18"/>
                <w:szCs w:val="18"/>
              </w:rPr>
              <w:t>Health Insurance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8A32F2" w14:textId="1258808F" w:rsidR="00AF795F" w:rsidRDefault="007356AD" w:rsidP="00295EF5">
            <w:pPr>
              <w:jc w:val="center"/>
              <w:rPr>
                <w:rFonts w:ascii="Arial" w:hAnsi="Arial" w:cs="Arial"/>
                <w:color w:val="000000"/>
                <w:sz w:val="18"/>
                <w:szCs w:val="18"/>
              </w:rPr>
            </w:pPr>
            <w:r>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D145F5" w14:textId="726D272B" w:rsidR="00AF795F" w:rsidRDefault="00B84B4B" w:rsidP="00B84B4B">
            <w:pPr>
              <w:jc w:val="center"/>
              <w:rPr>
                <w:rFonts w:ascii="Arial" w:hAnsi="Arial" w:cs="Arial"/>
                <w:color w:val="000000"/>
                <w:sz w:val="18"/>
                <w:szCs w:val="18"/>
              </w:rPr>
            </w:pPr>
            <w:r>
              <w:rPr>
                <w:rFonts w:ascii="Arial" w:hAnsi="Arial" w:cs="Arial"/>
                <w:color w:val="000000"/>
                <w:sz w:val="18"/>
                <w:szCs w:val="18"/>
              </w:rPr>
              <w:t>90.4%</w:t>
            </w:r>
          </w:p>
        </w:tc>
      </w:tr>
      <w:tr w:rsidR="00B84B4B" w:rsidRPr="0010060D" w14:paraId="2835D823"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D195FF" w14:textId="34B16ED6" w:rsidR="00B84B4B" w:rsidRDefault="00B84B4B" w:rsidP="00295EF5">
            <w:pPr>
              <w:jc w:val="right"/>
              <w:rPr>
                <w:rFonts w:ascii="Arial" w:hAnsi="Arial" w:cs="Arial"/>
                <w:color w:val="000000"/>
                <w:sz w:val="18"/>
                <w:szCs w:val="18"/>
              </w:rPr>
            </w:pPr>
            <w:r>
              <w:rPr>
                <w:rFonts w:ascii="Arial" w:hAnsi="Arial" w:cs="Arial"/>
                <w:color w:val="000000"/>
                <w:sz w:val="18"/>
                <w:szCs w:val="18"/>
              </w:rPr>
              <w:t>Private health insurance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74536B" w14:textId="60A12072" w:rsidR="00B84B4B" w:rsidRDefault="007356AD" w:rsidP="00295EF5">
            <w:pPr>
              <w:jc w:val="center"/>
              <w:rPr>
                <w:rFonts w:ascii="Arial" w:hAnsi="Arial" w:cs="Arial"/>
                <w:color w:val="000000"/>
                <w:sz w:val="18"/>
                <w:szCs w:val="18"/>
              </w:rPr>
            </w:pPr>
            <w:r>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B10C68" w14:textId="1523BF92" w:rsidR="00B84B4B" w:rsidRPr="00FF5098" w:rsidRDefault="00B84B4B" w:rsidP="00B84B4B">
            <w:pPr>
              <w:jc w:val="center"/>
              <w:rPr>
                <w:rFonts w:ascii="Arial" w:hAnsi="Arial" w:cs="Arial"/>
                <w:i/>
                <w:color w:val="000000"/>
                <w:sz w:val="18"/>
                <w:szCs w:val="18"/>
              </w:rPr>
            </w:pPr>
            <w:r w:rsidRPr="00FF5098">
              <w:rPr>
                <w:rFonts w:ascii="Arial" w:hAnsi="Arial" w:cs="Arial"/>
                <w:i/>
                <w:color w:val="000000"/>
                <w:sz w:val="18"/>
                <w:szCs w:val="18"/>
              </w:rPr>
              <w:t>69.8%</w:t>
            </w:r>
          </w:p>
        </w:tc>
      </w:tr>
      <w:tr w:rsidR="00B84B4B" w:rsidRPr="0010060D" w14:paraId="36B0D3B8"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D9C86C" w14:textId="15F5E375" w:rsidR="00B84B4B" w:rsidRDefault="00B84B4B" w:rsidP="00295EF5">
            <w:pPr>
              <w:jc w:val="right"/>
              <w:rPr>
                <w:rFonts w:ascii="Arial" w:hAnsi="Arial" w:cs="Arial"/>
                <w:color w:val="000000"/>
                <w:sz w:val="18"/>
                <w:szCs w:val="18"/>
              </w:rPr>
            </w:pPr>
            <w:r>
              <w:rPr>
                <w:rFonts w:ascii="Arial" w:hAnsi="Arial" w:cs="Arial"/>
                <w:color w:val="000000"/>
                <w:sz w:val="18"/>
                <w:szCs w:val="18"/>
              </w:rPr>
              <w:t>Public Coverage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EA9B32" w14:textId="2AFC4A59" w:rsidR="00B84B4B" w:rsidRDefault="007356AD" w:rsidP="00295EF5">
            <w:pPr>
              <w:jc w:val="center"/>
              <w:rPr>
                <w:rFonts w:ascii="Arial" w:hAnsi="Arial" w:cs="Arial"/>
                <w:color w:val="000000"/>
                <w:sz w:val="18"/>
                <w:szCs w:val="18"/>
              </w:rPr>
            </w:pPr>
            <w:r>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509D57" w14:textId="17790322" w:rsidR="00B84B4B" w:rsidRPr="00FF5098" w:rsidRDefault="00B84B4B" w:rsidP="00B84B4B">
            <w:pPr>
              <w:jc w:val="center"/>
              <w:rPr>
                <w:rFonts w:ascii="Arial" w:hAnsi="Arial" w:cs="Arial"/>
                <w:i/>
                <w:color w:val="000000"/>
                <w:sz w:val="18"/>
                <w:szCs w:val="18"/>
              </w:rPr>
            </w:pPr>
            <w:r w:rsidRPr="00FF5098">
              <w:rPr>
                <w:rFonts w:ascii="Arial" w:hAnsi="Arial" w:cs="Arial"/>
                <w:i/>
                <w:color w:val="000000"/>
                <w:sz w:val="18"/>
                <w:szCs w:val="18"/>
              </w:rPr>
              <w:t>35.1%</w:t>
            </w:r>
          </w:p>
        </w:tc>
      </w:tr>
      <w:tr w:rsidR="00D7701C" w:rsidRPr="0010060D" w14:paraId="16B2D161"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71523E" w14:textId="3FF22E51" w:rsidR="00AF795F" w:rsidRDefault="00B84B4B" w:rsidP="00295EF5">
            <w:pPr>
              <w:jc w:val="right"/>
              <w:rPr>
                <w:rFonts w:ascii="Arial" w:hAnsi="Arial" w:cs="Arial"/>
                <w:color w:val="000000"/>
                <w:sz w:val="18"/>
                <w:szCs w:val="18"/>
              </w:rPr>
            </w:pPr>
            <w:r>
              <w:rPr>
                <w:rFonts w:ascii="Arial" w:hAnsi="Arial" w:cs="Arial"/>
                <w:color w:val="000000"/>
                <w:sz w:val="18"/>
                <w:szCs w:val="18"/>
              </w:rPr>
              <w:t>No Health Insurance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6CCA66" w14:textId="677BEB93" w:rsidR="00AF795F" w:rsidRDefault="007356AD" w:rsidP="00295EF5">
            <w:pPr>
              <w:jc w:val="center"/>
              <w:rPr>
                <w:rFonts w:ascii="Arial" w:hAnsi="Arial" w:cs="Arial"/>
                <w:color w:val="000000"/>
                <w:sz w:val="18"/>
                <w:szCs w:val="18"/>
              </w:rPr>
            </w:pPr>
            <w:r>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9D7589" w14:textId="6084A3F1" w:rsidR="00AF795F" w:rsidRDefault="00B84B4B" w:rsidP="00295EF5">
            <w:pPr>
              <w:jc w:val="center"/>
              <w:rPr>
                <w:rFonts w:ascii="Arial" w:hAnsi="Arial" w:cs="Arial"/>
                <w:color w:val="000000"/>
                <w:sz w:val="18"/>
                <w:szCs w:val="18"/>
              </w:rPr>
            </w:pPr>
            <w:r>
              <w:rPr>
                <w:rFonts w:ascii="Arial" w:hAnsi="Arial" w:cs="Arial"/>
                <w:color w:val="000000"/>
                <w:sz w:val="18"/>
                <w:szCs w:val="18"/>
              </w:rPr>
              <w:t>9.6%</w:t>
            </w:r>
          </w:p>
        </w:tc>
      </w:tr>
      <w:tr w:rsidR="00D7701C" w:rsidRPr="0010060D" w14:paraId="1A2B62D0" w14:textId="77777777" w:rsidTr="00D81409">
        <w:trPr>
          <w:trHeight w:val="402"/>
          <w:jc w:val="center"/>
        </w:trPr>
        <w:tc>
          <w:tcPr>
            <w:tcW w:w="9344"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1ED056" w14:textId="1240C01C" w:rsidR="00B72496" w:rsidRPr="00D81409" w:rsidRDefault="005E18B1" w:rsidP="00D81409">
            <w:proofErr w:type="spellStart"/>
            <w:r>
              <w:rPr>
                <w:rFonts w:ascii="Arial" w:hAnsi="Arial" w:cs="Arial"/>
                <w:i/>
                <w:iCs/>
                <w:color w:val="000000"/>
                <w:sz w:val="16"/>
                <w:szCs w:val="16"/>
              </w:rPr>
              <w:t>Source</w:t>
            </w:r>
            <w:r w:rsidR="00B72496" w:rsidRPr="0010060D">
              <w:rPr>
                <w:rFonts w:ascii="Arial" w:hAnsi="Arial" w:cs="Arial"/>
                <w:i/>
                <w:iCs/>
                <w:color w:val="000000"/>
                <w:sz w:val="16"/>
                <w:szCs w:val="16"/>
              </w:rPr>
              <w:t>e</w:t>
            </w:r>
            <w:proofErr w:type="spellEnd"/>
            <w:r w:rsidR="00B72496" w:rsidRPr="0010060D">
              <w:rPr>
                <w:rFonts w:ascii="Arial" w:hAnsi="Arial" w:cs="Arial"/>
                <w:i/>
                <w:iCs/>
                <w:color w:val="000000"/>
                <w:sz w:val="16"/>
                <w:szCs w:val="16"/>
              </w:rPr>
              <w:t xml:space="preserve">: Data for Table 1 was obtained from the U.S. Census Bureau </w:t>
            </w:r>
            <w:r w:rsidR="00D72FC8">
              <w:rPr>
                <w:rFonts w:ascii="Arial" w:hAnsi="Arial" w:cs="Arial"/>
                <w:i/>
                <w:iCs/>
                <w:color w:val="000000"/>
                <w:sz w:val="16"/>
                <w:szCs w:val="16"/>
              </w:rPr>
              <w:t>2000 and 2010, as well as</w:t>
            </w:r>
            <w:r w:rsidR="00B72496">
              <w:rPr>
                <w:rFonts w:ascii="Arial" w:hAnsi="Arial" w:cs="Arial"/>
                <w:i/>
                <w:iCs/>
                <w:color w:val="000000"/>
                <w:sz w:val="16"/>
                <w:szCs w:val="16"/>
              </w:rPr>
              <w:t xml:space="preserve"> </w:t>
            </w:r>
            <w:r w:rsidR="00B72496" w:rsidRPr="0010060D">
              <w:rPr>
                <w:rFonts w:ascii="Arial" w:hAnsi="Arial" w:cs="Arial"/>
                <w:i/>
                <w:iCs/>
                <w:color w:val="000000"/>
                <w:sz w:val="16"/>
                <w:szCs w:val="16"/>
              </w:rPr>
              <w:t>and Census Viewer</w:t>
            </w:r>
            <w:r w:rsidR="00F65CFC">
              <w:rPr>
                <w:rFonts w:ascii="Arial" w:hAnsi="Arial" w:cs="Arial"/>
                <w:i/>
                <w:iCs/>
                <w:color w:val="000000"/>
                <w:sz w:val="16"/>
                <w:szCs w:val="16"/>
              </w:rPr>
              <w:t xml:space="preserve"> and Census fact finder</w:t>
            </w:r>
          </w:p>
        </w:tc>
      </w:tr>
    </w:tbl>
    <w:p w14:paraId="16B951F4" w14:textId="0DB6FBFB" w:rsidR="00B72496" w:rsidRDefault="00B72496" w:rsidP="00C27C54">
      <w:pPr>
        <w:pStyle w:val="APA"/>
      </w:pPr>
    </w:p>
    <w:p w14:paraId="3FED7A91" w14:textId="77777777" w:rsidR="00D81409" w:rsidRDefault="00D81409" w:rsidP="00C27C54">
      <w:pPr>
        <w:pStyle w:val="APA"/>
      </w:pPr>
    </w:p>
    <w:p w14:paraId="4E74A9E6" w14:textId="77777777" w:rsidR="000A2B82" w:rsidRDefault="000A2B82" w:rsidP="000A2B82">
      <w:pPr>
        <w:pStyle w:val="APAHeading2"/>
      </w:pPr>
      <w:r>
        <w:lastRenderedPageBreak/>
        <w:t xml:space="preserve">Description of Table </w:t>
      </w:r>
    </w:p>
    <w:p w14:paraId="1EC00C8F" w14:textId="162D30F6" w:rsidR="005C7139" w:rsidRDefault="005C7139" w:rsidP="0046461E">
      <w:pPr>
        <w:spacing w:line="480" w:lineRule="auto"/>
        <w:ind w:firstLine="720"/>
      </w:pPr>
      <w:r>
        <w:t>Between the 2000 and 2010 censuses, Michigan’s population actually decreased by 0.5%, from 9.93 million to 9.88 million.  This is a surprising statistic given that the overall United States population increased by 9.7% over that same time period.  Overall, the population of Michigan aged a bit between 2000 and 2010, as the percentage of people children and teenagers dropped from 26.12% to 23.71%, while the percentage of people aged 18-64 increased from 61.6</w:t>
      </w:r>
      <w:r w:rsidR="007965CE">
        <w:t xml:space="preserve">2% to 62.51%.  The largest age bracket change was found in those &gt;65 years old – this jumped from 12.27% in the 2000 census to 13.78% in the 2010 census.  </w:t>
      </w:r>
    </w:p>
    <w:p w14:paraId="5EBBFB99" w14:textId="541EEC64" w:rsidR="007965CE" w:rsidRDefault="007965CE" w:rsidP="0046461E">
      <w:pPr>
        <w:spacing w:line="480" w:lineRule="auto"/>
        <w:ind w:firstLine="720"/>
      </w:pPr>
      <w:r>
        <w:t xml:space="preserve">In terms of gender mix, there was almost no change between the two censuses – as the male to female mix remained about 51% female and 49% male.  From a race/ethnicity point of view, there are a few differences worth noting.  The most common ethnicity remains white, however the percentage of people that identify as such decreased by about 1.2% (80.15% to 78.95%).  </w:t>
      </w:r>
      <w:r w:rsidR="00B40D0A">
        <w:t xml:space="preserve">The next most common ethnicity remained African American, but the percentage also decreased (from 15.11% to 14.17%).  The Asian population percentage increased the most (from 1.78% to 2.41%), while the percentage of people that identified with two or more races increased as well.  </w:t>
      </w:r>
    </w:p>
    <w:p w14:paraId="3C31E45B" w14:textId="38A9EADB" w:rsidR="0046461E" w:rsidRDefault="00B40D0A" w:rsidP="00B40D0A">
      <w:pPr>
        <w:spacing w:line="480" w:lineRule="auto"/>
        <w:ind w:firstLine="720"/>
      </w:pPr>
      <w:r>
        <w:t xml:space="preserve">Interestingly, the % of people below the poverty level increased by about 4%, but at the same time the average household income rose from 2000 to 2010.  In 2010, 23.4% of respondents cited an annual household income of $100,000 or more, compared to only 15.7% in 2000.  At the same time, educational attainment increased as individuals with less than a high school degree decreased from 16.5% in 2000 to 11.9% in 2010.  Furthermore, the percentage of individuals with a bachelor’s degree or higher increased from 21.8% to 25.1%.  </w:t>
      </w:r>
    </w:p>
    <w:p w14:paraId="69A3B0EB" w14:textId="77777777" w:rsidR="00B40D0A" w:rsidRPr="0046461E" w:rsidRDefault="00B40D0A" w:rsidP="00B40D0A">
      <w:pPr>
        <w:spacing w:line="480" w:lineRule="auto"/>
        <w:ind w:firstLine="720"/>
      </w:pPr>
    </w:p>
    <w:tbl>
      <w:tblPr>
        <w:tblW w:w="0" w:type="auto"/>
        <w:jc w:val="center"/>
        <w:tblCellMar>
          <w:top w:w="15" w:type="dxa"/>
          <w:left w:w="15" w:type="dxa"/>
          <w:bottom w:w="15" w:type="dxa"/>
          <w:right w:w="15" w:type="dxa"/>
        </w:tblCellMar>
        <w:tblLook w:val="04A0" w:firstRow="1" w:lastRow="0" w:firstColumn="1" w:lastColumn="0" w:noHBand="0" w:noVBand="1"/>
      </w:tblPr>
      <w:tblGrid>
        <w:gridCol w:w="2799"/>
        <w:gridCol w:w="1387"/>
        <w:gridCol w:w="1591"/>
        <w:gridCol w:w="1292"/>
        <w:gridCol w:w="96"/>
        <w:gridCol w:w="1595"/>
      </w:tblGrid>
      <w:tr w:rsidR="00CE7A00" w:rsidRPr="00D606F7" w14:paraId="4623909B" w14:textId="77777777" w:rsidTr="007817FF">
        <w:trPr>
          <w:jc w:val="center"/>
        </w:trPr>
        <w:tc>
          <w:tcPr>
            <w:tcW w:w="8760" w:type="dxa"/>
            <w:gridSpan w:val="6"/>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503C3B" w14:textId="3BD2CE22" w:rsidR="00CE7A00" w:rsidRPr="00D606F7" w:rsidRDefault="00CE7A00" w:rsidP="007817FF">
            <w:pPr>
              <w:rPr>
                <w:sz w:val="18"/>
                <w:szCs w:val="18"/>
              </w:rPr>
            </w:pPr>
            <w:r w:rsidRPr="00D606F7">
              <w:rPr>
                <w:rFonts w:ascii="Arial" w:hAnsi="Arial" w:cs="Arial"/>
                <w:i/>
                <w:iCs/>
                <w:color w:val="000000"/>
                <w:sz w:val="18"/>
                <w:szCs w:val="18"/>
              </w:rPr>
              <w:lastRenderedPageBreak/>
              <w:t xml:space="preserve">Table 2: Major causes of mortality </w:t>
            </w:r>
            <w:r w:rsidR="00FF5098" w:rsidRPr="00D606F7">
              <w:rPr>
                <w:rFonts w:ascii="Arial" w:hAnsi="Arial" w:cs="Arial"/>
                <w:i/>
                <w:iCs/>
                <w:color w:val="000000"/>
                <w:sz w:val="18"/>
                <w:szCs w:val="18"/>
              </w:rPr>
              <w:t xml:space="preserve">per 100,000 </w:t>
            </w:r>
            <w:r w:rsidR="007817FF">
              <w:rPr>
                <w:rFonts w:ascii="Arial" w:hAnsi="Arial" w:cs="Arial"/>
                <w:i/>
                <w:iCs/>
                <w:color w:val="000000"/>
                <w:sz w:val="18"/>
                <w:szCs w:val="18"/>
              </w:rPr>
              <w:t xml:space="preserve">people </w:t>
            </w:r>
            <w:r w:rsidR="00FF5098" w:rsidRPr="00D606F7">
              <w:rPr>
                <w:rFonts w:ascii="Arial" w:hAnsi="Arial" w:cs="Arial"/>
                <w:i/>
                <w:iCs/>
                <w:color w:val="000000"/>
                <w:sz w:val="18"/>
                <w:szCs w:val="18"/>
              </w:rPr>
              <w:t xml:space="preserve">for Michigan </w:t>
            </w:r>
            <w:r w:rsidRPr="00D606F7">
              <w:rPr>
                <w:rFonts w:ascii="Arial" w:hAnsi="Arial" w:cs="Arial"/>
                <w:i/>
                <w:iCs/>
                <w:color w:val="000000"/>
                <w:sz w:val="18"/>
                <w:szCs w:val="18"/>
              </w:rPr>
              <w:t xml:space="preserve">and the U.S. across </w:t>
            </w:r>
            <w:r w:rsidR="007817FF">
              <w:rPr>
                <w:rFonts w:ascii="Arial" w:hAnsi="Arial" w:cs="Arial"/>
                <w:i/>
                <w:iCs/>
                <w:color w:val="000000"/>
                <w:sz w:val="18"/>
                <w:szCs w:val="18"/>
              </w:rPr>
              <w:t>2000 and 2010</w:t>
            </w:r>
          </w:p>
        </w:tc>
      </w:tr>
      <w:tr w:rsidR="007817FF" w:rsidRPr="00D606F7" w14:paraId="3E6AD222" w14:textId="77777777" w:rsidTr="00D81409">
        <w:trPr>
          <w:trHeight w:val="78"/>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6F56BC" w14:textId="3573A332" w:rsidR="007817FF" w:rsidRPr="00D606F7" w:rsidRDefault="007817FF" w:rsidP="007817FF">
            <w:pPr>
              <w:rPr>
                <w:sz w:val="18"/>
                <w:szCs w:val="18"/>
              </w:rPr>
            </w:pPr>
          </w:p>
        </w:tc>
        <w:tc>
          <w:tcPr>
            <w:tcW w:w="297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D9C4AC" w14:textId="22540833" w:rsidR="007817FF" w:rsidRPr="00D606F7" w:rsidRDefault="007817FF" w:rsidP="001A2465">
            <w:pPr>
              <w:jc w:val="center"/>
              <w:rPr>
                <w:b/>
                <w:sz w:val="18"/>
                <w:szCs w:val="18"/>
              </w:rPr>
            </w:pPr>
            <w:r>
              <w:rPr>
                <w:rFonts w:ascii="Arial" w:hAnsi="Arial" w:cs="Arial"/>
                <w:b/>
                <w:color w:val="000000"/>
                <w:sz w:val="18"/>
                <w:szCs w:val="18"/>
              </w:rPr>
              <w:t>Year 2000</w:t>
            </w:r>
          </w:p>
        </w:tc>
        <w:tc>
          <w:tcPr>
            <w:tcW w:w="2983"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DA2284" w14:textId="4503FB38" w:rsidR="007817FF" w:rsidRPr="00D606F7" w:rsidRDefault="007817FF" w:rsidP="007817FF">
            <w:pPr>
              <w:jc w:val="center"/>
              <w:rPr>
                <w:b/>
                <w:sz w:val="18"/>
                <w:szCs w:val="18"/>
              </w:rPr>
            </w:pPr>
            <w:r>
              <w:rPr>
                <w:rFonts w:ascii="Arial" w:hAnsi="Arial" w:cs="Arial"/>
                <w:b/>
                <w:color w:val="000000"/>
                <w:sz w:val="18"/>
                <w:szCs w:val="18"/>
              </w:rPr>
              <w:t>Year 2010</w:t>
            </w:r>
          </w:p>
        </w:tc>
      </w:tr>
      <w:tr w:rsidR="00903CAB" w:rsidRPr="00D606F7" w14:paraId="74403930" w14:textId="77777777" w:rsidTr="00D81409">
        <w:trPr>
          <w:trHeight w:val="87"/>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0C3453" w14:textId="77777777" w:rsidR="00CE7A00" w:rsidRPr="00D606F7" w:rsidRDefault="00CE7A00" w:rsidP="00295EF5">
            <w:pPr>
              <w:rPr>
                <w:sz w:val="18"/>
                <w:szCs w:val="18"/>
              </w:rPr>
            </w:pPr>
          </w:p>
        </w:tc>
        <w:tc>
          <w:tcPr>
            <w:tcW w:w="13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40230E" w14:textId="325668AA" w:rsidR="00CE7A00" w:rsidRPr="00D606F7" w:rsidRDefault="001A2465" w:rsidP="00295EF5">
            <w:pPr>
              <w:jc w:val="center"/>
              <w:rPr>
                <w:sz w:val="18"/>
                <w:szCs w:val="18"/>
              </w:rPr>
            </w:pPr>
            <w:r>
              <w:rPr>
                <w:rFonts w:ascii="Arial" w:hAnsi="Arial" w:cs="Arial"/>
                <w:color w:val="000000"/>
                <w:sz w:val="18"/>
                <w:szCs w:val="18"/>
              </w:rPr>
              <w:t xml:space="preserve">Michigan </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8D8DD5" w14:textId="14CC7E88" w:rsidR="00CE7A00" w:rsidRPr="00D606F7" w:rsidRDefault="001A2465" w:rsidP="00295EF5">
            <w:pPr>
              <w:jc w:val="center"/>
              <w:rPr>
                <w:sz w:val="18"/>
                <w:szCs w:val="18"/>
              </w:rPr>
            </w:pPr>
            <w:r>
              <w:rPr>
                <w:rFonts w:ascii="Arial" w:hAnsi="Arial" w:cs="Arial"/>
                <w:color w:val="000000"/>
                <w:sz w:val="18"/>
                <w:szCs w:val="18"/>
              </w:rPr>
              <w:t>USA</w:t>
            </w:r>
          </w:p>
        </w:tc>
        <w:tc>
          <w:tcPr>
            <w:tcW w:w="13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6CB45" w14:textId="14778D13" w:rsidR="00CE7A00" w:rsidRPr="00D606F7" w:rsidRDefault="007817FF" w:rsidP="00295EF5">
            <w:pPr>
              <w:jc w:val="center"/>
              <w:rPr>
                <w:sz w:val="18"/>
                <w:szCs w:val="18"/>
              </w:rPr>
            </w:pPr>
            <w:r>
              <w:rPr>
                <w:rFonts w:ascii="Arial" w:hAnsi="Arial" w:cs="Arial"/>
                <w:color w:val="000000"/>
                <w:sz w:val="18"/>
                <w:szCs w:val="18"/>
              </w:rPr>
              <w:t>Michigan</w:t>
            </w:r>
          </w:p>
        </w:tc>
        <w:tc>
          <w:tcPr>
            <w:tcW w:w="1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30D3F5" w14:textId="4680D7CD" w:rsidR="00CE7A00" w:rsidRPr="00D606F7" w:rsidRDefault="007817FF" w:rsidP="00295EF5">
            <w:pPr>
              <w:jc w:val="center"/>
              <w:rPr>
                <w:sz w:val="18"/>
                <w:szCs w:val="18"/>
              </w:rPr>
            </w:pPr>
            <w:r>
              <w:rPr>
                <w:rFonts w:ascii="Arial" w:hAnsi="Arial" w:cs="Arial"/>
                <w:color w:val="000000"/>
                <w:sz w:val="18"/>
                <w:szCs w:val="18"/>
              </w:rPr>
              <w:t>USA</w:t>
            </w:r>
          </w:p>
        </w:tc>
      </w:tr>
      <w:tr w:rsidR="007817FF" w:rsidRPr="00D606F7" w14:paraId="60A16C97" w14:textId="77777777" w:rsidTr="007817FF">
        <w:trPr>
          <w:jc w:val="center"/>
        </w:trPr>
        <w:tc>
          <w:tcPr>
            <w:tcW w:w="8760" w:type="dxa"/>
            <w:gridSpan w:val="6"/>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tcPr>
          <w:p w14:paraId="5AC55D84" w14:textId="5FEBFABF" w:rsidR="007817FF" w:rsidRPr="00D606F7" w:rsidRDefault="007817FF" w:rsidP="00295EF5">
            <w:pPr>
              <w:rPr>
                <w:rFonts w:ascii="Arial" w:hAnsi="Arial" w:cs="Arial"/>
                <w:b/>
                <w:bCs/>
                <w:color w:val="000000"/>
                <w:sz w:val="18"/>
                <w:szCs w:val="18"/>
              </w:rPr>
            </w:pPr>
            <w:r>
              <w:rPr>
                <w:rFonts w:ascii="Arial" w:hAnsi="Arial" w:cs="Arial"/>
                <w:b/>
                <w:bCs/>
                <w:color w:val="000000"/>
                <w:sz w:val="18"/>
                <w:szCs w:val="18"/>
              </w:rPr>
              <w:t>Age 0 – 24 years old</w:t>
            </w:r>
          </w:p>
        </w:tc>
      </w:tr>
      <w:tr w:rsidR="00CE7A00" w:rsidRPr="00D606F7" w14:paraId="28964F80" w14:textId="77777777" w:rsidTr="00415161">
        <w:trPr>
          <w:trHeight w:val="177"/>
          <w:jc w:val="center"/>
        </w:trPr>
        <w:tc>
          <w:tcPr>
            <w:tcW w:w="8760" w:type="dxa"/>
            <w:gridSpan w:val="6"/>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DEE8D0" w14:textId="029D1EEF" w:rsidR="00CE7A00" w:rsidRPr="00D606F7" w:rsidRDefault="00462540" w:rsidP="00D26D5E">
            <w:pPr>
              <w:rPr>
                <w:sz w:val="18"/>
                <w:szCs w:val="18"/>
              </w:rPr>
            </w:pPr>
            <w:r>
              <w:rPr>
                <w:rFonts w:ascii="Arial" w:hAnsi="Arial" w:cs="Arial"/>
                <w:b/>
                <w:bCs/>
                <w:color w:val="000000"/>
                <w:sz w:val="18"/>
                <w:szCs w:val="18"/>
              </w:rPr>
              <w:t>#1 Cause of Death:</w:t>
            </w:r>
            <w:r w:rsidR="007817FF">
              <w:rPr>
                <w:rFonts w:ascii="Arial" w:hAnsi="Arial" w:cs="Arial"/>
                <w:b/>
                <w:bCs/>
                <w:color w:val="000000"/>
                <w:sz w:val="18"/>
                <w:szCs w:val="18"/>
              </w:rPr>
              <w:t xml:space="preserve"> </w:t>
            </w:r>
            <w:r w:rsidR="00D26D5E">
              <w:rPr>
                <w:rFonts w:ascii="Arial" w:hAnsi="Arial" w:cs="Arial"/>
                <w:b/>
                <w:bCs/>
                <w:color w:val="000000"/>
                <w:sz w:val="18"/>
                <w:szCs w:val="18"/>
              </w:rPr>
              <w:t>Extreme Immaturity of Newborn</w:t>
            </w:r>
            <w:r w:rsidR="00CE7A00" w:rsidRPr="00D606F7">
              <w:rPr>
                <w:rFonts w:ascii="Arial" w:hAnsi="Arial" w:cs="Arial"/>
                <w:b/>
                <w:bCs/>
                <w:color w:val="000000"/>
                <w:sz w:val="18"/>
                <w:szCs w:val="18"/>
              </w:rPr>
              <w:t xml:space="preserve"> </w:t>
            </w:r>
            <w:r w:rsidR="00D26D5E">
              <w:rPr>
                <w:rFonts w:ascii="Arial" w:hAnsi="Arial" w:cs="Arial"/>
                <w:b/>
                <w:bCs/>
                <w:color w:val="000000"/>
                <w:sz w:val="18"/>
                <w:szCs w:val="18"/>
              </w:rPr>
              <w:t>(Short Gestation, Low Birth Rate)</w:t>
            </w:r>
          </w:p>
        </w:tc>
      </w:tr>
      <w:tr w:rsidR="00767F84" w:rsidRPr="00D606F7" w14:paraId="15217C7F" w14:textId="77777777" w:rsidTr="00415161">
        <w:trPr>
          <w:trHeight w:val="105"/>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DAE58F" w14:textId="3AB0A5A9" w:rsidR="00767F84" w:rsidRPr="00D606F7" w:rsidRDefault="00767F84" w:rsidP="00767F84">
            <w:pPr>
              <w:jc w:val="center"/>
              <w:rPr>
                <w:rFonts w:ascii="Arial" w:hAnsi="Arial" w:cs="Arial"/>
                <w:b/>
                <w:color w:val="000000"/>
                <w:sz w:val="18"/>
                <w:szCs w:val="18"/>
              </w:rPr>
            </w:pPr>
            <w:r>
              <w:rPr>
                <w:rFonts w:ascii="Arial" w:hAnsi="Arial" w:cs="Arial"/>
                <w:b/>
                <w:color w:val="000000"/>
                <w:sz w:val="18"/>
                <w:szCs w:val="18"/>
              </w:rPr>
              <w:t>Overall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A54ADB" w14:textId="5D953F22" w:rsidR="00767F84" w:rsidRPr="00D606F7" w:rsidRDefault="00767F84" w:rsidP="00415161">
            <w:pPr>
              <w:jc w:val="center"/>
              <w:rPr>
                <w:sz w:val="18"/>
                <w:szCs w:val="18"/>
              </w:rPr>
            </w:pPr>
            <w:r>
              <w:rPr>
                <w:sz w:val="18"/>
                <w:szCs w:val="18"/>
              </w:rPr>
              <w:t>5.5</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359E54" w14:textId="04B5D982" w:rsidR="00767F84" w:rsidRPr="00D606F7" w:rsidRDefault="00767F84" w:rsidP="00415161">
            <w:pPr>
              <w:jc w:val="center"/>
              <w:rPr>
                <w:sz w:val="18"/>
                <w:szCs w:val="18"/>
              </w:rPr>
            </w:pPr>
            <w:r>
              <w:rPr>
                <w:sz w:val="18"/>
                <w:szCs w:val="18"/>
              </w:rPr>
              <w:t>3.2</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07F67F" w14:textId="2F3B72FC" w:rsidR="00767F84" w:rsidRPr="00D606F7" w:rsidRDefault="00767F84" w:rsidP="00415161">
            <w:pPr>
              <w:jc w:val="center"/>
              <w:rPr>
                <w:sz w:val="18"/>
                <w:szCs w:val="18"/>
              </w:rPr>
            </w:pPr>
            <w:r>
              <w:rPr>
                <w:sz w:val="18"/>
                <w:szCs w:val="18"/>
              </w:rPr>
              <w:t>5.1</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885B41" w14:textId="68692B38" w:rsidR="00767F84" w:rsidRPr="00D606F7" w:rsidRDefault="00580EA3" w:rsidP="00415161">
            <w:pPr>
              <w:jc w:val="center"/>
              <w:rPr>
                <w:sz w:val="18"/>
                <w:szCs w:val="18"/>
              </w:rPr>
            </w:pPr>
            <w:r>
              <w:rPr>
                <w:sz w:val="18"/>
                <w:szCs w:val="18"/>
              </w:rPr>
              <w:t>3.0</w:t>
            </w:r>
          </w:p>
        </w:tc>
      </w:tr>
      <w:tr w:rsidR="00767F84" w:rsidRPr="00D606F7" w14:paraId="6A2847F8" w14:textId="77777777" w:rsidTr="002C4524">
        <w:trPr>
          <w:trHeight w:val="20"/>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63F984" w14:textId="77777777" w:rsidR="00767F84" w:rsidRPr="00D606F7" w:rsidRDefault="00767F84" w:rsidP="00767F84">
            <w:pPr>
              <w:jc w:val="right"/>
              <w:rPr>
                <w:sz w:val="18"/>
                <w:szCs w:val="18"/>
              </w:rPr>
            </w:pPr>
            <w:r w:rsidRPr="00D606F7">
              <w:rPr>
                <w:rFonts w:ascii="Arial" w:hAnsi="Arial" w:cs="Arial"/>
                <w:color w:val="000000"/>
                <w:sz w:val="18"/>
                <w:szCs w:val="18"/>
              </w:rPr>
              <w:t>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683032" w14:textId="5FE4A8E6" w:rsidR="00767F84" w:rsidRPr="00D606F7" w:rsidRDefault="00767F84" w:rsidP="00767F84">
            <w:pPr>
              <w:jc w:val="center"/>
              <w:rPr>
                <w:rFonts w:ascii="Times" w:hAnsi="Times"/>
                <w:sz w:val="18"/>
                <w:szCs w:val="18"/>
              </w:rPr>
            </w:pPr>
            <w:r>
              <w:rPr>
                <w:rFonts w:ascii="Times" w:hAnsi="Times"/>
                <w:sz w:val="18"/>
                <w:szCs w:val="18"/>
              </w:rPr>
              <w:t>6.5</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0DC6A7" w14:textId="4F660460" w:rsidR="00767F84" w:rsidRPr="00D606F7" w:rsidRDefault="00767F84" w:rsidP="00767F84">
            <w:pPr>
              <w:jc w:val="center"/>
              <w:rPr>
                <w:rFonts w:ascii="Times" w:hAnsi="Times"/>
                <w:sz w:val="18"/>
                <w:szCs w:val="18"/>
              </w:rPr>
            </w:pPr>
            <w:r>
              <w:rPr>
                <w:rFonts w:ascii="Times" w:hAnsi="Times"/>
                <w:sz w:val="18"/>
                <w:szCs w:val="18"/>
              </w:rPr>
              <w:t>3.3</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8AE25D" w14:textId="077C5C16" w:rsidR="00767F84" w:rsidRPr="00D26D5E" w:rsidRDefault="00767F84" w:rsidP="00767F84">
            <w:pPr>
              <w:jc w:val="center"/>
              <w:rPr>
                <w:rFonts w:ascii="Times" w:eastAsia="Times New Roman" w:hAnsi="Times"/>
                <w:sz w:val="18"/>
                <w:szCs w:val="18"/>
              </w:rPr>
            </w:pPr>
            <w:r>
              <w:rPr>
                <w:rFonts w:ascii="Times" w:eastAsia="Times New Roman" w:hAnsi="Times"/>
                <w:sz w:val="18"/>
                <w:szCs w:val="18"/>
              </w:rPr>
              <w:t>5.4</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1AE0A0" w14:textId="16CE04CA" w:rsidR="00767F84" w:rsidRPr="00D606F7" w:rsidRDefault="00580EA3" w:rsidP="00767F84">
            <w:pPr>
              <w:jc w:val="center"/>
              <w:rPr>
                <w:rFonts w:ascii="Times" w:hAnsi="Times"/>
                <w:sz w:val="18"/>
                <w:szCs w:val="18"/>
              </w:rPr>
            </w:pPr>
            <w:r>
              <w:rPr>
                <w:rFonts w:ascii="Times" w:hAnsi="Times"/>
                <w:sz w:val="18"/>
                <w:szCs w:val="18"/>
              </w:rPr>
              <w:t>3.2</w:t>
            </w:r>
          </w:p>
        </w:tc>
      </w:tr>
      <w:tr w:rsidR="00767F84" w:rsidRPr="00D606F7" w14:paraId="54369E7F" w14:textId="77777777" w:rsidTr="002C4524">
        <w:trPr>
          <w:trHeight w:val="20"/>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DD9E0" w14:textId="77777777" w:rsidR="00767F84" w:rsidRPr="00D606F7" w:rsidRDefault="00767F84" w:rsidP="00767F84">
            <w:pPr>
              <w:jc w:val="right"/>
              <w:rPr>
                <w:sz w:val="18"/>
                <w:szCs w:val="18"/>
              </w:rPr>
            </w:pPr>
            <w:r w:rsidRPr="00D606F7">
              <w:rPr>
                <w:rFonts w:ascii="Arial" w:hAnsi="Arial" w:cs="Arial"/>
                <w:color w:val="000000"/>
                <w:sz w:val="18"/>
                <w:szCs w:val="18"/>
              </w:rPr>
              <w:t>Female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7C259C" w14:textId="29D7D54E" w:rsidR="00767F84" w:rsidRPr="00D606F7" w:rsidRDefault="00767F84" w:rsidP="00767F84">
            <w:pPr>
              <w:jc w:val="center"/>
              <w:rPr>
                <w:rFonts w:ascii="Times" w:eastAsia="Times New Roman" w:hAnsi="Times"/>
                <w:sz w:val="18"/>
                <w:szCs w:val="18"/>
              </w:rPr>
            </w:pPr>
            <w:r>
              <w:rPr>
                <w:rFonts w:ascii="Times" w:eastAsia="Times New Roman" w:hAnsi="Times"/>
                <w:sz w:val="18"/>
                <w:szCs w:val="18"/>
              </w:rPr>
              <w:t>4.5</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BBDD91" w14:textId="17C2C0E7" w:rsidR="00767F84" w:rsidRPr="00D606F7" w:rsidRDefault="00767F84" w:rsidP="00767F84">
            <w:pPr>
              <w:jc w:val="center"/>
              <w:rPr>
                <w:rFonts w:ascii="Times" w:hAnsi="Times"/>
                <w:sz w:val="18"/>
                <w:szCs w:val="18"/>
              </w:rPr>
            </w:pPr>
            <w:r>
              <w:rPr>
                <w:rFonts w:ascii="Times" w:hAnsi="Times"/>
                <w:sz w:val="18"/>
                <w:szCs w:val="18"/>
              </w:rPr>
              <w:t>3.0</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2FBBF3" w14:textId="7C20872C" w:rsidR="00767F84" w:rsidRPr="00D606F7" w:rsidRDefault="00767F84" w:rsidP="00767F84">
            <w:pPr>
              <w:jc w:val="center"/>
              <w:rPr>
                <w:rFonts w:ascii="Times" w:eastAsia="Times New Roman" w:hAnsi="Times"/>
                <w:sz w:val="18"/>
                <w:szCs w:val="18"/>
              </w:rPr>
            </w:pPr>
            <w:r>
              <w:rPr>
                <w:rFonts w:ascii="Times" w:eastAsia="Times New Roman" w:hAnsi="Times"/>
                <w:sz w:val="18"/>
                <w:szCs w:val="18"/>
              </w:rPr>
              <w:t>4.7</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4A1C90" w14:textId="7CE298F9" w:rsidR="00767F84" w:rsidRPr="00D606F7" w:rsidRDefault="00580EA3" w:rsidP="00767F84">
            <w:pPr>
              <w:jc w:val="center"/>
              <w:rPr>
                <w:rFonts w:ascii="Times" w:hAnsi="Times"/>
                <w:sz w:val="18"/>
                <w:szCs w:val="18"/>
              </w:rPr>
            </w:pPr>
            <w:r>
              <w:rPr>
                <w:rFonts w:ascii="Times" w:hAnsi="Times"/>
                <w:sz w:val="18"/>
                <w:szCs w:val="18"/>
              </w:rPr>
              <w:t>2.7</w:t>
            </w:r>
          </w:p>
        </w:tc>
      </w:tr>
      <w:tr w:rsidR="00767F84" w:rsidRPr="00D606F7" w14:paraId="0C59181E" w14:textId="77777777" w:rsidTr="002C4524">
        <w:trPr>
          <w:trHeight w:val="20"/>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0A0925" w14:textId="77777777" w:rsidR="00767F84" w:rsidRPr="00D606F7" w:rsidRDefault="00767F84" w:rsidP="00767F84">
            <w:pPr>
              <w:jc w:val="right"/>
              <w:rPr>
                <w:sz w:val="18"/>
                <w:szCs w:val="18"/>
              </w:rPr>
            </w:pPr>
            <w:r w:rsidRPr="00D606F7">
              <w:rPr>
                <w:rFonts w:ascii="Arial" w:hAnsi="Arial" w:cs="Arial"/>
                <w:color w:val="000000"/>
                <w:sz w:val="18"/>
                <w:szCs w:val="18"/>
              </w:rPr>
              <w:t>White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0DC63A" w14:textId="74129514" w:rsidR="00767F84" w:rsidRPr="00D606F7" w:rsidRDefault="00580EA3" w:rsidP="00767F84">
            <w:pPr>
              <w:jc w:val="center"/>
              <w:rPr>
                <w:rFonts w:ascii="Times" w:hAnsi="Times"/>
                <w:sz w:val="18"/>
                <w:szCs w:val="18"/>
              </w:rPr>
            </w:pPr>
            <w:r>
              <w:rPr>
                <w:rFonts w:ascii="Times" w:hAnsi="Times"/>
                <w:sz w:val="18"/>
                <w:szCs w:val="18"/>
              </w:rPr>
              <w:t>2.8</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7A8D97" w14:textId="256F1238" w:rsidR="00767F84" w:rsidRPr="00D606F7" w:rsidRDefault="00767F84" w:rsidP="00767F84">
            <w:pPr>
              <w:jc w:val="center"/>
              <w:rPr>
                <w:rFonts w:ascii="Times" w:hAnsi="Times"/>
                <w:sz w:val="18"/>
                <w:szCs w:val="18"/>
              </w:rPr>
            </w:pPr>
            <w:r>
              <w:rPr>
                <w:rFonts w:ascii="Times" w:hAnsi="Times"/>
                <w:sz w:val="18"/>
                <w:szCs w:val="18"/>
              </w:rPr>
              <w:t>2.1</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96B09F" w14:textId="519CB5CA" w:rsidR="00767F84" w:rsidRPr="00D606F7" w:rsidRDefault="00767F84" w:rsidP="00767F84">
            <w:pPr>
              <w:jc w:val="center"/>
              <w:rPr>
                <w:rFonts w:ascii="Times" w:hAnsi="Times"/>
                <w:sz w:val="18"/>
                <w:szCs w:val="18"/>
              </w:rPr>
            </w:pPr>
            <w:r>
              <w:rPr>
                <w:rFonts w:ascii="Times" w:hAnsi="Times"/>
                <w:sz w:val="18"/>
                <w:szCs w:val="18"/>
              </w:rPr>
              <w:t>2.9</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02AAA4" w14:textId="57BA1DEF" w:rsidR="00767F84" w:rsidRPr="00D606F7" w:rsidRDefault="00580EA3" w:rsidP="00767F84">
            <w:pPr>
              <w:jc w:val="center"/>
              <w:rPr>
                <w:rFonts w:ascii="Times" w:hAnsi="Times"/>
                <w:sz w:val="18"/>
                <w:szCs w:val="18"/>
              </w:rPr>
            </w:pPr>
            <w:r>
              <w:rPr>
                <w:rFonts w:ascii="Times" w:hAnsi="Times"/>
                <w:sz w:val="18"/>
                <w:szCs w:val="18"/>
              </w:rPr>
              <w:t>2.2</w:t>
            </w:r>
          </w:p>
        </w:tc>
      </w:tr>
      <w:tr w:rsidR="00767F84" w:rsidRPr="00D606F7" w14:paraId="377129A9" w14:textId="77777777" w:rsidTr="007C7F1C">
        <w:trPr>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EF5C3" w14:textId="4077DEB6" w:rsidR="00767F84" w:rsidRPr="00D606F7" w:rsidRDefault="00767F84" w:rsidP="00767F84">
            <w:pPr>
              <w:jc w:val="right"/>
              <w:rPr>
                <w:sz w:val="18"/>
                <w:szCs w:val="18"/>
              </w:rPr>
            </w:pPr>
            <w:r>
              <w:rPr>
                <w:rFonts w:ascii="Arial" w:hAnsi="Arial" w:cs="Arial"/>
                <w:color w:val="000000"/>
                <w:sz w:val="18"/>
                <w:szCs w:val="18"/>
              </w:rPr>
              <w:t>Black or African American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2722E3" w14:textId="5B386241" w:rsidR="00767F84" w:rsidRPr="00D606F7" w:rsidRDefault="00580EA3" w:rsidP="00767F84">
            <w:pPr>
              <w:jc w:val="center"/>
              <w:rPr>
                <w:rFonts w:ascii="Times" w:hAnsi="Times"/>
                <w:sz w:val="18"/>
                <w:szCs w:val="18"/>
              </w:rPr>
            </w:pPr>
            <w:r>
              <w:rPr>
                <w:rFonts w:ascii="Times" w:hAnsi="Times"/>
                <w:sz w:val="18"/>
                <w:szCs w:val="18"/>
              </w:rPr>
              <w:t>17.8</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7251A1" w14:textId="311ABFF1" w:rsidR="00767F84" w:rsidRPr="00D606F7" w:rsidRDefault="00767F84" w:rsidP="00767F84">
            <w:pPr>
              <w:jc w:val="center"/>
              <w:rPr>
                <w:rFonts w:ascii="Times" w:hAnsi="Times"/>
                <w:sz w:val="18"/>
                <w:szCs w:val="18"/>
              </w:rPr>
            </w:pPr>
            <w:r>
              <w:rPr>
                <w:rFonts w:ascii="Times" w:hAnsi="Times"/>
                <w:sz w:val="18"/>
                <w:szCs w:val="18"/>
              </w:rPr>
              <w:t>8.7</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B26E4C" w14:textId="1F8660D9" w:rsidR="00767F84" w:rsidRPr="00D606F7" w:rsidRDefault="00767F84" w:rsidP="00767F84">
            <w:pPr>
              <w:jc w:val="center"/>
              <w:rPr>
                <w:rFonts w:ascii="Times" w:hAnsi="Times"/>
                <w:sz w:val="18"/>
                <w:szCs w:val="18"/>
              </w:rPr>
            </w:pPr>
            <w:r>
              <w:rPr>
                <w:rFonts w:ascii="Times" w:hAnsi="Times"/>
                <w:sz w:val="18"/>
                <w:szCs w:val="18"/>
              </w:rPr>
              <w:t>14.7</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3E2729" w14:textId="2ED9C27A" w:rsidR="00767F84" w:rsidRPr="00D606F7" w:rsidRDefault="00580EA3" w:rsidP="00767F84">
            <w:pPr>
              <w:jc w:val="center"/>
              <w:rPr>
                <w:rFonts w:ascii="Times" w:hAnsi="Times"/>
                <w:sz w:val="18"/>
                <w:szCs w:val="18"/>
              </w:rPr>
            </w:pPr>
            <w:r>
              <w:rPr>
                <w:rFonts w:ascii="Times" w:hAnsi="Times"/>
                <w:sz w:val="18"/>
                <w:szCs w:val="18"/>
              </w:rPr>
              <w:t>7.1</w:t>
            </w:r>
          </w:p>
        </w:tc>
      </w:tr>
      <w:tr w:rsidR="00767F84" w:rsidRPr="00D606F7" w14:paraId="02C00D2C" w14:textId="77777777" w:rsidTr="007C7F1C">
        <w:trPr>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49B74C" w14:textId="25D68EFE" w:rsidR="00767F84" w:rsidRDefault="00767F84" w:rsidP="00767F84">
            <w:pPr>
              <w:jc w:val="right"/>
              <w:rPr>
                <w:rFonts w:ascii="Arial" w:hAnsi="Arial" w:cs="Arial"/>
                <w:color w:val="000000"/>
                <w:sz w:val="18"/>
                <w:szCs w:val="18"/>
              </w:rPr>
            </w:pPr>
            <w:r>
              <w:rPr>
                <w:rFonts w:ascii="Arial" w:hAnsi="Arial" w:cs="Arial"/>
                <w:color w:val="000000"/>
                <w:sz w:val="18"/>
                <w:szCs w:val="18"/>
              </w:rPr>
              <w:t>Asian or Pacific Islander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09B8F9" w14:textId="2BD811D2" w:rsidR="00767F84" w:rsidRPr="00D606F7" w:rsidRDefault="00580EA3" w:rsidP="00767F84">
            <w:pPr>
              <w:jc w:val="center"/>
              <w:rPr>
                <w:rFonts w:ascii="Times" w:hAnsi="Times"/>
                <w:sz w:val="18"/>
                <w:szCs w:val="18"/>
              </w:rPr>
            </w:pPr>
            <w:r>
              <w:rPr>
                <w:rFonts w:ascii="Times" w:hAnsi="Times"/>
                <w:sz w:val="18"/>
                <w:szCs w:val="18"/>
              </w:rPr>
              <w:t>N/A</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0A048B" w14:textId="6A4252F8" w:rsidR="00767F84" w:rsidRPr="00D606F7" w:rsidRDefault="00767F84" w:rsidP="00767F84">
            <w:pPr>
              <w:jc w:val="center"/>
              <w:rPr>
                <w:rFonts w:ascii="Times" w:hAnsi="Times"/>
                <w:sz w:val="18"/>
                <w:szCs w:val="18"/>
              </w:rPr>
            </w:pPr>
            <w:r>
              <w:rPr>
                <w:rFonts w:ascii="Times" w:hAnsi="Times"/>
                <w:sz w:val="18"/>
                <w:szCs w:val="18"/>
              </w:rPr>
              <w:t>1.9</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5D2B68" w14:textId="32DADC74" w:rsidR="00767F84" w:rsidRDefault="00767F84" w:rsidP="00767F84">
            <w:pPr>
              <w:jc w:val="center"/>
              <w:rPr>
                <w:rFonts w:ascii="Times" w:hAnsi="Times"/>
                <w:sz w:val="18"/>
                <w:szCs w:val="18"/>
              </w:rPr>
            </w:pPr>
            <w:r>
              <w:rPr>
                <w:rFonts w:ascii="Times" w:hAnsi="Times"/>
                <w:sz w:val="18"/>
                <w:szCs w:val="18"/>
              </w:rPr>
              <w:t>N/A</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56DF44" w14:textId="15F9A25D" w:rsidR="00767F84" w:rsidRPr="00D606F7" w:rsidRDefault="00580EA3" w:rsidP="00767F84">
            <w:pPr>
              <w:jc w:val="center"/>
              <w:rPr>
                <w:rFonts w:ascii="Times" w:hAnsi="Times"/>
                <w:sz w:val="18"/>
                <w:szCs w:val="18"/>
              </w:rPr>
            </w:pPr>
            <w:r>
              <w:rPr>
                <w:rFonts w:ascii="Times" w:hAnsi="Times"/>
                <w:sz w:val="18"/>
                <w:szCs w:val="18"/>
              </w:rPr>
              <w:t>2.1</w:t>
            </w:r>
          </w:p>
        </w:tc>
      </w:tr>
      <w:tr w:rsidR="00767F84" w:rsidRPr="00D606F7" w14:paraId="6C93F506" w14:textId="77777777" w:rsidTr="007C7F1C">
        <w:trPr>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794A3D" w14:textId="64D52D49" w:rsidR="00767F84" w:rsidRDefault="00767F84" w:rsidP="00767F84">
            <w:pPr>
              <w:jc w:val="right"/>
              <w:rPr>
                <w:rFonts w:ascii="Arial" w:hAnsi="Arial" w:cs="Arial"/>
                <w:color w:val="000000"/>
                <w:sz w:val="18"/>
                <w:szCs w:val="18"/>
              </w:rPr>
            </w:pPr>
            <w:r>
              <w:rPr>
                <w:rFonts w:ascii="Arial" w:hAnsi="Arial" w:cs="Arial"/>
                <w:color w:val="000000"/>
                <w:sz w:val="18"/>
                <w:szCs w:val="18"/>
              </w:rPr>
              <w:t>American Indian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21CE2A" w14:textId="12E77F95" w:rsidR="00767F84" w:rsidRPr="00D606F7" w:rsidRDefault="00580EA3" w:rsidP="00767F84">
            <w:pPr>
              <w:jc w:val="center"/>
              <w:rPr>
                <w:rFonts w:ascii="Times" w:hAnsi="Times"/>
                <w:sz w:val="18"/>
                <w:szCs w:val="18"/>
              </w:rPr>
            </w:pPr>
            <w:r>
              <w:rPr>
                <w:rFonts w:ascii="Times" w:hAnsi="Times"/>
                <w:sz w:val="18"/>
                <w:szCs w:val="18"/>
              </w:rPr>
              <w:t>N/A</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EF1073" w14:textId="0D75ECCE" w:rsidR="00767F84" w:rsidRPr="00D606F7" w:rsidRDefault="00767F84" w:rsidP="00767F84">
            <w:pPr>
              <w:jc w:val="center"/>
              <w:rPr>
                <w:rFonts w:ascii="Times" w:hAnsi="Times"/>
                <w:sz w:val="18"/>
                <w:szCs w:val="18"/>
              </w:rPr>
            </w:pPr>
            <w:r>
              <w:rPr>
                <w:rFonts w:ascii="Times" w:hAnsi="Times"/>
                <w:sz w:val="18"/>
                <w:szCs w:val="18"/>
              </w:rPr>
              <w:t>1.9</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56FAE4" w14:textId="15A79A33" w:rsidR="00767F84" w:rsidRDefault="00767F84" w:rsidP="00767F84">
            <w:pPr>
              <w:jc w:val="center"/>
              <w:rPr>
                <w:rFonts w:ascii="Times" w:hAnsi="Times"/>
                <w:sz w:val="18"/>
                <w:szCs w:val="18"/>
              </w:rPr>
            </w:pPr>
            <w:r>
              <w:rPr>
                <w:rFonts w:ascii="Times" w:hAnsi="Times"/>
                <w:sz w:val="18"/>
                <w:szCs w:val="18"/>
              </w:rPr>
              <w:t>N/A</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E40B57" w14:textId="0FA35A15" w:rsidR="00767F84" w:rsidRPr="00D606F7" w:rsidRDefault="00580EA3" w:rsidP="00767F84">
            <w:pPr>
              <w:jc w:val="center"/>
              <w:rPr>
                <w:rFonts w:ascii="Times" w:hAnsi="Times"/>
                <w:sz w:val="18"/>
                <w:szCs w:val="18"/>
              </w:rPr>
            </w:pPr>
            <w:r>
              <w:rPr>
                <w:rFonts w:ascii="Times" w:hAnsi="Times"/>
                <w:sz w:val="18"/>
                <w:szCs w:val="18"/>
              </w:rPr>
              <w:t>1.7</w:t>
            </w:r>
          </w:p>
        </w:tc>
      </w:tr>
      <w:tr w:rsidR="00767F84" w:rsidRPr="00D606F7" w14:paraId="5CC5064D" w14:textId="77777777" w:rsidTr="003C69A1">
        <w:trPr>
          <w:jc w:val="center"/>
        </w:trPr>
        <w:tc>
          <w:tcPr>
            <w:tcW w:w="8760" w:type="dxa"/>
            <w:gridSpan w:val="6"/>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456875" w14:textId="7D6894DC" w:rsidR="00767F84" w:rsidRPr="00D606F7" w:rsidRDefault="00462540" w:rsidP="00767F84">
            <w:pPr>
              <w:rPr>
                <w:sz w:val="18"/>
                <w:szCs w:val="18"/>
              </w:rPr>
            </w:pPr>
            <w:r>
              <w:rPr>
                <w:rFonts w:ascii="Arial" w:hAnsi="Arial" w:cs="Arial"/>
                <w:b/>
                <w:bCs/>
                <w:color w:val="000000"/>
                <w:sz w:val="18"/>
                <w:szCs w:val="18"/>
              </w:rPr>
              <w:t xml:space="preserve">#2 Cause of Death: </w:t>
            </w:r>
            <w:r w:rsidR="00767F84">
              <w:rPr>
                <w:rFonts w:ascii="Arial" w:hAnsi="Arial" w:cs="Arial"/>
                <w:b/>
                <w:bCs/>
                <w:color w:val="000000"/>
                <w:sz w:val="18"/>
                <w:szCs w:val="18"/>
              </w:rPr>
              <w:t>Assault by other and unspecified firearm discharge</w:t>
            </w:r>
          </w:p>
        </w:tc>
      </w:tr>
      <w:tr w:rsidR="00767F84" w:rsidRPr="00D606F7" w14:paraId="4B36B78C" w14:textId="77777777" w:rsidTr="003C69A1">
        <w:trPr>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8FA1DA" w14:textId="77777777" w:rsidR="00767F84" w:rsidRPr="00D606F7" w:rsidRDefault="00767F84" w:rsidP="00767F84">
            <w:pPr>
              <w:jc w:val="center"/>
              <w:rPr>
                <w:rFonts w:ascii="Arial" w:hAnsi="Arial" w:cs="Arial"/>
                <w:b/>
                <w:color w:val="000000"/>
                <w:sz w:val="18"/>
                <w:szCs w:val="18"/>
              </w:rPr>
            </w:pPr>
            <w:r>
              <w:rPr>
                <w:rFonts w:ascii="Arial" w:hAnsi="Arial" w:cs="Arial"/>
                <w:b/>
                <w:color w:val="000000"/>
                <w:sz w:val="18"/>
                <w:szCs w:val="18"/>
              </w:rPr>
              <w:t>Overall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40CE8F" w14:textId="0225DCBF" w:rsidR="00767F84" w:rsidRPr="00D606F7" w:rsidRDefault="00767F84" w:rsidP="00767F84">
            <w:pPr>
              <w:jc w:val="center"/>
              <w:rPr>
                <w:sz w:val="18"/>
                <w:szCs w:val="18"/>
              </w:rPr>
            </w:pPr>
            <w:r>
              <w:rPr>
                <w:sz w:val="18"/>
                <w:szCs w:val="18"/>
              </w:rPr>
              <w:t>4.8</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411DCB" w14:textId="4CA52076" w:rsidR="00767F84" w:rsidRPr="00D606F7" w:rsidRDefault="00767F84" w:rsidP="00767F84">
            <w:pPr>
              <w:jc w:val="center"/>
              <w:rPr>
                <w:sz w:val="18"/>
                <w:szCs w:val="18"/>
              </w:rPr>
            </w:pPr>
            <w:r>
              <w:rPr>
                <w:sz w:val="18"/>
                <w:szCs w:val="18"/>
              </w:rPr>
              <w:t>3.6</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20A00D" w14:textId="7474A9C0" w:rsidR="00767F84" w:rsidRPr="00D606F7" w:rsidRDefault="00767F84" w:rsidP="00767F84">
            <w:pPr>
              <w:jc w:val="center"/>
              <w:rPr>
                <w:sz w:val="18"/>
                <w:szCs w:val="18"/>
              </w:rPr>
            </w:pPr>
            <w:r>
              <w:rPr>
                <w:sz w:val="18"/>
                <w:szCs w:val="18"/>
              </w:rPr>
              <w:t>4.5</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A9127B" w14:textId="19FE7632" w:rsidR="00767F84" w:rsidRPr="00D606F7" w:rsidRDefault="00580EA3" w:rsidP="00767F84">
            <w:pPr>
              <w:jc w:val="center"/>
              <w:rPr>
                <w:sz w:val="18"/>
                <w:szCs w:val="18"/>
              </w:rPr>
            </w:pPr>
            <w:r>
              <w:rPr>
                <w:sz w:val="18"/>
                <w:szCs w:val="18"/>
              </w:rPr>
              <w:t>3.4</w:t>
            </w:r>
          </w:p>
        </w:tc>
      </w:tr>
      <w:tr w:rsidR="00767F84" w:rsidRPr="00D606F7" w14:paraId="4BF9ACA0" w14:textId="77777777" w:rsidTr="00415161">
        <w:trPr>
          <w:trHeight w:val="20"/>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5BA015" w14:textId="77777777" w:rsidR="00767F84" w:rsidRPr="00D606F7" w:rsidRDefault="00767F84" w:rsidP="00767F84">
            <w:pPr>
              <w:jc w:val="right"/>
              <w:rPr>
                <w:sz w:val="18"/>
                <w:szCs w:val="18"/>
              </w:rPr>
            </w:pPr>
            <w:r w:rsidRPr="00D606F7">
              <w:rPr>
                <w:rFonts w:ascii="Arial" w:hAnsi="Arial" w:cs="Arial"/>
                <w:color w:val="000000"/>
                <w:sz w:val="18"/>
                <w:szCs w:val="18"/>
              </w:rPr>
              <w:t>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19137B" w14:textId="48B740DF" w:rsidR="00767F84" w:rsidRPr="00D606F7" w:rsidRDefault="00767F84" w:rsidP="00767F84">
            <w:pPr>
              <w:jc w:val="center"/>
              <w:rPr>
                <w:rFonts w:ascii="Times" w:hAnsi="Times"/>
                <w:sz w:val="18"/>
                <w:szCs w:val="18"/>
              </w:rPr>
            </w:pPr>
            <w:r>
              <w:rPr>
                <w:rFonts w:ascii="Times" w:hAnsi="Times"/>
                <w:sz w:val="18"/>
                <w:szCs w:val="18"/>
              </w:rPr>
              <w:t>8.2</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0D24F5" w14:textId="75DB3D29" w:rsidR="00767F84" w:rsidRPr="00D606F7" w:rsidRDefault="00767F84" w:rsidP="00767F84">
            <w:pPr>
              <w:jc w:val="center"/>
              <w:rPr>
                <w:rFonts w:ascii="Times" w:hAnsi="Times"/>
                <w:sz w:val="18"/>
                <w:szCs w:val="18"/>
              </w:rPr>
            </w:pPr>
            <w:r>
              <w:rPr>
                <w:rFonts w:ascii="Times" w:hAnsi="Times"/>
                <w:sz w:val="18"/>
                <w:szCs w:val="18"/>
              </w:rPr>
              <w:t>6.3</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4FAB96" w14:textId="7414AA6D" w:rsidR="00767F84" w:rsidRPr="00D26D5E" w:rsidRDefault="00767F84" w:rsidP="00767F84">
            <w:pPr>
              <w:jc w:val="center"/>
              <w:rPr>
                <w:rFonts w:ascii="Times" w:eastAsia="Times New Roman" w:hAnsi="Times"/>
                <w:sz w:val="18"/>
                <w:szCs w:val="18"/>
              </w:rPr>
            </w:pPr>
            <w:r>
              <w:rPr>
                <w:rFonts w:ascii="Times" w:eastAsia="Times New Roman" w:hAnsi="Times"/>
                <w:sz w:val="18"/>
                <w:szCs w:val="18"/>
              </w:rPr>
              <w:t>7.6</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767881" w14:textId="1F51C4B9" w:rsidR="00767F84" w:rsidRPr="00D606F7" w:rsidRDefault="00580EA3" w:rsidP="00767F84">
            <w:pPr>
              <w:jc w:val="center"/>
              <w:rPr>
                <w:rFonts w:ascii="Times" w:hAnsi="Times"/>
                <w:sz w:val="18"/>
                <w:szCs w:val="18"/>
              </w:rPr>
            </w:pPr>
            <w:r>
              <w:rPr>
                <w:rFonts w:ascii="Times" w:hAnsi="Times"/>
                <w:sz w:val="18"/>
                <w:szCs w:val="18"/>
              </w:rPr>
              <w:t>6</w:t>
            </w:r>
          </w:p>
        </w:tc>
      </w:tr>
      <w:tr w:rsidR="00767F84" w:rsidRPr="00D606F7" w14:paraId="63F87A12" w14:textId="77777777" w:rsidTr="00415161">
        <w:trPr>
          <w:trHeight w:val="20"/>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606611" w14:textId="77777777" w:rsidR="00767F84" w:rsidRPr="00D606F7" w:rsidRDefault="00767F84" w:rsidP="00767F84">
            <w:pPr>
              <w:jc w:val="right"/>
              <w:rPr>
                <w:sz w:val="18"/>
                <w:szCs w:val="18"/>
              </w:rPr>
            </w:pPr>
            <w:r w:rsidRPr="00D606F7">
              <w:rPr>
                <w:rFonts w:ascii="Arial" w:hAnsi="Arial" w:cs="Arial"/>
                <w:color w:val="000000"/>
                <w:sz w:val="18"/>
                <w:szCs w:val="18"/>
              </w:rPr>
              <w:t>Female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388240" w14:textId="0C0DF716" w:rsidR="00767F84" w:rsidRPr="00D606F7" w:rsidRDefault="00767F84" w:rsidP="00767F84">
            <w:pPr>
              <w:jc w:val="center"/>
              <w:rPr>
                <w:rFonts w:ascii="Times" w:eastAsia="Times New Roman" w:hAnsi="Times"/>
                <w:sz w:val="18"/>
                <w:szCs w:val="18"/>
              </w:rPr>
            </w:pPr>
            <w:r>
              <w:rPr>
                <w:rFonts w:ascii="Times" w:eastAsia="Times New Roman" w:hAnsi="Times"/>
                <w:sz w:val="18"/>
                <w:szCs w:val="18"/>
              </w:rPr>
              <w:t>1.2</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E9B68E" w14:textId="76C64D1F" w:rsidR="00767F84" w:rsidRPr="00D606F7" w:rsidRDefault="00767F84" w:rsidP="00767F84">
            <w:pPr>
              <w:jc w:val="center"/>
              <w:rPr>
                <w:rFonts w:ascii="Times" w:hAnsi="Times"/>
                <w:sz w:val="18"/>
                <w:szCs w:val="18"/>
              </w:rPr>
            </w:pPr>
            <w:r>
              <w:rPr>
                <w:rFonts w:ascii="Times" w:hAnsi="Times"/>
                <w:sz w:val="18"/>
                <w:szCs w:val="18"/>
              </w:rPr>
              <w:t>0.8</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0D2F3E" w14:textId="6EC74B70" w:rsidR="00767F84" w:rsidRPr="00D606F7" w:rsidRDefault="00767F84" w:rsidP="00767F84">
            <w:pPr>
              <w:jc w:val="center"/>
              <w:rPr>
                <w:rFonts w:ascii="Times" w:eastAsia="Times New Roman" w:hAnsi="Times"/>
                <w:sz w:val="18"/>
                <w:szCs w:val="18"/>
              </w:rPr>
            </w:pPr>
            <w:r>
              <w:rPr>
                <w:rFonts w:ascii="Times" w:eastAsia="Times New Roman" w:hAnsi="Times"/>
                <w:sz w:val="18"/>
                <w:szCs w:val="18"/>
              </w:rPr>
              <w:t>1.3</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DA2633" w14:textId="59E9CD1D" w:rsidR="00767F84" w:rsidRPr="00D606F7" w:rsidRDefault="00580EA3" w:rsidP="00767F84">
            <w:pPr>
              <w:jc w:val="center"/>
              <w:rPr>
                <w:rFonts w:ascii="Times" w:hAnsi="Times"/>
                <w:sz w:val="18"/>
                <w:szCs w:val="18"/>
              </w:rPr>
            </w:pPr>
            <w:r>
              <w:rPr>
                <w:rFonts w:ascii="Times" w:hAnsi="Times"/>
                <w:sz w:val="18"/>
                <w:szCs w:val="18"/>
              </w:rPr>
              <w:t>0.8</w:t>
            </w:r>
          </w:p>
        </w:tc>
      </w:tr>
      <w:tr w:rsidR="00767F84" w:rsidRPr="00D606F7" w14:paraId="769BC0A2" w14:textId="77777777" w:rsidTr="00415161">
        <w:trPr>
          <w:trHeight w:val="20"/>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511E3C" w14:textId="77777777" w:rsidR="00767F84" w:rsidRPr="00D606F7" w:rsidRDefault="00767F84" w:rsidP="00767F84">
            <w:pPr>
              <w:jc w:val="right"/>
              <w:rPr>
                <w:sz w:val="18"/>
                <w:szCs w:val="18"/>
              </w:rPr>
            </w:pPr>
            <w:r w:rsidRPr="00D606F7">
              <w:rPr>
                <w:rFonts w:ascii="Arial" w:hAnsi="Arial" w:cs="Arial"/>
                <w:color w:val="000000"/>
                <w:sz w:val="18"/>
                <w:szCs w:val="18"/>
              </w:rPr>
              <w:t>White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01C309" w14:textId="3670144A" w:rsidR="00767F84" w:rsidRPr="00D606F7" w:rsidRDefault="00580EA3" w:rsidP="00767F84">
            <w:pPr>
              <w:jc w:val="center"/>
              <w:rPr>
                <w:rFonts w:ascii="Times" w:hAnsi="Times"/>
                <w:sz w:val="18"/>
                <w:szCs w:val="18"/>
              </w:rPr>
            </w:pPr>
            <w:r>
              <w:rPr>
                <w:rFonts w:ascii="Times" w:hAnsi="Times"/>
                <w:sz w:val="18"/>
                <w:szCs w:val="18"/>
              </w:rPr>
              <w:t>1.0</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A3DE93" w14:textId="30898896" w:rsidR="00767F84" w:rsidRPr="00D606F7" w:rsidRDefault="00767F84" w:rsidP="00767F84">
            <w:pPr>
              <w:jc w:val="center"/>
              <w:rPr>
                <w:rFonts w:ascii="Times" w:hAnsi="Times"/>
                <w:sz w:val="18"/>
                <w:szCs w:val="18"/>
              </w:rPr>
            </w:pPr>
            <w:r>
              <w:rPr>
                <w:rFonts w:ascii="Times" w:hAnsi="Times"/>
                <w:sz w:val="18"/>
                <w:szCs w:val="18"/>
              </w:rPr>
              <w:t>1.6</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9E90FC" w14:textId="1C90207C" w:rsidR="00767F84" w:rsidRPr="00D606F7" w:rsidRDefault="00767F84" w:rsidP="00767F84">
            <w:pPr>
              <w:jc w:val="center"/>
              <w:rPr>
                <w:rFonts w:ascii="Times" w:hAnsi="Times"/>
                <w:sz w:val="18"/>
                <w:szCs w:val="18"/>
              </w:rPr>
            </w:pPr>
            <w:r>
              <w:rPr>
                <w:rFonts w:ascii="Times" w:hAnsi="Times"/>
                <w:sz w:val="18"/>
                <w:szCs w:val="18"/>
              </w:rPr>
              <w:t>N/A</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2CED63" w14:textId="336E8077" w:rsidR="00767F84" w:rsidRPr="00D606F7" w:rsidRDefault="00580EA3" w:rsidP="00767F84">
            <w:pPr>
              <w:jc w:val="center"/>
              <w:rPr>
                <w:rFonts w:ascii="Times" w:hAnsi="Times"/>
                <w:sz w:val="18"/>
                <w:szCs w:val="18"/>
              </w:rPr>
            </w:pPr>
            <w:r>
              <w:rPr>
                <w:rFonts w:ascii="Times" w:hAnsi="Times"/>
                <w:sz w:val="18"/>
                <w:szCs w:val="18"/>
              </w:rPr>
              <w:t>1.4</w:t>
            </w:r>
          </w:p>
        </w:tc>
      </w:tr>
      <w:tr w:rsidR="00767F84" w:rsidRPr="00D606F7" w14:paraId="6E020AE5" w14:textId="77777777" w:rsidTr="00415161">
        <w:trPr>
          <w:trHeight w:val="20"/>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3A069B" w14:textId="77777777" w:rsidR="00767F84" w:rsidRPr="00D606F7" w:rsidRDefault="00767F84" w:rsidP="00767F84">
            <w:pPr>
              <w:jc w:val="right"/>
              <w:rPr>
                <w:sz w:val="18"/>
                <w:szCs w:val="18"/>
              </w:rPr>
            </w:pPr>
            <w:r>
              <w:rPr>
                <w:rFonts w:ascii="Arial" w:hAnsi="Arial" w:cs="Arial"/>
                <w:color w:val="000000"/>
                <w:sz w:val="18"/>
                <w:szCs w:val="18"/>
              </w:rPr>
              <w:t>Black or African American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1C369B" w14:textId="3BF2D750" w:rsidR="00767F84" w:rsidRPr="00D606F7" w:rsidRDefault="00580EA3" w:rsidP="00767F84">
            <w:pPr>
              <w:jc w:val="center"/>
              <w:rPr>
                <w:rFonts w:ascii="Times" w:hAnsi="Times"/>
                <w:sz w:val="18"/>
                <w:szCs w:val="18"/>
              </w:rPr>
            </w:pPr>
            <w:r>
              <w:rPr>
                <w:rFonts w:ascii="Times" w:hAnsi="Times"/>
                <w:sz w:val="18"/>
                <w:szCs w:val="18"/>
              </w:rPr>
              <w:t>22.1</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67D165" w14:textId="2749B2BE" w:rsidR="00767F84" w:rsidRPr="00D606F7" w:rsidRDefault="00767F84" w:rsidP="00767F84">
            <w:pPr>
              <w:jc w:val="center"/>
              <w:rPr>
                <w:rFonts w:ascii="Times" w:hAnsi="Times"/>
                <w:sz w:val="18"/>
                <w:szCs w:val="18"/>
              </w:rPr>
            </w:pPr>
            <w:r>
              <w:rPr>
                <w:rFonts w:ascii="Times" w:hAnsi="Times"/>
                <w:sz w:val="18"/>
                <w:szCs w:val="18"/>
              </w:rPr>
              <w:t>14.0</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D8D78D" w14:textId="44E9A03C" w:rsidR="00767F84" w:rsidRPr="00D606F7" w:rsidRDefault="00767F84" w:rsidP="00767F84">
            <w:pPr>
              <w:jc w:val="center"/>
              <w:rPr>
                <w:rFonts w:ascii="Times" w:hAnsi="Times"/>
                <w:sz w:val="18"/>
                <w:szCs w:val="18"/>
              </w:rPr>
            </w:pPr>
            <w:r>
              <w:rPr>
                <w:rFonts w:ascii="Times" w:hAnsi="Times"/>
                <w:sz w:val="18"/>
                <w:szCs w:val="18"/>
              </w:rPr>
              <w:t>21.2</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D1F71F" w14:textId="651A4BCA" w:rsidR="00767F84" w:rsidRPr="00D606F7" w:rsidRDefault="00580EA3" w:rsidP="00767F84">
            <w:pPr>
              <w:jc w:val="center"/>
              <w:rPr>
                <w:rFonts w:ascii="Times" w:hAnsi="Times"/>
                <w:sz w:val="18"/>
                <w:szCs w:val="18"/>
              </w:rPr>
            </w:pPr>
            <w:r>
              <w:rPr>
                <w:rFonts w:ascii="Times" w:hAnsi="Times"/>
                <w:sz w:val="18"/>
                <w:szCs w:val="18"/>
              </w:rPr>
              <w:t>13.9</w:t>
            </w:r>
          </w:p>
        </w:tc>
      </w:tr>
      <w:tr w:rsidR="00767F84" w:rsidRPr="00767F84" w14:paraId="11FA077D" w14:textId="77777777" w:rsidTr="00415161">
        <w:trPr>
          <w:trHeight w:val="20"/>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930490" w14:textId="2D4F2397" w:rsidR="00767F84" w:rsidRPr="00767F84" w:rsidRDefault="00767F84" w:rsidP="00767F84">
            <w:pPr>
              <w:jc w:val="right"/>
              <w:rPr>
                <w:rFonts w:ascii="Arial" w:hAnsi="Arial" w:cs="Arial"/>
                <w:sz w:val="18"/>
                <w:szCs w:val="18"/>
              </w:rPr>
            </w:pPr>
            <w:r w:rsidRPr="00767F84">
              <w:rPr>
                <w:rFonts w:ascii="Arial" w:hAnsi="Arial" w:cs="Arial"/>
                <w:sz w:val="18"/>
                <w:szCs w:val="18"/>
              </w:rPr>
              <w:t>Asian or Pacific Islander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22E90B" w14:textId="5DEC7B02" w:rsidR="00767F84" w:rsidRPr="00767F84" w:rsidRDefault="00580EA3" w:rsidP="00767F84">
            <w:pPr>
              <w:jc w:val="center"/>
              <w:rPr>
                <w:rFonts w:ascii="Times" w:hAnsi="Times"/>
                <w:sz w:val="18"/>
                <w:szCs w:val="18"/>
              </w:rPr>
            </w:pPr>
            <w:r>
              <w:rPr>
                <w:rFonts w:ascii="Times" w:hAnsi="Times"/>
                <w:sz w:val="18"/>
                <w:szCs w:val="18"/>
              </w:rPr>
              <w:t>N/A</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5337F1" w14:textId="515AEB1B" w:rsidR="00767F84" w:rsidRPr="00767F84" w:rsidRDefault="00767F84" w:rsidP="00767F84">
            <w:pPr>
              <w:jc w:val="center"/>
              <w:rPr>
                <w:rFonts w:ascii="Times" w:hAnsi="Times"/>
                <w:sz w:val="18"/>
                <w:szCs w:val="18"/>
              </w:rPr>
            </w:pPr>
            <w:r w:rsidRPr="00767F84">
              <w:rPr>
                <w:rFonts w:ascii="Times" w:hAnsi="Times"/>
                <w:sz w:val="18"/>
                <w:szCs w:val="18"/>
              </w:rPr>
              <w:t>1.4</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95F66F" w14:textId="04F2BA62" w:rsidR="00767F84" w:rsidRPr="00767F84" w:rsidRDefault="00767F84" w:rsidP="00767F84">
            <w:pPr>
              <w:jc w:val="center"/>
              <w:rPr>
                <w:rFonts w:ascii="Times" w:hAnsi="Times"/>
                <w:sz w:val="18"/>
                <w:szCs w:val="18"/>
              </w:rPr>
            </w:pPr>
            <w:r w:rsidRPr="00767F84">
              <w:rPr>
                <w:rFonts w:ascii="Times" w:hAnsi="Times"/>
                <w:sz w:val="18"/>
                <w:szCs w:val="18"/>
              </w:rPr>
              <w:t>N/A</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1BF103" w14:textId="132A9AFE" w:rsidR="00767F84" w:rsidRPr="00767F84" w:rsidRDefault="00580EA3" w:rsidP="00767F84">
            <w:pPr>
              <w:jc w:val="center"/>
              <w:rPr>
                <w:rFonts w:ascii="Times" w:hAnsi="Times"/>
                <w:sz w:val="18"/>
                <w:szCs w:val="18"/>
              </w:rPr>
            </w:pPr>
            <w:r>
              <w:rPr>
                <w:rFonts w:ascii="Times" w:hAnsi="Times"/>
                <w:sz w:val="18"/>
                <w:szCs w:val="18"/>
              </w:rPr>
              <w:t>0.7</w:t>
            </w:r>
          </w:p>
        </w:tc>
      </w:tr>
      <w:tr w:rsidR="00767F84" w:rsidRPr="00767F84" w14:paraId="689F514D" w14:textId="77777777" w:rsidTr="00415161">
        <w:trPr>
          <w:trHeight w:val="20"/>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FE0294" w14:textId="19B0C48C" w:rsidR="00767F84" w:rsidRPr="00767F84" w:rsidRDefault="00767F84" w:rsidP="00767F84">
            <w:pPr>
              <w:jc w:val="right"/>
              <w:rPr>
                <w:rFonts w:ascii="Arial" w:hAnsi="Arial" w:cs="Arial"/>
                <w:sz w:val="18"/>
                <w:szCs w:val="18"/>
              </w:rPr>
            </w:pPr>
            <w:r w:rsidRPr="00767F84">
              <w:rPr>
                <w:rFonts w:ascii="Arial" w:hAnsi="Arial" w:cs="Arial"/>
                <w:sz w:val="18"/>
                <w:szCs w:val="18"/>
              </w:rPr>
              <w:t>American Indian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B5BC23" w14:textId="446E3AC1" w:rsidR="00767F84" w:rsidRPr="00767F84" w:rsidRDefault="00580EA3" w:rsidP="00767F84">
            <w:pPr>
              <w:jc w:val="center"/>
              <w:rPr>
                <w:rFonts w:ascii="Times" w:hAnsi="Times"/>
                <w:sz w:val="18"/>
                <w:szCs w:val="18"/>
              </w:rPr>
            </w:pPr>
            <w:r>
              <w:rPr>
                <w:rFonts w:ascii="Times" w:hAnsi="Times"/>
                <w:sz w:val="18"/>
                <w:szCs w:val="18"/>
              </w:rPr>
              <w:t>N/A</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FF526B" w14:textId="27FA3A9C" w:rsidR="00767F84" w:rsidRPr="00767F84" w:rsidRDefault="00767F84" w:rsidP="00767F84">
            <w:pPr>
              <w:jc w:val="center"/>
              <w:rPr>
                <w:rFonts w:ascii="Times" w:hAnsi="Times"/>
                <w:sz w:val="18"/>
                <w:szCs w:val="18"/>
              </w:rPr>
            </w:pPr>
            <w:r w:rsidRPr="00767F84">
              <w:rPr>
                <w:rFonts w:ascii="Times" w:hAnsi="Times"/>
                <w:sz w:val="18"/>
                <w:szCs w:val="18"/>
              </w:rPr>
              <w:t>2.0</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09CC8F" w14:textId="41C4D41D" w:rsidR="00767F84" w:rsidRPr="00767F84" w:rsidRDefault="00767F84" w:rsidP="00767F84">
            <w:pPr>
              <w:jc w:val="center"/>
              <w:rPr>
                <w:rFonts w:ascii="Times" w:hAnsi="Times"/>
                <w:sz w:val="18"/>
                <w:szCs w:val="18"/>
              </w:rPr>
            </w:pPr>
            <w:r w:rsidRPr="00767F84">
              <w:rPr>
                <w:rFonts w:ascii="Times" w:hAnsi="Times"/>
                <w:sz w:val="18"/>
                <w:szCs w:val="18"/>
              </w:rPr>
              <w:t>N/A</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F93CD4" w14:textId="22B3D979" w:rsidR="00767F84" w:rsidRPr="00767F84" w:rsidRDefault="00121B7E" w:rsidP="00767F84">
            <w:pPr>
              <w:jc w:val="center"/>
              <w:rPr>
                <w:rFonts w:ascii="Times" w:hAnsi="Times"/>
                <w:sz w:val="18"/>
                <w:szCs w:val="18"/>
              </w:rPr>
            </w:pPr>
            <w:r>
              <w:rPr>
                <w:rFonts w:ascii="Times" w:hAnsi="Times"/>
                <w:sz w:val="18"/>
                <w:szCs w:val="18"/>
              </w:rPr>
              <w:t xml:space="preserve"> </w:t>
            </w:r>
            <w:r w:rsidR="00580EA3">
              <w:rPr>
                <w:rFonts w:ascii="Times" w:hAnsi="Times"/>
                <w:sz w:val="18"/>
                <w:szCs w:val="18"/>
              </w:rPr>
              <w:t>1.9</w:t>
            </w:r>
          </w:p>
        </w:tc>
      </w:tr>
      <w:tr w:rsidR="00415161" w:rsidRPr="00D606F7" w14:paraId="7F5972F5" w14:textId="77777777" w:rsidTr="00415161">
        <w:trPr>
          <w:trHeight w:val="33"/>
          <w:jc w:val="center"/>
        </w:trPr>
        <w:tc>
          <w:tcPr>
            <w:tcW w:w="8760" w:type="dxa"/>
            <w:gridSpan w:val="6"/>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tcPr>
          <w:p w14:paraId="170D96A8" w14:textId="2C0015F5" w:rsidR="00415161" w:rsidRPr="00D606F7" w:rsidRDefault="00415161" w:rsidP="00415161">
            <w:pPr>
              <w:rPr>
                <w:rFonts w:ascii="Times" w:hAnsi="Times"/>
                <w:sz w:val="18"/>
                <w:szCs w:val="18"/>
              </w:rPr>
            </w:pPr>
            <w:r>
              <w:rPr>
                <w:rFonts w:ascii="Arial" w:hAnsi="Arial" w:cs="Arial"/>
                <w:b/>
                <w:bCs/>
                <w:color w:val="000000"/>
                <w:sz w:val="18"/>
                <w:szCs w:val="18"/>
              </w:rPr>
              <w:t>Age 25 – 64 years old</w:t>
            </w:r>
          </w:p>
        </w:tc>
      </w:tr>
      <w:tr w:rsidR="00D27096" w:rsidRPr="00D606F7" w14:paraId="0E2F7843" w14:textId="77777777" w:rsidTr="003C69A1">
        <w:trPr>
          <w:jc w:val="center"/>
        </w:trPr>
        <w:tc>
          <w:tcPr>
            <w:tcW w:w="8760" w:type="dxa"/>
            <w:gridSpan w:val="6"/>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3B54C2" w14:textId="6D865CB5" w:rsidR="00D27096" w:rsidRPr="00462540" w:rsidRDefault="00D27096" w:rsidP="00D27096">
            <w:pPr>
              <w:rPr>
                <w:rFonts w:ascii="Arial" w:hAnsi="Arial" w:cs="Arial"/>
                <w:sz w:val="18"/>
                <w:szCs w:val="18"/>
              </w:rPr>
            </w:pPr>
            <w:r w:rsidRPr="00462540">
              <w:rPr>
                <w:rFonts w:ascii="Arial" w:hAnsi="Arial" w:cs="Arial"/>
                <w:b/>
                <w:sz w:val="18"/>
                <w:szCs w:val="18"/>
              </w:rPr>
              <w:t>#1 Cause of Death: Cardiovascular Disease</w:t>
            </w:r>
          </w:p>
        </w:tc>
      </w:tr>
      <w:tr w:rsidR="00F10684" w:rsidRPr="00D606F7" w14:paraId="76636086" w14:textId="77777777" w:rsidTr="007C7F1C">
        <w:trPr>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255763" w14:textId="6D164585" w:rsidR="00F10684" w:rsidRPr="00D606F7" w:rsidRDefault="00F10684" w:rsidP="00F10684">
            <w:pPr>
              <w:jc w:val="center"/>
              <w:rPr>
                <w:b/>
                <w:sz w:val="18"/>
                <w:szCs w:val="18"/>
              </w:rPr>
            </w:pPr>
            <w:r>
              <w:rPr>
                <w:rFonts w:ascii="Arial" w:hAnsi="Arial" w:cs="Arial"/>
                <w:b/>
                <w:color w:val="000000"/>
                <w:sz w:val="18"/>
                <w:szCs w:val="18"/>
              </w:rPr>
              <w:t>Overall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9661E3" w14:textId="32D52620" w:rsidR="00F10684" w:rsidRPr="00D606F7" w:rsidRDefault="00456E13" w:rsidP="00F10684">
            <w:pPr>
              <w:jc w:val="center"/>
              <w:rPr>
                <w:rFonts w:ascii="Times" w:hAnsi="Times"/>
                <w:sz w:val="18"/>
                <w:szCs w:val="18"/>
              </w:rPr>
            </w:pPr>
            <w:r>
              <w:rPr>
                <w:rFonts w:ascii="Times" w:hAnsi="Times"/>
                <w:sz w:val="18"/>
                <w:szCs w:val="18"/>
              </w:rPr>
              <w:t>41.5</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35EAAC" w14:textId="3264B19A" w:rsidR="00F10684" w:rsidRPr="00D606F7" w:rsidRDefault="00456E13" w:rsidP="00F10684">
            <w:pPr>
              <w:jc w:val="center"/>
              <w:rPr>
                <w:rFonts w:ascii="Times" w:hAnsi="Times"/>
                <w:sz w:val="18"/>
                <w:szCs w:val="18"/>
              </w:rPr>
            </w:pPr>
            <w:r>
              <w:rPr>
                <w:rFonts w:ascii="Times" w:hAnsi="Times"/>
                <w:sz w:val="18"/>
                <w:szCs w:val="18"/>
              </w:rPr>
              <w:t>30.4</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78C4F0" w14:textId="708B6A52" w:rsidR="00F10684" w:rsidRPr="00D606F7" w:rsidRDefault="00F10684" w:rsidP="00F10684">
            <w:pPr>
              <w:jc w:val="center"/>
              <w:rPr>
                <w:rFonts w:ascii="Times" w:hAnsi="Times"/>
                <w:sz w:val="18"/>
                <w:szCs w:val="18"/>
              </w:rPr>
            </w:pPr>
            <w:r>
              <w:rPr>
                <w:rFonts w:ascii="Times" w:hAnsi="Times"/>
                <w:sz w:val="18"/>
                <w:szCs w:val="18"/>
              </w:rPr>
              <w:t>43.9</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282014" w14:textId="52EA4FE1" w:rsidR="00F10684" w:rsidRPr="00D606F7" w:rsidRDefault="00B07F5F" w:rsidP="00F10684">
            <w:pPr>
              <w:jc w:val="center"/>
              <w:rPr>
                <w:rFonts w:ascii="Times" w:hAnsi="Times"/>
                <w:sz w:val="18"/>
                <w:szCs w:val="18"/>
              </w:rPr>
            </w:pPr>
            <w:r>
              <w:rPr>
                <w:rFonts w:ascii="Times" w:hAnsi="Times"/>
                <w:sz w:val="18"/>
                <w:szCs w:val="18"/>
              </w:rPr>
              <w:t>27.8</w:t>
            </w:r>
          </w:p>
        </w:tc>
      </w:tr>
      <w:tr w:rsidR="00F10684" w:rsidRPr="00D606F7" w14:paraId="19F1F9C6" w14:textId="77777777" w:rsidTr="007C7F1C">
        <w:trPr>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AF68BC" w14:textId="6B93662A" w:rsidR="00F10684" w:rsidRPr="00D606F7" w:rsidRDefault="00F10684" w:rsidP="00F10684">
            <w:pPr>
              <w:jc w:val="right"/>
              <w:rPr>
                <w:sz w:val="18"/>
                <w:szCs w:val="18"/>
              </w:rPr>
            </w:pPr>
            <w:r w:rsidRPr="00D606F7">
              <w:rPr>
                <w:rFonts w:ascii="Arial" w:hAnsi="Arial" w:cs="Arial"/>
                <w:color w:val="000000"/>
                <w:sz w:val="18"/>
                <w:szCs w:val="18"/>
              </w:rPr>
              <w:t>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51A8E5" w14:textId="6C79C1C1" w:rsidR="00F10684" w:rsidRPr="00D606F7" w:rsidRDefault="00456E13" w:rsidP="00F10684">
            <w:pPr>
              <w:jc w:val="center"/>
              <w:rPr>
                <w:rFonts w:ascii="Times" w:hAnsi="Times"/>
                <w:sz w:val="18"/>
                <w:szCs w:val="18"/>
              </w:rPr>
            </w:pPr>
            <w:r>
              <w:rPr>
                <w:rFonts w:ascii="Times" w:hAnsi="Times"/>
                <w:sz w:val="18"/>
                <w:szCs w:val="18"/>
              </w:rPr>
              <w:t>61.1</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C946AA" w14:textId="2845557F" w:rsidR="00F10684" w:rsidRPr="00D606F7" w:rsidRDefault="00456E13" w:rsidP="00F10684">
            <w:pPr>
              <w:jc w:val="center"/>
              <w:rPr>
                <w:rFonts w:ascii="Times" w:hAnsi="Times"/>
                <w:sz w:val="18"/>
                <w:szCs w:val="18"/>
              </w:rPr>
            </w:pPr>
            <w:r>
              <w:rPr>
                <w:rFonts w:ascii="Times" w:hAnsi="Times"/>
                <w:sz w:val="18"/>
                <w:szCs w:val="18"/>
              </w:rPr>
              <w:t>45.6</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A8A9C6" w14:textId="21073E66" w:rsidR="00F10684" w:rsidRPr="00D606F7" w:rsidRDefault="00F10684" w:rsidP="00F10684">
            <w:pPr>
              <w:jc w:val="center"/>
              <w:rPr>
                <w:rFonts w:ascii="Times" w:hAnsi="Times"/>
                <w:sz w:val="18"/>
                <w:szCs w:val="18"/>
              </w:rPr>
            </w:pPr>
            <w:r>
              <w:rPr>
                <w:rFonts w:ascii="Times" w:hAnsi="Times"/>
                <w:sz w:val="18"/>
                <w:szCs w:val="18"/>
              </w:rPr>
              <w:t>39.5</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85C562" w14:textId="7E336AC2" w:rsidR="00F10684" w:rsidRPr="00D606F7" w:rsidRDefault="00B07F5F" w:rsidP="00F10684">
            <w:pPr>
              <w:jc w:val="center"/>
              <w:rPr>
                <w:rFonts w:ascii="Times" w:hAnsi="Times"/>
                <w:sz w:val="18"/>
                <w:szCs w:val="18"/>
              </w:rPr>
            </w:pPr>
            <w:r>
              <w:rPr>
                <w:rFonts w:ascii="Times" w:hAnsi="Times"/>
                <w:sz w:val="18"/>
                <w:szCs w:val="18"/>
              </w:rPr>
              <w:t>42.0</w:t>
            </w:r>
          </w:p>
        </w:tc>
      </w:tr>
      <w:tr w:rsidR="00F10684" w:rsidRPr="00D606F7" w14:paraId="169D7A25" w14:textId="77777777" w:rsidTr="007C7F1C">
        <w:trPr>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07EB1B" w14:textId="10C34FCC" w:rsidR="00F10684" w:rsidRPr="00D606F7" w:rsidRDefault="00F10684" w:rsidP="00F10684">
            <w:pPr>
              <w:jc w:val="right"/>
              <w:rPr>
                <w:sz w:val="18"/>
                <w:szCs w:val="18"/>
              </w:rPr>
            </w:pPr>
            <w:r w:rsidRPr="00D606F7">
              <w:rPr>
                <w:rFonts w:ascii="Arial" w:hAnsi="Arial" w:cs="Arial"/>
                <w:color w:val="000000"/>
                <w:sz w:val="18"/>
                <w:szCs w:val="18"/>
              </w:rPr>
              <w:t>Female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D36445" w14:textId="7EA328B8" w:rsidR="00F10684" w:rsidRPr="00D606F7" w:rsidRDefault="00456E13" w:rsidP="00F10684">
            <w:pPr>
              <w:jc w:val="center"/>
              <w:rPr>
                <w:rFonts w:ascii="Times" w:hAnsi="Times"/>
                <w:sz w:val="18"/>
                <w:szCs w:val="18"/>
              </w:rPr>
            </w:pPr>
            <w:r>
              <w:rPr>
                <w:rFonts w:ascii="Times" w:hAnsi="Times"/>
                <w:sz w:val="18"/>
                <w:szCs w:val="18"/>
              </w:rPr>
              <w:t>21.4</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BA6F79" w14:textId="3A1346CB" w:rsidR="00F10684" w:rsidRPr="00D606F7" w:rsidRDefault="00456E13" w:rsidP="00F10684">
            <w:pPr>
              <w:jc w:val="center"/>
              <w:rPr>
                <w:rFonts w:ascii="Times" w:hAnsi="Times"/>
                <w:sz w:val="18"/>
                <w:szCs w:val="18"/>
              </w:rPr>
            </w:pPr>
            <w:r>
              <w:rPr>
                <w:rFonts w:ascii="Times" w:hAnsi="Times"/>
                <w:sz w:val="18"/>
                <w:szCs w:val="18"/>
              </w:rPr>
              <w:t>15.5</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536EF2" w14:textId="424FA408" w:rsidR="00F10684" w:rsidRPr="00D606F7" w:rsidRDefault="00F10684" w:rsidP="00F10684">
            <w:pPr>
              <w:jc w:val="center"/>
              <w:rPr>
                <w:rFonts w:ascii="Times" w:hAnsi="Times"/>
                <w:sz w:val="18"/>
                <w:szCs w:val="18"/>
              </w:rPr>
            </w:pPr>
            <w:r>
              <w:rPr>
                <w:rFonts w:ascii="Times" w:hAnsi="Times"/>
                <w:sz w:val="18"/>
                <w:szCs w:val="18"/>
              </w:rPr>
              <w:t>29.6</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D3E24C" w14:textId="71ED32E2" w:rsidR="00F10684" w:rsidRPr="00D606F7" w:rsidRDefault="00B07F5F" w:rsidP="00F10684">
            <w:pPr>
              <w:jc w:val="center"/>
              <w:rPr>
                <w:rFonts w:ascii="Times" w:hAnsi="Times"/>
                <w:sz w:val="18"/>
                <w:szCs w:val="18"/>
              </w:rPr>
            </w:pPr>
            <w:r>
              <w:rPr>
                <w:rFonts w:ascii="Times" w:hAnsi="Times"/>
                <w:sz w:val="18"/>
                <w:szCs w:val="18"/>
              </w:rPr>
              <w:t>14.0</w:t>
            </w:r>
          </w:p>
        </w:tc>
      </w:tr>
      <w:tr w:rsidR="00F10684" w:rsidRPr="00D606F7" w14:paraId="1EEFF99A" w14:textId="77777777" w:rsidTr="007C7F1C">
        <w:trPr>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D816B3" w14:textId="5A5970FF" w:rsidR="00F10684" w:rsidRPr="00D606F7" w:rsidRDefault="00F10684" w:rsidP="00F10684">
            <w:pPr>
              <w:jc w:val="right"/>
              <w:rPr>
                <w:sz w:val="18"/>
                <w:szCs w:val="18"/>
              </w:rPr>
            </w:pPr>
            <w:r w:rsidRPr="00D606F7">
              <w:rPr>
                <w:rFonts w:ascii="Arial" w:hAnsi="Arial" w:cs="Arial"/>
                <w:color w:val="000000"/>
                <w:sz w:val="18"/>
                <w:szCs w:val="18"/>
              </w:rPr>
              <w:t>White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EB81CE" w14:textId="2397F57C" w:rsidR="00F10684" w:rsidRPr="00D606F7" w:rsidRDefault="00456E13" w:rsidP="00F10684">
            <w:pPr>
              <w:jc w:val="center"/>
              <w:rPr>
                <w:rFonts w:ascii="Times" w:hAnsi="Times"/>
                <w:sz w:val="18"/>
                <w:szCs w:val="18"/>
              </w:rPr>
            </w:pPr>
            <w:r>
              <w:rPr>
                <w:rFonts w:ascii="Times" w:hAnsi="Times"/>
                <w:sz w:val="18"/>
                <w:szCs w:val="18"/>
              </w:rPr>
              <w:t>36.4</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DF9F30" w14:textId="769DBA97" w:rsidR="00F10684" w:rsidRPr="00D606F7" w:rsidRDefault="002A0F21" w:rsidP="00F10684">
            <w:pPr>
              <w:jc w:val="center"/>
              <w:rPr>
                <w:rFonts w:ascii="Times" w:hAnsi="Times"/>
                <w:sz w:val="18"/>
                <w:szCs w:val="18"/>
              </w:rPr>
            </w:pPr>
            <w:r>
              <w:rPr>
                <w:rFonts w:ascii="Times" w:hAnsi="Times"/>
                <w:sz w:val="18"/>
                <w:szCs w:val="18"/>
              </w:rPr>
              <w:t>29.2</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EAEF18" w14:textId="281C3580" w:rsidR="00F10684" w:rsidRPr="00D606F7" w:rsidRDefault="00F10684" w:rsidP="00F10684">
            <w:pPr>
              <w:jc w:val="center"/>
              <w:rPr>
                <w:rFonts w:ascii="Times" w:hAnsi="Times"/>
                <w:sz w:val="18"/>
                <w:szCs w:val="18"/>
              </w:rPr>
            </w:pPr>
            <w:r>
              <w:rPr>
                <w:rFonts w:ascii="Times" w:hAnsi="Times"/>
                <w:sz w:val="18"/>
                <w:szCs w:val="18"/>
              </w:rPr>
              <w:t>33.9</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E352E6" w14:textId="54A2014D" w:rsidR="00F10684" w:rsidRPr="00D606F7" w:rsidRDefault="00B07F5F" w:rsidP="00F10684">
            <w:pPr>
              <w:jc w:val="center"/>
              <w:rPr>
                <w:rFonts w:ascii="Times" w:hAnsi="Times"/>
                <w:sz w:val="18"/>
                <w:szCs w:val="18"/>
              </w:rPr>
            </w:pPr>
            <w:r>
              <w:rPr>
                <w:rFonts w:ascii="Times" w:hAnsi="Times"/>
                <w:sz w:val="18"/>
                <w:szCs w:val="18"/>
              </w:rPr>
              <w:t>27.5</w:t>
            </w:r>
          </w:p>
        </w:tc>
      </w:tr>
      <w:tr w:rsidR="00F10684" w:rsidRPr="00D606F7" w14:paraId="300ADFDB" w14:textId="77777777" w:rsidTr="007817FF">
        <w:trPr>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475DB0" w14:textId="1D0B2AEC" w:rsidR="00F10684" w:rsidRPr="00D606F7" w:rsidRDefault="00F10684" w:rsidP="00F10684">
            <w:pPr>
              <w:jc w:val="right"/>
              <w:rPr>
                <w:sz w:val="18"/>
                <w:szCs w:val="18"/>
              </w:rPr>
            </w:pPr>
            <w:r>
              <w:rPr>
                <w:rFonts w:ascii="Arial" w:hAnsi="Arial" w:cs="Arial"/>
                <w:color w:val="000000"/>
                <w:sz w:val="18"/>
                <w:szCs w:val="18"/>
              </w:rPr>
              <w:t>Black or African American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E2137D" w14:textId="139020D7" w:rsidR="00F10684" w:rsidRPr="00D606F7" w:rsidRDefault="00456E13" w:rsidP="00F10684">
            <w:pPr>
              <w:jc w:val="center"/>
              <w:rPr>
                <w:rFonts w:ascii="Times" w:hAnsi="Times"/>
                <w:sz w:val="18"/>
                <w:szCs w:val="18"/>
              </w:rPr>
            </w:pPr>
            <w:r>
              <w:rPr>
                <w:rFonts w:ascii="Times" w:hAnsi="Times"/>
                <w:sz w:val="18"/>
                <w:szCs w:val="18"/>
              </w:rPr>
              <w:t>73.2</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126147" w14:textId="6D0B9B5F" w:rsidR="00F10684" w:rsidRPr="00D606F7" w:rsidRDefault="002A0F21" w:rsidP="00F10684">
            <w:pPr>
              <w:jc w:val="center"/>
              <w:rPr>
                <w:rFonts w:ascii="Times" w:hAnsi="Times"/>
                <w:sz w:val="18"/>
                <w:szCs w:val="18"/>
              </w:rPr>
            </w:pPr>
            <w:r>
              <w:rPr>
                <w:rFonts w:ascii="Times" w:hAnsi="Times"/>
                <w:sz w:val="18"/>
                <w:szCs w:val="18"/>
              </w:rPr>
              <w:t>46.5</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2AA37A" w14:textId="2FEAEC36" w:rsidR="00F10684" w:rsidRPr="00D606F7" w:rsidRDefault="00F10684" w:rsidP="00F10684">
            <w:pPr>
              <w:jc w:val="center"/>
              <w:rPr>
                <w:rFonts w:ascii="Times" w:hAnsi="Times"/>
                <w:sz w:val="18"/>
                <w:szCs w:val="18"/>
              </w:rPr>
            </w:pPr>
            <w:r>
              <w:rPr>
                <w:rFonts w:ascii="Times" w:hAnsi="Times"/>
                <w:sz w:val="18"/>
                <w:szCs w:val="18"/>
              </w:rPr>
              <w:t>43.6</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CE727C" w14:textId="720EA1D6" w:rsidR="00F10684" w:rsidRPr="00D606F7" w:rsidRDefault="00B07F5F" w:rsidP="00F10684">
            <w:pPr>
              <w:jc w:val="center"/>
              <w:rPr>
                <w:rFonts w:ascii="Times" w:hAnsi="Times"/>
                <w:sz w:val="18"/>
                <w:szCs w:val="18"/>
              </w:rPr>
            </w:pPr>
            <w:r>
              <w:rPr>
                <w:rFonts w:ascii="Times" w:hAnsi="Times"/>
                <w:sz w:val="18"/>
                <w:szCs w:val="18"/>
              </w:rPr>
              <w:t>38.4</w:t>
            </w:r>
          </w:p>
        </w:tc>
      </w:tr>
      <w:tr w:rsidR="00F10684" w:rsidRPr="00D606F7" w14:paraId="759374DA" w14:textId="77777777" w:rsidTr="007817FF">
        <w:trPr>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3AA21C" w14:textId="7F3057C9" w:rsidR="00F10684" w:rsidRPr="00D606F7" w:rsidRDefault="00F10684" w:rsidP="00F10684">
            <w:pPr>
              <w:jc w:val="right"/>
              <w:rPr>
                <w:b/>
                <w:sz w:val="18"/>
                <w:szCs w:val="18"/>
              </w:rPr>
            </w:pPr>
            <w:r>
              <w:rPr>
                <w:rFonts w:ascii="Arial" w:hAnsi="Arial" w:cs="Arial"/>
                <w:color w:val="000000"/>
                <w:sz w:val="18"/>
                <w:szCs w:val="18"/>
              </w:rPr>
              <w:t>Asian or Pacific Islander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69E5EF" w14:textId="76D325C4" w:rsidR="00F10684" w:rsidRPr="00D606F7" w:rsidRDefault="00456E13" w:rsidP="00F10684">
            <w:pPr>
              <w:jc w:val="center"/>
              <w:rPr>
                <w:rFonts w:ascii="Times" w:hAnsi="Times"/>
                <w:sz w:val="18"/>
                <w:szCs w:val="18"/>
              </w:rPr>
            </w:pPr>
            <w:r>
              <w:rPr>
                <w:rFonts w:ascii="Times" w:hAnsi="Times"/>
                <w:sz w:val="18"/>
                <w:szCs w:val="18"/>
              </w:rPr>
              <w:t>N/A</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A6F2E4" w14:textId="69923214" w:rsidR="00F10684" w:rsidRPr="00D606F7" w:rsidRDefault="002A0F21" w:rsidP="00F10684">
            <w:pPr>
              <w:jc w:val="center"/>
              <w:rPr>
                <w:rFonts w:ascii="Times" w:hAnsi="Times"/>
                <w:sz w:val="18"/>
                <w:szCs w:val="18"/>
              </w:rPr>
            </w:pPr>
            <w:r>
              <w:rPr>
                <w:rFonts w:ascii="Times" w:hAnsi="Times"/>
                <w:sz w:val="18"/>
                <w:szCs w:val="18"/>
              </w:rPr>
              <w:t>12.3</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C0F256" w14:textId="5EB091DC" w:rsidR="00F10684" w:rsidRPr="00D606F7" w:rsidRDefault="00F10684" w:rsidP="00F10684">
            <w:pPr>
              <w:jc w:val="center"/>
              <w:rPr>
                <w:rFonts w:ascii="Times" w:hAnsi="Times"/>
                <w:sz w:val="18"/>
                <w:szCs w:val="18"/>
              </w:rPr>
            </w:pPr>
            <w:r>
              <w:rPr>
                <w:rFonts w:ascii="Times" w:hAnsi="Times"/>
                <w:sz w:val="18"/>
                <w:szCs w:val="18"/>
              </w:rPr>
              <w:t>N/A</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1DC175" w14:textId="5D6461E3" w:rsidR="00F10684" w:rsidRPr="00D606F7" w:rsidRDefault="00B07F5F" w:rsidP="00F10684">
            <w:pPr>
              <w:jc w:val="center"/>
              <w:rPr>
                <w:rFonts w:ascii="Times" w:hAnsi="Times"/>
                <w:sz w:val="18"/>
                <w:szCs w:val="18"/>
              </w:rPr>
            </w:pPr>
            <w:r>
              <w:rPr>
                <w:rFonts w:ascii="Times" w:hAnsi="Times"/>
                <w:sz w:val="18"/>
                <w:szCs w:val="18"/>
              </w:rPr>
              <w:t>10.4</w:t>
            </w:r>
          </w:p>
        </w:tc>
      </w:tr>
      <w:tr w:rsidR="00F10684" w:rsidRPr="00D606F7" w14:paraId="61DF64BC" w14:textId="77777777" w:rsidTr="00F10684">
        <w:trPr>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F6B6BF" w14:textId="57CADFF8" w:rsidR="00F10684" w:rsidRPr="00D606F7" w:rsidRDefault="00F10684" w:rsidP="00F10684">
            <w:pPr>
              <w:jc w:val="right"/>
              <w:rPr>
                <w:sz w:val="18"/>
                <w:szCs w:val="18"/>
              </w:rPr>
            </w:pPr>
            <w:r>
              <w:rPr>
                <w:rFonts w:ascii="Arial" w:hAnsi="Arial" w:cs="Arial"/>
                <w:color w:val="000000"/>
                <w:sz w:val="18"/>
                <w:szCs w:val="18"/>
              </w:rPr>
              <w:t>American Indian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CD986C" w14:textId="3D1A7A0C" w:rsidR="00F10684" w:rsidRPr="00D606F7" w:rsidRDefault="00456E13" w:rsidP="00F10684">
            <w:pPr>
              <w:jc w:val="center"/>
              <w:rPr>
                <w:rFonts w:ascii="Times" w:hAnsi="Times"/>
                <w:sz w:val="18"/>
                <w:szCs w:val="18"/>
              </w:rPr>
            </w:pPr>
            <w:r>
              <w:rPr>
                <w:rFonts w:ascii="Times" w:hAnsi="Times"/>
                <w:sz w:val="18"/>
                <w:szCs w:val="18"/>
              </w:rPr>
              <w:t>N/A</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5D5BAD" w14:textId="06DF2C92" w:rsidR="00F10684" w:rsidRPr="00D606F7" w:rsidRDefault="002A0F21" w:rsidP="00F10684">
            <w:pPr>
              <w:jc w:val="center"/>
              <w:rPr>
                <w:rFonts w:ascii="Times" w:hAnsi="Times"/>
                <w:sz w:val="18"/>
                <w:szCs w:val="18"/>
              </w:rPr>
            </w:pPr>
            <w:r>
              <w:rPr>
                <w:rFonts w:ascii="Times" w:hAnsi="Times"/>
                <w:sz w:val="18"/>
                <w:szCs w:val="18"/>
              </w:rPr>
              <w:t>21.2</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92B9D1" w14:textId="456418BD" w:rsidR="00F10684" w:rsidRPr="00D606F7" w:rsidRDefault="00F10684" w:rsidP="00F10684">
            <w:pPr>
              <w:jc w:val="center"/>
              <w:rPr>
                <w:rFonts w:ascii="Times" w:hAnsi="Times"/>
                <w:sz w:val="18"/>
                <w:szCs w:val="18"/>
              </w:rPr>
            </w:pPr>
            <w:r>
              <w:rPr>
                <w:rFonts w:ascii="Times" w:hAnsi="Times"/>
                <w:sz w:val="18"/>
                <w:szCs w:val="18"/>
              </w:rPr>
              <w:t>N/A</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EF42B8" w14:textId="139A7518" w:rsidR="00F10684" w:rsidRPr="00D606F7" w:rsidRDefault="00B07F5F" w:rsidP="00F10684">
            <w:pPr>
              <w:jc w:val="center"/>
              <w:rPr>
                <w:rFonts w:ascii="Times" w:hAnsi="Times"/>
                <w:sz w:val="18"/>
                <w:szCs w:val="18"/>
              </w:rPr>
            </w:pPr>
            <w:r>
              <w:rPr>
                <w:rFonts w:ascii="Times" w:hAnsi="Times"/>
                <w:sz w:val="18"/>
                <w:szCs w:val="18"/>
              </w:rPr>
              <w:t>19.1</w:t>
            </w:r>
          </w:p>
        </w:tc>
      </w:tr>
      <w:tr w:rsidR="00F10684" w:rsidRPr="00D606F7" w14:paraId="7C8D7E20" w14:textId="77777777" w:rsidTr="003C69A1">
        <w:trPr>
          <w:jc w:val="center"/>
        </w:trPr>
        <w:tc>
          <w:tcPr>
            <w:tcW w:w="8760" w:type="dxa"/>
            <w:gridSpan w:val="6"/>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4B0F10" w14:textId="075FEACD" w:rsidR="00F10684" w:rsidRPr="00D606F7" w:rsidRDefault="00F10684" w:rsidP="00F10684">
            <w:pPr>
              <w:rPr>
                <w:rFonts w:ascii="Times" w:hAnsi="Times"/>
                <w:sz w:val="18"/>
                <w:szCs w:val="18"/>
              </w:rPr>
            </w:pPr>
            <w:r>
              <w:rPr>
                <w:rFonts w:ascii="Arial" w:hAnsi="Arial" w:cs="Arial"/>
                <w:b/>
                <w:color w:val="000000"/>
                <w:sz w:val="18"/>
                <w:szCs w:val="18"/>
              </w:rPr>
              <w:lastRenderedPageBreak/>
              <w:t>#2 Cause of Death: Bronchus or Lung Cancer (malignant neoplasm)</w:t>
            </w:r>
          </w:p>
        </w:tc>
      </w:tr>
      <w:tr w:rsidR="00F10684" w:rsidRPr="00D606F7" w14:paraId="5A62D5CC" w14:textId="77777777" w:rsidTr="00456E13">
        <w:trPr>
          <w:trHeight w:val="213"/>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C7CFF" w14:textId="438F519A" w:rsidR="00F10684" w:rsidRPr="00D606F7" w:rsidRDefault="00F10684" w:rsidP="00F10684">
            <w:pPr>
              <w:jc w:val="center"/>
              <w:rPr>
                <w:sz w:val="18"/>
                <w:szCs w:val="18"/>
              </w:rPr>
            </w:pPr>
            <w:r>
              <w:rPr>
                <w:rFonts w:ascii="Arial" w:hAnsi="Arial" w:cs="Arial"/>
                <w:b/>
                <w:color w:val="000000"/>
                <w:sz w:val="18"/>
                <w:szCs w:val="18"/>
              </w:rPr>
              <w:t>Overall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C427B7" w14:textId="251AFFD3" w:rsidR="00F10684" w:rsidRPr="00D606F7" w:rsidRDefault="00456E13" w:rsidP="00F10684">
            <w:pPr>
              <w:jc w:val="center"/>
              <w:rPr>
                <w:rFonts w:ascii="Times" w:hAnsi="Times"/>
                <w:sz w:val="18"/>
                <w:szCs w:val="18"/>
              </w:rPr>
            </w:pPr>
            <w:r>
              <w:rPr>
                <w:rFonts w:ascii="Times" w:hAnsi="Times"/>
                <w:sz w:val="18"/>
                <w:szCs w:val="18"/>
              </w:rPr>
              <w:t>31.8</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347299" w14:textId="2612564F" w:rsidR="00F10684" w:rsidRPr="00D606F7" w:rsidRDefault="002A0F21" w:rsidP="00F10684">
            <w:pPr>
              <w:jc w:val="center"/>
              <w:rPr>
                <w:rFonts w:ascii="Times" w:hAnsi="Times"/>
                <w:sz w:val="18"/>
                <w:szCs w:val="18"/>
              </w:rPr>
            </w:pPr>
            <w:r>
              <w:rPr>
                <w:rFonts w:ascii="Times" w:hAnsi="Times"/>
                <w:sz w:val="18"/>
                <w:szCs w:val="18"/>
              </w:rPr>
              <w:t>30.1</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1D0643" w14:textId="016EB5FA" w:rsidR="00F10684" w:rsidRPr="00D606F7" w:rsidRDefault="009B2964" w:rsidP="00F10684">
            <w:pPr>
              <w:jc w:val="center"/>
              <w:rPr>
                <w:rFonts w:ascii="Times" w:hAnsi="Times"/>
                <w:sz w:val="18"/>
                <w:szCs w:val="18"/>
              </w:rPr>
            </w:pPr>
            <w:r>
              <w:rPr>
                <w:rFonts w:ascii="Times" w:hAnsi="Times"/>
                <w:sz w:val="18"/>
                <w:szCs w:val="18"/>
              </w:rPr>
              <w:t>34.5</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861866" w14:textId="5BE44B72" w:rsidR="00F10684" w:rsidRPr="00D606F7" w:rsidRDefault="00B07F5F" w:rsidP="00F10684">
            <w:pPr>
              <w:jc w:val="center"/>
              <w:rPr>
                <w:rFonts w:ascii="Times" w:hAnsi="Times"/>
                <w:sz w:val="18"/>
                <w:szCs w:val="18"/>
              </w:rPr>
            </w:pPr>
            <w:r>
              <w:rPr>
                <w:rFonts w:ascii="Times" w:hAnsi="Times"/>
                <w:sz w:val="18"/>
                <w:szCs w:val="18"/>
              </w:rPr>
              <w:t>27.2</w:t>
            </w:r>
          </w:p>
        </w:tc>
      </w:tr>
      <w:tr w:rsidR="00F10684" w:rsidRPr="00D606F7" w14:paraId="4F42808F" w14:textId="77777777" w:rsidTr="007817FF">
        <w:trPr>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155BAD" w14:textId="16381D01" w:rsidR="00F10684" w:rsidRPr="00D606F7" w:rsidRDefault="00F10684" w:rsidP="00F10684">
            <w:pPr>
              <w:jc w:val="right"/>
              <w:rPr>
                <w:rFonts w:ascii="Arial" w:hAnsi="Arial" w:cs="Arial"/>
                <w:color w:val="000000"/>
                <w:sz w:val="18"/>
                <w:szCs w:val="18"/>
              </w:rPr>
            </w:pPr>
            <w:r w:rsidRPr="00D606F7">
              <w:rPr>
                <w:rFonts w:ascii="Arial" w:hAnsi="Arial" w:cs="Arial"/>
                <w:color w:val="000000"/>
                <w:sz w:val="18"/>
                <w:szCs w:val="18"/>
              </w:rPr>
              <w:t>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6ACFD9" w14:textId="17072C3A" w:rsidR="00F10684" w:rsidRPr="00D606F7" w:rsidRDefault="00456E13" w:rsidP="00F10684">
            <w:pPr>
              <w:jc w:val="center"/>
              <w:rPr>
                <w:rFonts w:ascii="Times" w:hAnsi="Times" w:cs="Arial"/>
                <w:color w:val="000000"/>
                <w:sz w:val="18"/>
                <w:szCs w:val="18"/>
              </w:rPr>
            </w:pPr>
            <w:r>
              <w:rPr>
                <w:rFonts w:ascii="Times" w:hAnsi="Times" w:cs="Arial"/>
                <w:color w:val="000000"/>
                <w:sz w:val="18"/>
                <w:szCs w:val="18"/>
              </w:rPr>
              <w:t>36.5</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B45CB2" w14:textId="57836FAC" w:rsidR="00F10684" w:rsidRPr="00D606F7" w:rsidRDefault="002A0F21" w:rsidP="00F10684">
            <w:pPr>
              <w:jc w:val="center"/>
              <w:rPr>
                <w:rFonts w:ascii="Times" w:hAnsi="Times" w:cs="Arial"/>
                <w:color w:val="000000"/>
                <w:sz w:val="18"/>
                <w:szCs w:val="18"/>
              </w:rPr>
            </w:pPr>
            <w:r>
              <w:rPr>
                <w:rFonts w:ascii="Times" w:hAnsi="Times" w:cs="Arial"/>
                <w:color w:val="000000"/>
                <w:sz w:val="18"/>
                <w:szCs w:val="18"/>
              </w:rPr>
              <w:t>36.4</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550098" w14:textId="293CAEA3" w:rsidR="00F10684" w:rsidRPr="00D606F7" w:rsidRDefault="009B2964" w:rsidP="00F10684">
            <w:pPr>
              <w:jc w:val="center"/>
              <w:rPr>
                <w:rFonts w:ascii="Times" w:hAnsi="Times" w:cs="Arial"/>
                <w:color w:val="000000"/>
                <w:sz w:val="18"/>
                <w:szCs w:val="18"/>
              </w:rPr>
            </w:pPr>
            <w:r>
              <w:rPr>
                <w:rFonts w:ascii="Times" w:hAnsi="Times" w:cs="Arial"/>
                <w:color w:val="000000"/>
                <w:sz w:val="18"/>
                <w:szCs w:val="18"/>
              </w:rPr>
              <w:t>39.5</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0483D6" w14:textId="1AB6DE32" w:rsidR="00F10684" w:rsidRPr="00D606F7" w:rsidRDefault="00B07F5F" w:rsidP="00F10684">
            <w:pPr>
              <w:jc w:val="center"/>
              <w:rPr>
                <w:rFonts w:ascii="Times" w:hAnsi="Times" w:cs="Arial"/>
                <w:color w:val="000000"/>
                <w:sz w:val="18"/>
                <w:szCs w:val="18"/>
              </w:rPr>
            </w:pPr>
            <w:r>
              <w:rPr>
                <w:rFonts w:ascii="Times" w:hAnsi="Times" w:cs="Arial"/>
                <w:color w:val="000000"/>
                <w:sz w:val="18"/>
                <w:szCs w:val="18"/>
              </w:rPr>
              <w:t>31.9</w:t>
            </w:r>
          </w:p>
        </w:tc>
      </w:tr>
      <w:tr w:rsidR="00F10684" w:rsidRPr="00D606F7" w14:paraId="0BA394B4" w14:textId="77777777" w:rsidTr="007817FF">
        <w:trPr>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4AC34B" w14:textId="01BD6D09" w:rsidR="00F10684" w:rsidRPr="00D606F7" w:rsidRDefault="00F10684" w:rsidP="00F10684">
            <w:pPr>
              <w:jc w:val="right"/>
              <w:rPr>
                <w:rFonts w:ascii="Arial" w:hAnsi="Arial" w:cs="Arial"/>
                <w:color w:val="000000"/>
                <w:sz w:val="18"/>
                <w:szCs w:val="18"/>
              </w:rPr>
            </w:pPr>
            <w:r w:rsidRPr="00D606F7">
              <w:rPr>
                <w:rFonts w:ascii="Arial" w:hAnsi="Arial" w:cs="Arial"/>
                <w:color w:val="000000"/>
                <w:sz w:val="18"/>
                <w:szCs w:val="18"/>
              </w:rPr>
              <w:t>Female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32E9D0" w14:textId="1C3B5792" w:rsidR="00F10684" w:rsidRPr="00D606F7" w:rsidRDefault="00456E13" w:rsidP="00F10684">
            <w:pPr>
              <w:jc w:val="center"/>
              <w:rPr>
                <w:rFonts w:ascii="Times" w:hAnsi="Times" w:cs="Arial"/>
                <w:color w:val="000000"/>
                <w:sz w:val="18"/>
                <w:szCs w:val="18"/>
              </w:rPr>
            </w:pPr>
            <w:r>
              <w:rPr>
                <w:rFonts w:ascii="Times" w:hAnsi="Times" w:cs="Arial"/>
                <w:color w:val="000000"/>
                <w:sz w:val="18"/>
                <w:szCs w:val="18"/>
              </w:rPr>
              <w:t>27.1</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40BB0A" w14:textId="78D068C3" w:rsidR="00F10684" w:rsidRPr="00D606F7" w:rsidRDefault="002A0F21" w:rsidP="00F10684">
            <w:pPr>
              <w:jc w:val="center"/>
              <w:rPr>
                <w:rFonts w:ascii="Times" w:hAnsi="Times" w:cs="Arial"/>
                <w:color w:val="000000"/>
                <w:sz w:val="18"/>
                <w:szCs w:val="18"/>
              </w:rPr>
            </w:pPr>
            <w:r>
              <w:rPr>
                <w:rFonts w:ascii="Times" w:hAnsi="Times" w:cs="Arial"/>
                <w:color w:val="000000"/>
                <w:sz w:val="18"/>
                <w:szCs w:val="18"/>
              </w:rPr>
              <w:t>23.9</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542660" w14:textId="0DEDF78D" w:rsidR="00F10684" w:rsidRPr="00D606F7" w:rsidRDefault="009B2964" w:rsidP="00F10684">
            <w:pPr>
              <w:jc w:val="center"/>
              <w:rPr>
                <w:rFonts w:ascii="Times" w:hAnsi="Times" w:cs="Arial"/>
                <w:color w:val="000000"/>
                <w:sz w:val="18"/>
                <w:szCs w:val="18"/>
              </w:rPr>
            </w:pPr>
            <w:r>
              <w:rPr>
                <w:rFonts w:ascii="Times" w:hAnsi="Times" w:cs="Arial"/>
                <w:color w:val="000000"/>
                <w:sz w:val="18"/>
                <w:szCs w:val="18"/>
              </w:rPr>
              <w:t>29.6</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51367A" w14:textId="76B3380F" w:rsidR="00F10684" w:rsidRPr="00D606F7" w:rsidRDefault="00B07F5F" w:rsidP="00F10684">
            <w:pPr>
              <w:jc w:val="center"/>
              <w:rPr>
                <w:rFonts w:ascii="Times" w:hAnsi="Times" w:cs="Arial"/>
                <w:color w:val="000000"/>
                <w:sz w:val="18"/>
                <w:szCs w:val="18"/>
              </w:rPr>
            </w:pPr>
            <w:r>
              <w:rPr>
                <w:rFonts w:ascii="Times" w:hAnsi="Times" w:cs="Arial"/>
                <w:color w:val="000000"/>
                <w:sz w:val="18"/>
                <w:szCs w:val="18"/>
              </w:rPr>
              <w:t>22.7</w:t>
            </w:r>
          </w:p>
        </w:tc>
      </w:tr>
      <w:tr w:rsidR="00F10684" w:rsidRPr="00D606F7" w14:paraId="54CA6E1B" w14:textId="77777777" w:rsidTr="00F10684">
        <w:trPr>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B0DDA9" w14:textId="1FD7D462" w:rsidR="00F10684" w:rsidRPr="00D606F7" w:rsidRDefault="00F10684" w:rsidP="00F10684">
            <w:pPr>
              <w:jc w:val="right"/>
              <w:rPr>
                <w:sz w:val="18"/>
                <w:szCs w:val="18"/>
              </w:rPr>
            </w:pPr>
            <w:r w:rsidRPr="00D606F7">
              <w:rPr>
                <w:rFonts w:ascii="Arial" w:hAnsi="Arial" w:cs="Arial"/>
                <w:color w:val="000000"/>
                <w:sz w:val="18"/>
                <w:szCs w:val="18"/>
              </w:rPr>
              <w:t>White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345B1C" w14:textId="54624474" w:rsidR="00F10684" w:rsidRPr="00D606F7" w:rsidRDefault="00456E13" w:rsidP="00F10684">
            <w:pPr>
              <w:jc w:val="center"/>
              <w:rPr>
                <w:rFonts w:ascii="Times" w:hAnsi="Times"/>
                <w:sz w:val="18"/>
                <w:szCs w:val="18"/>
              </w:rPr>
            </w:pPr>
            <w:r>
              <w:rPr>
                <w:rFonts w:ascii="Times" w:hAnsi="Times"/>
                <w:sz w:val="18"/>
                <w:szCs w:val="18"/>
              </w:rPr>
              <w:t>31.3</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981C4A" w14:textId="2C7AC60C" w:rsidR="00F10684" w:rsidRPr="00D606F7" w:rsidRDefault="002A0F21" w:rsidP="00F10684">
            <w:pPr>
              <w:jc w:val="center"/>
              <w:rPr>
                <w:rFonts w:ascii="Times" w:hAnsi="Times"/>
                <w:sz w:val="18"/>
                <w:szCs w:val="18"/>
              </w:rPr>
            </w:pPr>
            <w:r>
              <w:rPr>
                <w:rFonts w:ascii="Times" w:hAnsi="Times"/>
                <w:sz w:val="18"/>
                <w:szCs w:val="18"/>
              </w:rPr>
              <w:t>30.5</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81F190" w14:textId="519DCAB2" w:rsidR="00F10684" w:rsidRPr="00D606F7" w:rsidRDefault="00F10684" w:rsidP="009B2964">
            <w:pPr>
              <w:jc w:val="center"/>
              <w:rPr>
                <w:rFonts w:ascii="Times" w:hAnsi="Times"/>
                <w:sz w:val="18"/>
                <w:szCs w:val="18"/>
              </w:rPr>
            </w:pPr>
            <w:r>
              <w:rPr>
                <w:rFonts w:ascii="Times" w:hAnsi="Times"/>
                <w:sz w:val="18"/>
                <w:szCs w:val="18"/>
              </w:rPr>
              <w:t>3</w:t>
            </w:r>
            <w:r w:rsidR="009B2964">
              <w:rPr>
                <w:rFonts w:ascii="Times" w:hAnsi="Times"/>
                <w:sz w:val="18"/>
                <w:szCs w:val="18"/>
              </w:rPr>
              <w:t>3.9</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1D015F" w14:textId="2CE2FDC5" w:rsidR="00F10684" w:rsidRPr="00D606F7" w:rsidRDefault="00B07F5F" w:rsidP="00F10684">
            <w:pPr>
              <w:jc w:val="center"/>
              <w:rPr>
                <w:rFonts w:ascii="Times" w:hAnsi="Times"/>
                <w:sz w:val="18"/>
                <w:szCs w:val="18"/>
              </w:rPr>
            </w:pPr>
            <w:r>
              <w:rPr>
                <w:rFonts w:ascii="Times" w:hAnsi="Times"/>
                <w:sz w:val="18"/>
                <w:szCs w:val="18"/>
              </w:rPr>
              <w:t>28.0</w:t>
            </w:r>
          </w:p>
        </w:tc>
      </w:tr>
      <w:tr w:rsidR="00F10684" w:rsidRPr="00D606F7" w14:paraId="72B3316C" w14:textId="77777777" w:rsidTr="00F10684">
        <w:trPr>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EEDE6B" w14:textId="082CE1C3" w:rsidR="00F10684" w:rsidRPr="00D606F7" w:rsidRDefault="00F10684" w:rsidP="00F10684">
            <w:pPr>
              <w:jc w:val="right"/>
              <w:rPr>
                <w:sz w:val="18"/>
                <w:szCs w:val="18"/>
              </w:rPr>
            </w:pPr>
            <w:r>
              <w:rPr>
                <w:rFonts w:ascii="Arial" w:hAnsi="Arial" w:cs="Arial"/>
                <w:color w:val="000000"/>
                <w:sz w:val="18"/>
                <w:szCs w:val="18"/>
              </w:rPr>
              <w:t>Black or African American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D79C32" w14:textId="7C028258" w:rsidR="00F10684" w:rsidRPr="00D606F7" w:rsidRDefault="00456E13" w:rsidP="00F10684">
            <w:pPr>
              <w:jc w:val="center"/>
              <w:rPr>
                <w:rFonts w:ascii="Times" w:hAnsi="Times"/>
                <w:sz w:val="18"/>
                <w:szCs w:val="18"/>
              </w:rPr>
            </w:pPr>
            <w:r>
              <w:rPr>
                <w:rFonts w:ascii="Times" w:hAnsi="Times"/>
                <w:sz w:val="18"/>
                <w:szCs w:val="18"/>
              </w:rPr>
              <w:t>39.0</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8FDE3E" w14:textId="071D787A" w:rsidR="00F10684" w:rsidRPr="00D606F7" w:rsidRDefault="002A0F21" w:rsidP="00F10684">
            <w:pPr>
              <w:jc w:val="center"/>
              <w:rPr>
                <w:rFonts w:ascii="Times" w:hAnsi="Times"/>
                <w:sz w:val="18"/>
                <w:szCs w:val="18"/>
              </w:rPr>
            </w:pPr>
            <w:r>
              <w:rPr>
                <w:rFonts w:ascii="Times" w:hAnsi="Times"/>
                <w:sz w:val="18"/>
                <w:szCs w:val="18"/>
              </w:rPr>
              <w:t>36.0</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4DAD38" w14:textId="4BB0690D" w:rsidR="00F10684" w:rsidRPr="00D606F7" w:rsidRDefault="009B2964" w:rsidP="00F10684">
            <w:pPr>
              <w:jc w:val="center"/>
              <w:rPr>
                <w:rFonts w:ascii="Times" w:hAnsi="Times"/>
                <w:sz w:val="18"/>
                <w:szCs w:val="18"/>
              </w:rPr>
            </w:pPr>
            <w:r>
              <w:rPr>
                <w:rFonts w:ascii="Times" w:hAnsi="Times"/>
                <w:sz w:val="18"/>
                <w:szCs w:val="18"/>
              </w:rPr>
              <w:t>43.6</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FAF5C3" w14:textId="46F918BE" w:rsidR="00F10684" w:rsidRPr="00D606F7" w:rsidRDefault="00B07F5F" w:rsidP="00F10684">
            <w:pPr>
              <w:jc w:val="center"/>
              <w:rPr>
                <w:rFonts w:ascii="Times" w:hAnsi="Times"/>
                <w:sz w:val="18"/>
                <w:szCs w:val="18"/>
              </w:rPr>
            </w:pPr>
            <w:r>
              <w:rPr>
                <w:rFonts w:ascii="Times" w:hAnsi="Times"/>
                <w:sz w:val="18"/>
                <w:szCs w:val="18"/>
              </w:rPr>
              <w:t>31.6</w:t>
            </w:r>
          </w:p>
        </w:tc>
      </w:tr>
      <w:tr w:rsidR="00F10684" w:rsidRPr="00D606F7" w14:paraId="268508CC" w14:textId="77777777" w:rsidTr="00F10684">
        <w:trPr>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7BF88A" w14:textId="1DAFC5DE" w:rsidR="00F10684" w:rsidRPr="00D606F7" w:rsidRDefault="00F10684" w:rsidP="00F10684">
            <w:pPr>
              <w:jc w:val="right"/>
              <w:rPr>
                <w:sz w:val="18"/>
                <w:szCs w:val="18"/>
              </w:rPr>
            </w:pPr>
            <w:r>
              <w:rPr>
                <w:rFonts w:ascii="Arial" w:hAnsi="Arial" w:cs="Arial"/>
                <w:color w:val="000000"/>
                <w:sz w:val="18"/>
                <w:szCs w:val="18"/>
              </w:rPr>
              <w:t>Asian or Pacific Islander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FAAD29" w14:textId="48FF9B20" w:rsidR="00F10684" w:rsidRPr="00D606F7" w:rsidRDefault="00456E13" w:rsidP="00F10684">
            <w:pPr>
              <w:jc w:val="center"/>
              <w:rPr>
                <w:rFonts w:ascii="Times" w:hAnsi="Times"/>
                <w:sz w:val="18"/>
                <w:szCs w:val="18"/>
              </w:rPr>
            </w:pPr>
            <w:r>
              <w:rPr>
                <w:rFonts w:ascii="Times" w:hAnsi="Times"/>
                <w:sz w:val="18"/>
                <w:szCs w:val="18"/>
              </w:rPr>
              <w:t>N/A</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D1CE5D" w14:textId="132798B7" w:rsidR="00F10684" w:rsidRPr="00D606F7" w:rsidRDefault="002A0F21" w:rsidP="00F10684">
            <w:pPr>
              <w:jc w:val="center"/>
              <w:rPr>
                <w:rFonts w:ascii="Times" w:hAnsi="Times"/>
                <w:sz w:val="18"/>
                <w:szCs w:val="18"/>
              </w:rPr>
            </w:pPr>
            <w:r>
              <w:rPr>
                <w:rFonts w:ascii="Times" w:hAnsi="Times"/>
                <w:sz w:val="18"/>
                <w:szCs w:val="18"/>
              </w:rPr>
              <w:t>10.1</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E6C923" w14:textId="7DD1503E" w:rsidR="00F10684" w:rsidRPr="00D606F7" w:rsidRDefault="00F10684" w:rsidP="00F10684">
            <w:pPr>
              <w:jc w:val="center"/>
              <w:rPr>
                <w:rFonts w:ascii="Times" w:hAnsi="Times"/>
                <w:sz w:val="18"/>
                <w:szCs w:val="18"/>
              </w:rPr>
            </w:pPr>
            <w:r>
              <w:rPr>
                <w:rFonts w:ascii="Times" w:hAnsi="Times"/>
                <w:sz w:val="18"/>
                <w:szCs w:val="18"/>
              </w:rPr>
              <w:t>N/A</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BF0739" w14:textId="716DDF7C" w:rsidR="00F10684" w:rsidRPr="00D606F7" w:rsidRDefault="00B07F5F" w:rsidP="00F10684">
            <w:pPr>
              <w:jc w:val="center"/>
              <w:rPr>
                <w:rFonts w:ascii="Times" w:hAnsi="Times"/>
                <w:sz w:val="18"/>
                <w:szCs w:val="18"/>
              </w:rPr>
            </w:pPr>
            <w:r>
              <w:rPr>
                <w:rFonts w:ascii="Times" w:hAnsi="Times"/>
                <w:sz w:val="18"/>
                <w:szCs w:val="18"/>
              </w:rPr>
              <w:t>10.1</w:t>
            </w:r>
          </w:p>
        </w:tc>
      </w:tr>
      <w:tr w:rsidR="00F10684" w:rsidRPr="00D606F7" w14:paraId="7B7D20F7" w14:textId="77777777" w:rsidTr="00F10684">
        <w:trPr>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AF53F2" w14:textId="606B4FBB" w:rsidR="00F10684" w:rsidRPr="00D606F7" w:rsidRDefault="00F10684" w:rsidP="00F10684">
            <w:pPr>
              <w:jc w:val="right"/>
              <w:rPr>
                <w:sz w:val="18"/>
                <w:szCs w:val="18"/>
              </w:rPr>
            </w:pPr>
            <w:r>
              <w:rPr>
                <w:rFonts w:ascii="Arial" w:hAnsi="Arial" w:cs="Arial"/>
                <w:color w:val="000000"/>
                <w:sz w:val="18"/>
                <w:szCs w:val="18"/>
              </w:rPr>
              <w:t>American Indian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3462F3" w14:textId="4581770A" w:rsidR="00F10684" w:rsidRPr="00D606F7" w:rsidRDefault="00456E13" w:rsidP="00F10684">
            <w:pPr>
              <w:jc w:val="center"/>
              <w:rPr>
                <w:rFonts w:ascii="Times" w:hAnsi="Times"/>
                <w:sz w:val="18"/>
                <w:szCs w:val="18"/>
              </w:rPr>
            </w:pPr>
            <w:r>
              <w:rPr>
                <w:rFonts w:ascii="Times" w:hAnsi="Times"/>
                <w:sz w:val="18"/>
                <w:szCs w:val="18"/>
              </w:rPr>
              <w:t>N/A</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C4DDAB" w14:textId="25D2E739" w:rsidR="00F10684" w:rsidRPr="00D606F7" w:rsidRDefault="002A0F21" w:rsidP="00F10684">
            <w:pPr>
              <w:jc w:val="center"/>
              <w:rPr>
                <w:rFonts w:ascii="Times" w:hAnsi="Times"/>
                <w:sz w:val="18"/>
                <w:szCs w:val="18"/>
              </w:rPr>
            </w:pPr>
            <w:r>
              <w:rPr>
                <w:rFonts w:ascii="Times" w:hAnsi="Times"/>
                <w:sz w:val="18"/>
                <w:szCs w:val="18"/>
              </w:rPr>
              <w:t>12.6</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78B759" w14:textId="5E1A75FA" w:rsidR="00F10684" w:rsidRPr="00D606F7" w:rsidRDefault="00F10684" w:rsidP="00F10684">
            <w:pPr>
              <w:jc w:val="center"/>
              <w:rPr>
                <w:rFonts w:ascii="Times" w:hAnsi="Times"/>
                <w:sz w:val="18"/>
                <w:szCs w:val="18"/>
              </w:rPr>
            </w:pPr>
            <w:r>
              <w:rPr>
                <w:rFonts w:ascii="Times" w:hAnsi="Times"/>
                <w:sz w:val="18"/>
                <w:szCs w:val="18"/>
              </w:rPr>
              <w:t>N/A</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1E9D15" w14:textId="4B8A02D9" w:rsidR="00F10684" w:rsidRPr="00D606F7" w:rsidRDefault="00B07F5F" w:rsidP="00F10684">
            <w:pPr>
              <w:jc w:val="center"/>
              <w:rPr>
                <w:rFonts w:ascii="Times" w:hAnsi="Times"/>
                <w:sz w:val="18"/>
                <w:szCs w:val="18"/>
              </w:rPr>
            </w:pPr>
            <w:r>
              <w:rPr>
                <w:rFonts w:ascii="Times" w:hAnsi="Times"/>
                <w:sz w:val="18"/>
                <w:szCs w:val="18"/>
              </w:rPr>
              <w:t>13.2</w:t>
            </w:r>
          </w:p>
        </w:tc>
      </w:tr>
      <w:tr w:rsidR="00462540" w:rsidRPr="00D606F7" w14:paraId="73F60920" w14:textId="77777777" w:rsidTr="00462540">
        <w:trPr>
          <w:jc w:val="center"/>
        </w:trPr>
        <w:tc>
          <w:tcPr>
            <w:tcW w:w="8760" w:type="dxa"/>
            <w:gridSpan w:val="6"/>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tcPr>
          <w:p w14:paraId="4648DA93" w14:textId="348ACA66" w:rsidR="00462540" w:rsidRPr="00D81409" w:rsidRDefault="00462540" w:rsidP="00462540">
            <w:pPr>
              <w:rPr>
                <w:rFonts w:ascii="Times" w:hAnsi="Times"/>
                <w:b/>
                <w:sz w:val="18"/>
                <w:szCs w:val="18"/>
              </w:rPr>
            </w:pPr>
            <w:r w:rsidRPr="00D81409">
              <w:rPr>
                <w:rFonts w:ascii="Arial" w:hAnsi="Arial" w:cs="Arial"/>
                <w:b/>
                <w:color w:val="000000"/>
                <w:sz w:val="18"/>
                <w:szCs w:val="18"/>
              </w:rPr>
              <w:t>Age 65+ Years old</w:t>
            </w:r>
          </w:p>
        </w:tc>
      </w:tr>
      <w:tr w:rsidR="00462540" w:rsidRPr="00D606F7" w14:paraId="50EF9F99" w14:textId="77777777" w:rsidTr="009B2964">
        <w:trPr>
          <w:jc w:val="center"/>
        </w:trPr>
        <w:tc>
          <w:tcPr>
            <w:tcW w:w="8760" w:type="dxa"/>
            <w:gridSpan w:val="6"/>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D614FB" w14:textId="3519EB91" w:rsidR="00462540" w:rsidRPr="00462540" w:rsidRDefault="00462540" w:rsidP="00462540">
            <w:pPr>
              <w:rPr>
                <w:rFonts w:ascii="Times" w:hAnsi="Times"/>
                <w:b/>
                <w:sz w:val="18"/>
                <w:szCs w:val="18"/>
              </w:rPr>
            </w:pPr>
            <w:r w:rsidRPr="00462540">
              <w:rPr>
                <w:rFonts w:ascii="Arial" w:hAnsi="Arial" w:cs="Arial"/>
                <w:b/>
                <w:color w:val="000000"/>
                <w:sz w:val="18"/>
                <w:szCs w:val="18"/>
              </w:rPr>
              <w:t xml:space="preserve">#1 Cause of Death: </w:t>
            </w:r>
            <w:r>
              <w:rPr>
                <w:rFonts w:ascii="Arial" w:hAnsi="Arial" w:cs="Arial"/>
                <w:b/>
                <w:color w:val="000000"/>
                <w:sz w:val="18"/>
                <w:szCs w:val="18"/>
              </w:rPr>
              <w:t>Cardiovascular Disease</w:t>
            </w:r>
          </w:p>
        </w:tc>
      </w:tr>
      <w:tr w:rsidR="00462540" w:rsidRPr="00D606F7" w14:paraId="55A7532B" w14:textId="77777777" w:rsidTr="00F10684">
        <w:trPr>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CA9630" w14:textId="2D3FB925" w:rsidR="00462540" w:rsidRDefault="00462540" w:rsidP="00D81409">
            <w:pPr>
              <w:jc w:val="center"/>
              <w:rPr>
                <w:rFonts w:ascii="Arial" w:hAnsi="Arial" w:cs="Arial"/>
                <w:color w:val="000000"/>
                <w:sz w:val="18"/>
                <w:szCs w:val="18"/>
              </w:rPr>
            </w:pPr>
            <w:r>
              <w:rPr>
                <w:rFonts w:ascii="Arial" w:hAnsi="Arial" w:cs="Arial"/>
                <w:b/>
                <w:color w:val="000000"/>
                <w:sz w:val="18"/>
                <w:szCs w:val="18"/>
              </w:rPr>
              <w:t>Overall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F06E9A" w14:textId="6C4017FE" w:rsidR="00462540" w:rsidRDefault="00D81409" w:rsidP="00462540">
            <w:pPr>
              <w:jc w:val="center"/>
              <w:rPr>
                <w:rFonts w:ascii="Times" w:hAnsi="Times"/>
                <w:sz w:val="18"/>
                <w:szCs w:val="18"/>
              </w:rPr>
            </w:pPr>
            <w:r>
              <w:rPr>
                <w:rFonts w:ascii="Times" w:hAnsi="Times"/>
                <w:sz w:val="18"/>
                <w:szCs w:val="18"/>
              </w:rPr>
              <w:t>907.2</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CFE881" w14:textId="30D8F864" w:rsidR="00462540" w:rsidRDefault="000375FE" w:rsidP="00462540">
            <w:pPr>
              <w:jc w:val="center"/>
              <w:rPr>
                <w:rFonts w:ascii="Times" w:hAnsi="Times"/>
                <w:sz w:val="18"/>
                <w:szCs w:val="18"/>
              </w:rPr>
            </w:pPr>
            <w:r>
              <w:rPr>
                <w:rFonts w:ascii="Times" w:hAnsi="Times"/>
                <w:sz w:val="18"/>
                <w:szCs w:val="18"/>
              </w:rPr>
              <w:t>782.0</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177F8C" w14:textId="4E6EE9DF" w:rsidR="00462540" w:rsidRDefault="000375FE" w:rsidP="00462540">
            <w:pPr>
              <w:jc w:val="center"/>
              <w:rPr>
                <w:rFonts w:ascii="Times" w:hAnsi="Times"/>
                <w:sz w:val="18"/>
                <w:szCs w:val="18"/>
              </w:rPr>
            </w:pPr>
            <w:r>
              <w:rPr>
                <w:rFonts w:ascii="Times" w:hAnsi="Times"/>
                <w:sz w:val="18"/>
                <w:szCs w:val="18"/>
              </w:rPr>
              <w:t>662.4</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84D9E0" w14:textId="526190AD" w:rsidR="00462540" w:rsidRDefault="000375FE" w:rsidP="00462540">
            <w:pPr>
              <w:jc w:val="center"/>
              <w:rPr>
                <w:rFonts w:ascii="Times" w:hAnsi="Times"/>
                <w:sz w:val="18"/>
                <w:szCs w:val="18"/>
              </w:rPr>
            </w:pPr>
            <w:r>
              <w:rPr>
                <w:rFonts w:ascii="Times" w:hAnsi="Times"/>
                <w:sz w:val="18"/>
                <w:szCs w:val="18"/>
              </w:rPr>
              <w:t>515.4</w:t>
            </w:r>
          </w:p>
        </w:tc>
      </w:tr>
      <w:tr w:rsidR="00462540" w:rsidRPr="00D606F7" w14:paraId="4169E4B2" w14:textId="77777777" w:rsidTr="00F10684">
        <w:trPr>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2E8EF0" w14:textId="00AE7F3C" w:rsidR="00462540" w:rsidRDefault="00462540" w:rsidP="00462540">
            <w:pPr>
              <w:jc w:val="right"/>
              <w:rPr>
                <w:rFonts w:ascii="Arial" w:hAnsi="Arial" w:cs="Arial"/>
                <w:color w:val="000000"/>
                <w:sz w:val="18"/>
                <w:szCs w:val="18"/>
              </w:rPr>
            </w:pPr>
            <w:r w:rsidRPr="00D606F7">
              <w:rPr>
                <w:rFonts w:ascii="Arial" w:hAnsi="Arial" w:cs="Arial"/>
                <w:color w:val="000000"/>
                <w:sz w:val="18"/>
                <w:szCs w:val="18"/>
              </w:rPr>
              <w:t>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2E3966" w14:textId="6DC5CF15" w:rsidR="00462540" w:rsidRDefault="00D81409" w:rsidP="00462540">
            <w:pPr>
              <w:jc w:val="center"/>
              <w:rPr>
                <w:rFonts w:ascii="Times" w:hAnsi="Times"/>
                <w:sz w:val="18"/>
                <w:szCs w:val="18"/>
              </w:rPr>
            </w:pPr>
            <w:r>
              <w:rPr>
                <w:rFonts w:ascii="Times" w:hAnsi="Times"/>
                <w:sz w:val="18"/>
                <w:szCs w:val="18"/>
              </w:rPr>
              <w:t>986.9</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5CB7F9" w14:textId="4C51FA66" w:rsidR="00462540" w:rsidRDefault="000375FE" w:rsidP="00462540">
            <w:pPr>
              <w:jc w:val="center"/>
              <w:rPr>
                <w:rFonts w:ascii="Times" w:hAnsi="Times"/>
                <w:sz w:val="18"/>
                <w:szCs w:val="18"/>
              </w:rPr>
            </w:pPr>
            <w:r>
              <w:rPr>
                <w:rFonts w:ascii="Times" w:hAnsi="Times"/>
                <w:sz w:val="18"/>
                <w:szCs w:val="18"/>
              </w:rPr>
              <w:t>868.0</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0AB4F5" w14:textId="54B8C8BF" w:rsidR="00462540" w:rsidRDefault="000375FE" w:rsidP="00462540">
            <w:pPr>
              <w:jc w:val="center"/>
              <w:rPr>
                <w:rFonts w:ascii="Times" w:hAnsi="Times"/>
                <w:sz w:val="18"/>
                <w:szCs w:val="18"/>
              </w:rPr>
            </w:pPr>
            <w:r>
              <w:rPr>
                <w:rFonts w:ascii="Times" w:hAnsi="Times"/>
                <w:sz w:val="18"/>
                <w:szCs w:val="18"/>
              </w:rPr>
              <w:t>759.5</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CCEB41" w14:textId="1EBA7D28" w:rsidR="00462540" w:rsidRDefault="000375FE" w:rsidP="00462540">
            <w:pPr>
              <w:jc w:val="center"/>
              <w:rPr>
                <w:rFonts w:ascii="Times" w:hAnsi="Times"/>
                <w:sz w:val="18"/>
                <w:szCs w:val="18"/>
              </w:rPr>
            </w:pPr>
            <w:r>
              <w:rPr>
                <w:rFonts w:ascii="Times" w:hAnsi="Times"/>
                <w:sz w:val="18"/>
                <w:szCs w:val="18"/>
              </w:rPr>
              <w:t>598.6</w:t>
            </w:r>
          </w:p>
        </w:tc>
      </w:tr>
      <w:tr w:rsidR="00462540" w:rsidRPr="00D606F7" w14:paraId="1DBEDF03" w14:textId="77777777" w:rsidTr="00F10684">
        <w:trPr>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775077" w14:textId="4153DC84" w:rsidR="00462540" w:rsidRDefault="00462540" w:rsidP="00462540">
            <w:pPr>
              <w:jc w:val="right"/>
              <w:rPr>
                <w:rFonts w:ascii="Arial" w:hAnsi="Arial" w:cs="Arial"/>
                <w:color w:val="000000"/>
                <w:sz w:val="18"/>
                <w:szCs w:val="18"/>
              </w:rPr>
            </w:pPr>
            <w:r w:rsidRPr="00D606F7">
              <w:rPr>
                <w:rFonts w:ascii="Arial" w:hAnsi="Arial" w:cs="Arial"/>
                <w:color w:val="000000"/>
                <w:sz w:val="18"/>
                <w:szCs w:val="18"/>
              </w:rPr>
              <w:t>Female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56A9DD" w14:textId="612B80F0" w:rsidR="00462540" w:rsidRDefault="00D81409" w:rsidP="00462540">
            <w:pPr>
              <w:jc w:val="center"/>
              <w:rPr>
                <w:rFonts w:ascii="Times" w:hAnsi="Times"/>
                <w:sz w:val="18"/>
                <w:szCs w:val="18"/>
              </w:rPr>
            </w:pPr>
            <w:r>
              <w:rPr>
                <w:rFonts w:ascii="Times" w:hAnsi="Times"/>
                <w:sz w:val="18"/>
                <w:szCs w:val="18"/>
              </w:rPr>
              <w:t>851.5</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BF6BCF" w14:textId="307746E5" w:rsidR="00462540" w:rsidRDefault="000375FE" w:rsidP="00462540">
            <w:pPr>
              <w:jc w:val="center"/>
              <w:rPr>
                <w:rFonts w:ascii="Times" w:hAnsi="Times"/>
                <w:sz w:val="18"/>
                <w:szCs w:val="18"/>
              </w:rPr>
            </w:pPr>
            <w:r>
              <w:rPr>
                <w:rFonts w:ascii="Times" w:hAnsi="Times"/>
                <w:sz w:val="18"/>
                <w:szCs w:val="18"/>
              </w:rPr>
              <w:t>721.8</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97CD05" w14:textId="3DF8CD15" w:rsidR="00462540" w:rsidRDefault="000375FE" w:rsidP="00462540">
            <w:pPr>
              <w:jc w:val="center"/>
              <w:rPr>
                <w:rFonts w:ascii="Times" w:hAnsi="Times"/>
                <w:sz w:val="18"/>
                <w:szCs w:val="18"/>
              </w:rPr>
            </w:pPr>
            <w:r>
              <w:rPr>
                <w:rFonts w:ascii="Times" w:hAnsi="Times"/>
                <w:sz w:val="18"/>
                <w:szCs w:val="18"/>
              </w:rPr>
              <w:t>588.7</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A13D71" w14:textId="09708D51" w:rsidR="00462540" w:rsidRDefault="000375FE" w:rsidP="00462540">
            <w:pPr>
              <w:jc w:val="center"/>
              <w:rPr>
                <w:rFonts w:ascii="Times" w:hAnsi="Times"/>
                <w:sz w:val="18"/>
                <w:szCs w:val="18"/>
              </w:rPr>
            </w:pPr>
            <w:r>
              <w:rPr>
                <w:rFonts w:ascii="Times" w:hAnsi="Times"/>
                <w:sz w:val="18"/>
                <w:szCs w:val="18"/>
              </w:rPr>
              <w:t>452.3</w:t>
            </w:r>
          </w:p>
        </w:tc>
      </w:tr>
      <w:tr w:rsidR="00462540" w:rsidRPr="00D606F7" w14:paraId="6B08C096" w14:textId="77777777" w:rsidTr="00F10684">
        <w:trPr>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7E2A17" w14:textId="493F84E0" w:rsidR="00462540" w:rsidRDefault="00462540" w:rsidP="00462540">
            <w:pPr>
              <w:jc w:val="right"/>
              <w:rPr>
                <w:rFonts w:ascii="Arial" w:hAnsi="Arial" w:cs="Arial"/>
                <w:color w:val="000000"/>
                <w:sz w:val="18"/>
                <w:szCs w:val="18"/>
              </w:rPr>
            </w:pPr>
            <w:r w:rsidRPr="00D606F7">
              <w:rPr>
                <w:rFonts w:ascii="Arial" w:hAnsi="Arial" w:cs="Arial"/>
                <w:color w:val="000000"/>
                <w:sz w:val="18"/>
                <w:szCs w:val="18"/>
              </w:rPr>
              <w:t>White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219072" w14:textId="4B9B92FD" w:rsidR="00462540" w:rsidRDefault="00D81409" w:rsidP="00462540">
            <w:pPr>
              <w:jc w:val="center"/>
              <w:rPr>
                <w:rFonts w:ascii="Times" w:hAnsi="Times"/>
                <w:sz w:val="18"/>
                <w:szCs w:val="18"/>
              </w:rPr>
            </w:pPr>
            <w:r>
              <w:rPr>
                <w:rFonts w:ascii="Times" w:hAnsi="Times"/>
                <w:sz w:val="18"/>
                <w:szCs w:val="18"/>
              </w:rPr>
              <w:t>872.5</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AF21F4" w14:textId="01DC3FD1" w:rsidR="00462540" w:rsidRDefault="00D81409" w:rsidP="00462540">
            <w:pPr>
              <w:jc w:val="center"/>
              <w:rPr>
                <w:rFonts w:ascii="Times" w:hAnsi="Times"/>
                <w:sz w:val="18"/>
                <w:szCs w:val="18"/>
              </w:rPr>
            </w:pPr>
            <w:r>
              <w:rPr>
                <w:rFonts w:ascii="Times" w:hAnsi="Times"/>
                <w:sz w:val="18"/>
                <w:szCs w:val="18"/>
              </w:rPr>
              <w:t>792.5</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B684DA" w14:textId="49E6B571" w:rsidR="00462540" w:rsidRDefault="000375FE" w:rsidP="00462540">
            <w:pPr>
              <w:jc w:val="center"/>
              <w:rPr>
                <w:rFonts w:ascii="Times" w:hAnsi="Times"/>
                <w:sz w:val="18"/>
                <w:szCs w:val="18"/>
              </w:rPr>
            </w:pPr>
            <w:r>
              <w:rPr>
                <w:rFonts w:ascii="Times" w:hAnsi="Times"/>
                <w:sz w:val="18"/>
                <w:szCs w:val="18"/>
              </w:rPr>
              <w:t>650.8</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1378A9" w14:textId="03018ECA" w:rsidR="00462540" w:rsidRDefault="000375FE" w:rsidP="00462540">
            <w:pPr>
              <w:jc w:val="center"/>
              <w:rPr>
                <w:rFonts w:ascii="Times" w:hAnsi="Times"/>
                <w:sz w:val="18"/>
                <w:szCs w:val="18"/>
              </w:rPr>
            </w:pPr>
            <w:r>
              <w:rPr>
                <w:rFonts w:ascii="Times" w:hAnsi="Times"/>
                <w:sz w:val="18"/>
                <w:szCs w:val="18"/>
              </w:rPr>
              <w:t>527.4</w:t>
            </w:r>
          </w:p>
        </w:tc>
      </w:tr>
      <w:tr w:rsidR="00462540" w:rsidRPr="00D606F7" w14:paraId="15A15550" w14:textId="77777777" w:rsidTr="00F10684">
        <w:trPr>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D1287D" w14:textId="24D97146" w:rsidR="00462540" w:rsidRDefault="00462540" w:rsidP="00462540">
            <w:pPr>
              <w:jc w:val="right"/>
              <w:rPr>
                <w:rFonts w:ascii="Arial" w:hAnsi="Arial" w:cs="Arial"/>
                <w:color w:val="000000"/>
                <w:sz w:val="18"/>
                <w:szCs w:val="18"/>
              </w:rPr>
            </w:pPr>
            <w:r>
              <w:rPr>
                <w:rFonts w:ascii="Arial" w:hAnsi="Arial" w:cs="Arial"/>
                <w:color w:val="000000"/>
                <w:sz w:val="18"/>
                <w:szCs w:val="18"/>
              </w:rPr>
              <w:t>Black or African American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0B0FC2" w14:textId="4698FA7C" w:rsidR="00462540" w:rsidRDefault="00D81409" w:rsidP="00462540">
            <w:pPr>
              <w:jc w:val="center"/>
              <w:rPr>
                <w:rFonts w:ascii="Times" w:hAnsi="Times"/>
                <w:sz w:val="18"/>
                <w:szCs w:val="18"/>
              </w:rPr>
            </w:pPr>
            <w:r>
              <w:rPr>
                <w:rFonts w:ascii="Times" w:hAnsi="Times"/>
                <w:sz w:val="18"/>
                <w:szCs w:val="18"/>
              </w:rPr>
              <w:t>1247.5</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688933" w14:textId="5695602B" w:rsidR="00462540" w:rsidRDefault="00D81409" w:rsidP="00462540">
            <w:pPr>
              <w:jc w:val="center"/>
              <w:rPr>
                <w:rFonts w:ascii="Times" w:hAnsi="Times"/>
                <w:sz w:val="18"/>
                <w:szCs w:val="18"/>
              </w:rPr>
            </w:pPr>
            <w:r>
              <w:rPr>
                <w:rFonts w:ascii="Times" w:hAnsi="Times"/>
                <w:sz w:val="18"/>
                <w:szCs w:val="18"/>
              </w:rPr>
              <w:t>805.2</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644FF4" w14:textId="3A5FE5FB" w:rsidR="00462540" w:rsidRDefault="000375FE" w:rsidP="00462540">
            <w:pPr>
              <w:jc w:val="center"/>
              <w:rPr>
                <w:rFonts w:ascii="Times" w:hAnsi="Times"/>
                <w:sz w:val="18"/>
                <w:szCs w:val="18"/>
              </w:rPr>
            </w:pPr>
            <w:r>
              <w:rPr>
                <w:rFonts w:ascii="Times" w:hAnsi="Times"/>
                <w:sz w:val="18"/>
                <w:szCs w:val="18"/>
              </w:rPr>
              <w:t>828.9</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5C2918" w14:textId="72047D15" w:rsidR="00462540" w:rsidRDefault="000375FE" w:rsidP="00462540">
            <w:pPr>
              <w:jc w:val="center"/>
              <w:rPr>
                <w:rFonts w:ascii="Times" w:hAnsi="Times"/>
                <w:sz w:val="18"/>
                <w:szCs w:val="18"/>
              </w:rPr>
            </w:pPr>
            <w:r>
              <w:rPr>
                <w:rFonts w:ascii="Times" w:hAnsi="Times"/>
                <w:sz w:val="18"/>
                <w:szCs w:val="18"/>
              </w:rPr>
              <w:t>511.3</w:t>
            </w:r>
          </w:p>
        </w:tc>
      </w:tr>
      <w:tr w:rsidR="00462540" w:rsidRPr="00D606F7" w14:paraId="658F2841" w14:textId="77777777" w:rsidTr="00F10684">
        <w:trPr>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ADDDA4" w14:textId="44DB537C" w:rsidR="00462540" w:rsidRDefault="00462540" w:rsidP="00462540">
            <w:pPr>
              <w:jc w:val="right"/>
              <w:rPr>
                <w:rFonts w:ascii="Arial" w:hAnsi="Arial" w:cs="Arial"/>
                <w:color w:val="000000"/>
                <w:sz w:val="18"/>
                <w:szCs w:val="18"/>
              </w:rPr>
            </w:pPr>
            <w:r>
              <w:rPr>
                <w:rFonts w:ascii="Arial" w:hAnsi="Arial" w:cs="Arial"/>
                <w:color w:val="000000"/>
                <w:sz w:val="18"/>
                <w:szCs w:val="18"/>
              </w:rPr>
              <w:t>Asian or Pacific Islander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1CD9B5" w14:textId="07A0EE17" w:rsidR="00462540" w:rsidRDefault="00D81409" w:rsidP="00462540">
            <w:pPr>
              <w:jc w:val="center"/>
              <w:rPr>
                <w:rFonts w:ascii="Times" w:hAnsi="Times"/>
                <w:sz w:val="18"/>
                <w:szCs w:val="18"/>
              </w:rPr>
            </w:pPr>
            <w:r>
              <w:rPr>
                <w:rFonts w:ascii="Times" w:hAnsi="Times"/>
                <w:sz w:val="18"/>
                <w:szCs w:val="18"/>
              </w:rPr>
              <w:t>N/A</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D8DBC7" w14:textId="4098E84F" w:rsidR="00462540" w:rsidRDefault="00D81409" w:rsidP="00462540">
            <w:pPr>
              <w:jc w:val="center"/>
              <w:rPr>
                <w:rFonts w:ascii="Times" w:hAnsi="Times"/>
                <w:sz w:val="18"/>
                <w:szCs w:val="18"/>
              </w:rPr>
            </w:pPr>
            <w:r>
              <w:rPr>
                <w:rFonts w:ascii="Times" w:hAnsi="Times"/>
                <w:sz w:val="18"/>
                <w:szCs w:val="18"/>
              </w:rPr>
              <w:t>390.9</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745822" w14:textId="4349B714" w:rsidR="00462540" w:rsidRDefault="000375FE" w:rsidP="00462540">
            <w:pPr>
              <w:jc w:val="center"/>
              <w:rPr>
                <w:rFonts w:ascii="Times" w:hAnsi="Times"/>
                <w:sz w:val="18"/>
                <w:szCs w:val="18"/>
              </w:rPr>
            </w:pPr>
            <w:r>
              <w:rPr>
                <w:rFonts w:ascii="Times" w:hAnsi="Times"/>
                <w:sz w:val="18"/>
                <w:szCs w:val="18"/>
              </w:rPr>
              <w:t>115.6</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65C6FA" w14:textId="7C3B367F" w:rsidR="00462540" w:rsidRDefault="000375FE" w:rsidP="00462540">
            <w:pPr>
              <w:jc w:val="center"/>
              <w:rPr>
                <w:rFonts w:ascii="Times" w:hAnsi="Times"/>
                <w:sz w:val="18"/>
                <w:szCs w:val="18"/>
              </w:rPr>
            </w:pPr>
            <w:r>
              <w:rPr>
                <w:rFonts w:ascii="Times" w:hAnsi="Times"/>
                <w:sz w:val="18"/>
                <w:szCs w:val="18"/>
              </w:rPr>
              <w:t>280.7</w:t>
            </w:r>
          </w:p>
        </w:tc>
      </w:tr>
      <w:tr w:rsidR="00462540" w:rsidRPr="00D606F7" w14:paraId="724A08A4" w14:textId="77777777" w:rsidTr="00F10684">
        <w:trPr>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0831BC" w14:textId="2D1E99B5" w:rsidR="00462540" w:rsidRDefault="00462540" w:rsidP="00462540">
            <w:pPr>
              <w:jc w:val="right"/>
              <w:rPr>
                <w:rFonts w:ascii="Arial" w:hAnsi="Arial" w:cs="Arial"/>
                <w:color w:val="000000"/>
                <w:sz w:val="18"/>
                <w:szCs w:val="18"/>
              </w:rPr>
            </w:pPr>
            <w:r>
              <w:rPr>
                <w:rFonts w:ascii="Arial" w:hAnsi="Arial" w:cs="Arial"/>
                <w:color w:val="000000"/>
                <w:sz w:val="18"/>
                <w:szCs w:val="18"/>
              </w:rPr>
              <w:t>American Indian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68D743" w14:textId="6F71602E" w:rsidR="00462540" w:rsidRDefault="00D81409" w:rsidP="00462540">
            <w:pPr>
              <w:jc w:val="center"/>
              <w:rPr>
                <w:rFonts w:ascii="Times" w:hAnsi="Times"/>
                <w:sz w:val="18"/>
                <w:szCs w:val="18"/>
              </w:rPr>
            </w:pPr>
            <w:r>
              <w:rPr>
                <w:rFonts w:ascii="Times" w:hAnsi="Times"/>
                <w:sz w:val="18"/>
                <w:szCs w:val="18"/>
              </w:rPr>
              <w:t>536.9</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16D045" w14:textId="6DA97174" w:rsidR="00462540" w:rsidRDefault="00D81409" w:rsidP="00462540">
            <w:pPr>
              <w:jc w:val="center"/>
              <w:rPr>
                <w:rFonts w:ascii="Times" w:hAnsi="Times"/>
                <w:sz w:val="18"/>
                <w:szCs w:val="18"/>
              </w:rPr>
            </w:pPr>
            <w:r>
              <w:rPr>
                <w:rFonts w:ascii="Times" w:hAnsi="Times"/>
                <w:sz w:val="18"/>
                <w:szCs w:val="18"/>
              </w:rPr>
              <w:t>433.3</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40EA57" w14:textId="2D60D222" w:rsidR="00462540" w:rsidRDefault="000375FE" w:rsidP="00462540">
            <w:pPr>
              <w:jc w:val="center"/>
              <w:rPr>
                <w:rFonts w:ascii="Times" w:hAnsi="Times"/>
                <w:sz w:val="18"/>
                <w:szCs w:val="18"/>
              </w:rPr>
            </w:pPr>
            <w:r>
              <w:rPr>
                <w:rFonts w:ascii="Times" w:hAnsi="Times"/>
                <w:sz w:val="18"/>
                <w:szCs w:val="18"/>
              </w:rPr>
              <w:t>N/A</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6AEE71" w14:textId="6373C2AC" w:rsidR="00462540" w:rsidRDefault="000375FE" w:rsidP="00462540">
            <w:pPr>
              <w:jc w:val="center"/>
              <w:rPr>
                <w:rFonts w:ascii="Times" w:hAnsi="Times"/>
                <w:sz w:val="18"/>
                <w:szCs w:val="18"/>
              </w:rPr>
            </w:pPr>
            <w:r>
              <w:rPr>
                <w:rFonts w:ascii="Times" w:hAnsi="Times"/>
                <w:sz w:val="18"/>
                <w:szCs w:val="18"/>
              </w:rPr>
              <w:t>302.9</w:t>
            </w:r>
          </w:p>
        </w:tc>
      </w:tr>
      <w:tr w:rsidR="00462540" w:rsidRPr="00D606F7" w14:paraId="7B32AB6B" w14:textId="77777777" w:rsidTr="009B2964">
        <w:trPr>
          <w:jc w:val="center"/>
        </w:trPr>
        <w:tc>
          <w:tcPr>
            <w:tcW w:w="8760" w:type="dxa"/>
            <w:gridSpan w:val="6"/>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A3063A" w14:textId="2F075DDC" w:rsidR="00462540" w:rsidRDefault="00462540" w:rsidP="00462540">
            <w:pPr>
              <w:rPr>
                <w:rFonts w:ascii="Times" w:hAnsi="Times"/>
                <w:sz w:val="18"/>
                <w:szCs w:val="18"/>
              </w:rPr>
            </w:pPr>
            <w:r>
              <w:rPr>
                <w:rFonts w:ascii="Arial" w:hAnsi="Arial" w:cs="Arial"/>
                <w:b/>
                <w:color w:val="000000"/>
                <w:sz w:val="18"/>
                <w:szCs w:val="18"/>
              </w:rPr>
              <w:t>#2 Cause of Death: Bronchus or Lung Cancer (malignant neoplasm)</w:t>
            </w:r>
          </w:p>
        </w:tc>
      </w:tr>
      <w:tr w:rsidR="00462540" w:rsidRPr="00D606F7" w14:paraId="0648CDB8" w14:textId="77777777" w:rsidTr="00F10684">
        <w:trPr>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E72B98" w14:textId="56E7F5E6" w:rsidR="00462540" w:rsidRDefault="00462540" w:rsidP="00D81409">
            <w:pPr>
              <w:jc w:val="center"/>
              <w:rPr>
                <w:rFonts w:ascii="Arial" w:hAnsi="Arial" w:cs="Arial"/>
                <w:color w:val="000000"/>
                <w:sz w:val="18"/>
                <w:szCs w:val="18"/>
              </w:rPr>
            </w:pPr>
            <w:r>
              <w:rPr>
                <w:rFonts w:ascii="Arial" w:hAnsi="Arial" w:cs="Arial"/>
                <w:b/>
                <w:color w:val="000000"/>
                <w:sz w:val="18"/>
                <w:szCs w:val="18"/>
              </w:rPr>
              <w:t>Overall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804CA4" w14:textId="7871CA67" w:rsidR="00462540" w:rsidRDefault="00D81409" w:rsidP="00462540">
            <w:pPr>
              <w:jc w:val="center"/>
              <w:rPr>
                <w:rFonts w:ascii="Times" w:hAnsi="Times"/>
                <w:sz w:val="18"/>
                <w:szCs w:val="18"/>
              </w:rPr>
            </w:pPr>
            <w:r>
              <w:rPr>
                <w:rFonts w:ascii="Times" w:hAnsi="Times"/>
                <w:sz w:val="18"/>
                <w:szCs w:val="18"/>
              </w:rPr>
              <w:t>315.8</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093B65" w14:textId="5546C484" w:rsidR="00462540" w:rsidRDefault="000375FE" w:rsidP="00462540">
            <w:pPr>
              <w:jc w:val="center"/>
              <w:rPr>
                <w:rFonts w:ascii="Times" w:hAnsi="Times"/>
                <w:sz w:val="18"/>
                <w:szCs w:val="18"/>
              </w:rPr>
            </w:pPr>
            <w:r>
              <w:rPr>
                <w:rFonts w:ascii="Times" w:hAnsi="Times"/>
                <w:sz w:val="18"/>
                <w:szCs w:val="18"/>
              </w:rPr>
              <w:t>314.0</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38696F" w14:textId="394DF086" w:rsidR="00462540" w:rsidRDefault="00462540" w:rsidP="00462540">
            <w:pPr>
              <w:jc w:val="center"/>
              <w:rPr>
                <w:rFonts w:ascii="Times" w:hAnsi="Times"/>
                <w:sz w:val="18"/>
                <w:szCs w:val="18"/>
              </w:rPr>
            </w:pPr>
            <w:r>
              <w:rPr>
                <w:rFonts w:ascii="Times" w:hAnsi="Times"/>
                <w:sz w:val="18"/>
                <w:szCs w:val="18"/>
              </w:rPr>
              <w:t>300.8</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3195B4" w14:textId="1DA677BC" w:rsidR="00462540" w:rsidRDefault="000375FE" w:rsidP="00462540">
            <w:pPr>
              <w:jc w:val="center"/>
              <w:rPr>
                <w:rFonts w:ascii="Times" w:hAnsi="Times"/>
                <w:sz w:val="18"/>
                <w:szCs w:val="18"/>
              </w:rPr>
            </w:pPr>
            <w:r>
              <w:rPr>
                <w:rFonts w:ascii="Times" w:hAnsi="Times"/>
                <w:sz w:val="18"/>
                <w:szCs w:val="18"/>
              </w:rPr>
              <w:t>280.4</w:t>
            </w:r>
          </w:p>
        </w:tc>
      </w:tr>
      <w:tr w:rsidR="00462540" w:rsidRPr="00D606F7" w14:paraId="6B7771EF" w14:textId="77777777" w:rsidTr="00F10684">
        <w:trPr>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5D6FCF" w14:textId="1BD16368" w:rsidR="00462540" w:rsidRDefault="00462540" w:rsidP="00462540">
            <w:pPr>
              <w:jc w:val="right"/>
              <w:rPr>
                <w:rFonts w:ascii="Arial" w:hAnsi="Arial" w:cs="Arial"/>
                <w:color w:val="000000"/>
                <w:sz w:val="18"/>
                <w:szCs w:val="18"/>
              </w:rPr>
            </w:pPr>
            <w:r w:rsidRPr="00D606F7">
              <w:rPr>
                <w:rFonts w:ascii="Arial" w:hAnsi="Arial" w:cs="Arial"/>
                <w:color w:val="000000"/>
                <w:sz w:val="18"/>
                <w:szCs w:val="18"/>
              </w:rPr>
              <w:t>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970BAD" w14:textId="387EBFF4" w:rsidR="00462540" w:rsidRDefault="00D81409" w:rsidP="00462540">
            <w:pPr>
              <w:jc w:val="center"/>
              <w:rPr>
                <w:rFonts w:ascii="Times" w:hAnsi="Times"/>
                <w:sz w:val="18"/>
                <w:szCs w:val="18"/>
              </w:rPr>
            </w:pPr>
            <w:r>
              <w:rPr>
                <w:rFonts w:ascii="Times" w:hAnsi="Times"/>
                <w:sz w:val="18"/>
                <w:szCs w:val="18"/>
              </w:rPr>
              <w:t>439.8</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A7BD86" w14:textId="6005DD39" w:rsidR="00462540" w:rsidRDefault="00D81409" w:rsidP="00462540">
            <w:pPr>
              <w:jc w:val="center"/>
              <w:rPr>
                <w:rFonts w:ascii="Times" w:hAnsi="Times"/>
                <w:sz w:val="18"/>
                <w:szCs w:val="18"/>
              </w:rPr>
            </w:pPr>
            <w:r>
              <w:rPr>
                <w:rFonts w:ascii="Times" w:hAnsi="Times"/>
                <w:sz w:val="18"/>
                <w:szCs w:val="18"/>
              </w:rPr>
              <w:t>438.2</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1E70B5" w14:textId="2052EDC1" w:rsidR="00462540" w:rsidRDefault="000375FE" w:rsidP="00462540">
            <w:pPr>
              <w:jc w:val="center"/>
              <w:rPr>
                <w:rFonts w:ascii="Times" w:hAnsi="Times"/>
                <w:sz w:val="18"/>
                <w:szCs w:val="18"/>
              </w:rPr>
            </w:pPr>
            <w:r>
              <w:rPr>
                <w:rFonts w:ascii="Times" w:hAnsi="Times"/>
                <w:sz w:val="18"/>
                <w:szCs w:val="18"/>
              </w:rPr>
              <w:t>375.2</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D69DFA" w14:textId="7FDC52CE" w:rsidR="00462540" w:rsidRDefault="000375FE" w:rsidP="00462540">
            <w:pPr>
              <w:jc w:val="center"/>
              <w:rPr>
                <w:rFonts w:ascii="Times" w:hAnsi="Times"/>
                <w:sz w:val="18"/>
                <w:szCs w:val="18"/>
              </w:rPr>
            </w:pPr>
            <w:r>
              <w:rPr>
                <w:rFonts w:ascii="Times" w:hAnsi="Times"/>
                <w:sz w:val="18"/>
                <w:szCs w:val="18"/>
              </w:rPr>
              <w:t>354.4</w:t>
            </w:r>
          </w:p>
        </w:tc>
      </w:tr>
      <w:tr w:rsidR="00462540" w:rsidRPr="00D606F7" w14:paraId="5660029E" w14:textId="77777777" w:rsidTr="00F10684">
        <w:trPr>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08CF95" w14:textId="4ADF4102" w:rsidR="00462540" w:rsidRDefault="00462540" w:rsidP="00462540">
            <w:pPr>
              <w:jc w:val="right"/>
              <w:rPr>
                <w:rFonts w:ascii="Arial" w:hAnsi="Arial" w:cs="Arial"/>
                <w:color w:val="000000"/>
                <w:sz w:val="18"/>
                <w:szCs w:val="18"/>
              </w:rPr>
            </w:pPr>
            <w:r w:rsidRPr="00D606F7">
              <w:rPr>
                <w:rFonts w:ascii="Arial" w:hAnsi="Arial" w:cs="Arial"/>
                <w:color w:val="000000"/>
                <w:sz w:val="18"/>
                <w:szCs w:val="18"/>
              </w:rPr>
              <w:t>Female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104266" w14:textId="52F7D761" w:rsidR="00462540" w:rsidRDefault="00D81409" w:rsidP="00462540">
            <w:pPr>
              <w:jc w:val="center"/>
              <w:rPr>
                <w:rFonts w:ascii="Times" w:hAnsi="Times"/>
                <w:sz w:val="18"/>
                <w:szCs w:val="18"/>
              </w:rPr>
            </w:pPr>
            <w:r>
              <w:rPr>
                <w:rFonts w:ascii="Times" w:hAnsi="Times"/>
                <w:sz w:val="18"/>
                <w:szCs w:val="18"/>
              </w:rPr>
              <w:t>229.4</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D01087" w14:textId="04323B2E" w:rsidR="00462540" w:rsidRDefault="00D81409" w:rsidP="00462540">
            <w:pPr>
              <w:jc w:val="center"/>
              <w:rPr>
                <w:rFonts w:ascii="Times" w:hAnsi="Times"/>
                <w:sz w:val="18"/>
                <w:szCs w:val="18"/>
              </w:rPr>
            </w:pPr>
            <w:r>
              <w:rPr>
                <w:rFonts w:ascii="Times" w:hAnsi="Times"/>
                <w:sz w:val="18"/>
                <w:szCs w:val="18"/>
              </w:rPr>
              <w:t>227.0</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170433" w14:textId="4C95D124" w:rsidR="00462540" w:rsidRDefault="000375FE" w:rsidP="00462540">
            <w:pPr>
              <w:jc w:val="center"/>
              <w:rPr>
                <w:rFonts w:ascii="Times" w:hAnsi="Times"/>
                <w:sz w:val="18"/>
                <w:szCs w:val="18"/>
              </w:rPr>
            </w:pPr>
            <w:r>
              <w:rPr>
                <w:rFonts w:ascii="Times" w:hAnsi="Times"/>
                <w:sz w:val="18"/>
                <w:szCs w:val="18"/>
              </w:rPr>
              <w:t>244.5</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090DB7" w14:textId="2E2F980E" w:rsidR="00462540" w:rsidRDefault="000375FE" w:rsidP="00462540">
            <w:pPr>
              <w:jc w:val="center"/>
              <w:rPr>
                <w:rFonts w:ascii="Times" w:hAnsi="Times"/>
                <w:sz w:val="18"/>
                <w:szCs w:val="18"/>
              </w:rPr>
            </w:pPr>
            <w:r>
              <w:rPr>
                <w:rFonts w:ascii="Times" w:hAnsi="Times"/>
                <w:sz w:val="18"/>
                <w:szCs w:val="18"/>
              </w:rPr>
              <w:t>224.3</w:t>
            </w:r>
          </w:p>
        </w:tc>
      </w:tr>
      <w:tr w:rsidR="00462540" w:rsidRPr="00D606F7" w14:paraId="3FD09E0D" w14:textId="77777777" w:rsidTr="00F10684">
        <w:trPr>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5138C5" w14:textId="71CDB45A" w:rsidR="00462540" w:rsidRDefault="00462540" w:rsidP="00462540">
            <w:pPr>
              <w:jc w:val="right"/>
              <w:rPr>
                <w:rFonts w:ascii="Arial" w:hAnsi="Arial" w:cs="Arial"/>
                <w:color w:val="000000"/>
                <w:sz w:val="18"/>
                <w:szCs w:val="18"/>
              </w:rPr>
            </w:pPr>
            <w:r w:rsidRPr="00D606F7">
              <w:rPr>
                <w:rFonts w:ascii="Arial" w:hAnsi="Arial" w:cs="Arial"/>
                <w:color w:val="000000"/>
                <w:sz w:val="18"/>
                <w:szCs w:val="18"/>
              </w:rPr>
              <w:t>White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FBC173" w14:textId="64BF63C9" w:rsidR="00462540" w:rsidRDefault="00D81409" w:rsidP="00462540">
            <w:pPr>
              <w:jc w:val="center"/>
              <w:rPr>
                <w:rFonts w:ascii="Times" w:hAnsi="Times"/>
                <w:sz w:val="18"/>
                <w:szCs w:val="18"/>
              </w:rPr>
            </w:pPr>
            <w:r>
              <w:rPr>
                <w:rFonts w:ascii="Times" w:hAnsi="Times"/>
                <w:sz w:val="18"/>
                <w:szCs w:val="18"/>
              </w:rPr>
              <w:t>313.4</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39111F" w14:textId="2F9B9960" w:rsidR="00462540" w:rsidRDefault="00D81409" w:rsidP="00462540">
            <w:pPr>
              <w:jc w:val="center"/>
              <w:rPr>
                <w:rFonts w:ascii="Times" w:hAnsi="Times"/>
                <w:sz w:val="18"/>
                <w:szCs w:val="18"/>
              </w:rPr>
            </w:pPr>
            <w:r>
              <w:rPr>
                <w:rFonts w:ascii="Times" w:hAnsi="Times"/>
                <w:sz w:val="18"/>
                <w:szCs w:val="18"/>
              </w:rPr>
              <w:t>319.2</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52C2E1" w14:textId="327CCEC0" w:rsidR="00462540" w:rsidRDefault="000375FE" w:rsidP="00462540">
            <w:pPr>
              <w:jc w:val="center"/>
              <w:rPr>
                <w:rFonts w:ascii="Times" w:hAnsi="Times"/>
                <w:sz w:val="18"/>
                <w:szCs w:val="18"/>
              </w:rPr>
            </w:pPr>
            <w:r>
              <w:rPr>
                <w:rFonts w:ascii="Times" w:hAnsi="Times"/>
                <w:sz w:val="18"/>
                <w:szCs w:val="18"/>
              </w:rPr>
              <w:t>303.2</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0B0BCE" w14:textId="226F2427" w:rsidR="00462540" w:rsidRDefault="000375FE" w:rsidP="00462540">
            <w:pPr>
              <w:jc w:val="center"/>
              <w:rPr>
                <w:rFonts w:ascii="Times" w:hAnsi="Times"/>
                <w:sz w:val="18"/>
                <w:szCs w:val="18"/>
              </w:rPr>
            </w:pPr>
            <w:r>
              <w:rPr>
                <w:rFonts w:ascii="Times" w:hAnsi="Times"/>
                <w:sz w:val="18"/>
                <w:szCs w:val="18"/>
              </w:rPr>
              <w:t>286.9</w:t>
            </w:r>
          </w:p>
        </w:tc>
      </w:tr>
      <w:tr w:rsidR="00462540" w:rsidRPr="00D606F7" w14:paraId="1704229E" w14:textId="77777777" w:rsidTr="00F10684">
        <w:trPr>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A0CB2F" w14:textId="7B8CDD99" w:rsidR="00462540" w:rsidRDefault="00462540" w:rsidP="00462540">
            <w:pPr>
              <w:jc w:val="right"/>
              <w:rPr>
                <w:rFonts w:ascii="Arial" w:hAnsi="Arial" w:cs="Arial"/>
                <w:color w:val="000000"/>
                <w:sz w:val="18"/>
                <w:szCs w:val="18"/>
              </w:rPr>
            </w:pPr>
            <w:r>
              <w:rPr>
                <w:rFonts w:ascii="Arial" w:hAnsi="Arial" w:cs="Arial"/>
                <w:color w:val="000000"/>
                <w:sz w:val="18"/>
                <w:szCs w:val="18"/>
              </w:rPr>
              <w:t>Black or African American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9F7A68" w14:textId="520EC834" w:rsidR="00462540" w:rsidRDefault="00D81409" w:rsidP="00462540">
            <w:pPr>
              <w:jc w:val="center"/>
              <w:rPr>
                <w:rFonts w:ascii="Times" w:hAnsi="Times"/>
                <w:sz w:val="18"/>
                <w:szCs w:val="18"/>
              </w:rPr>
            </w:pPr>
            <w:r>
              <w:rPr>
                <w:rFonts w:ascii="Times" w:hAnsi="Times"/>
                <w:sz w:val="18"/>
                <w:szCs w:val="18"/>
              </w:rPr>
              <w:t>342.7</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27A154" w14:textId="32DCB52C" w:rsidR="00462540" w:rsidRDefault="00D81409" w:rsidP="00462540">
            <w:pPr>
              <w:jc w:val="center"/>
              <w:rPr>
                <w:rFonts w:ascii="Times" w:hAnsi="Times"/>
                <w:sz w:val="18"/>
                <w:szCs w:val="18"/>
              </w:rPr>
            </w:pPr>
            <w:r>
              <w:rPr>
                <w:rFonts w:ascii="Times" w:hAnsi="Times"/>
                <w:sz w:val="18"/>
                <w:szCs w:val="18"/>
              </w:rPr>
              <w:t>330.2</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64E5AC" w14:textId="350191BC" w:rsidR="00462540" w:rsidRDefault="000375FE" w:rsidP="00462540">
            <w:pPr>
              <w:jc w:val="center"/>
              <w:rPr>
                <w:rFonts w:ascii="Times" w:hAnsi="Times"/>
                <w:sz w:val="18"/>
                <w:szCs w:val="18"/>
              </w:rPr>
            </w:pPr>
            <w:r>
              <w:rPr>
                <w:rFonts w:ascii="Times" w:hAnsi="Times"/>
                <w:sz w:val="18"/>
                <w:szCs w:val="18"/>
              </w:rPr>
              <w:t>302.9</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CBEB06" w14:textId="76DC9C93" w:rsidR="00462540" w:rsidRDefault="000375FE" w:rsidP="00462540">
            <w:pPr>
              <w:jc w:val="center"/>
              <w:rPr>
                <w:rFonts w:ascii="Times" w:hAnsi="Times"/>
                <w:sz w:val="18"/>
                <w:szCs w:val="18"/>
              </w:rPr>
            </w:pPr>
            <w:r>
              <w:rPr>
                <w:rFonts w:ascii="Times" w:hAnsi="Times"/>
                <w:sz w:val="18"/>
                <w:szCs w:val="18"/>
              </w:rPr>
              <w:t>279.7</w:t>
            </w:r>
          </w:p>
        </w:tc>
      </w:tr>
      <w:tr w:rsidR="00462540" w:rsidRPr="00D606F7" w14:paraId="71EE0704" w14:textId="77777777" w:rsidTr="00F10684">
        <w:trPr>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B0CE49" w14:textId="661E2EFD" w:rsidR="00462540" w:rsidRDefault="00462540" w:rsidP="00462540">
            <w:pPr>
              <w:jc w:val="right"/>
              <w:rPr>
                <w:rFonts w:ascii="Arial" w:hAnsi="Arial" w:cs="Arial"/>
                <w:color w:val="000000"/>
                <w:sz w:val="18"/>
                <w:szCs w:val="18"/>
              </w:rPr>
            </w:pPr>
            <w:r>
              <w:rPr>
                <w:rFonts w:ascii="Arial" w:hAnsi="Arial" w:cs="Arial"/>
                <w:color w:val="000000"/>
                <w:sz w:val="18"/>
                <w:szCs w:val="18"/>
              </w:rPr>
              <w:t>Asian or Pacific Islander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E6738D" w14:textId="73D0B55B" w:rsidR="00462540" w:rsidRDefault="00D81409" w:rsidP="00462540">
            <w:pPr>
              <w:jc w:val="center"/>
              <w:rPr>
                <w:rFonts w:ascii="Times" w:hAnsi="Times"/>
                <w:sz w:val="18"/>
                <w:szCs w:val="18"/>
              </w:rPr>
            </w:pPr>
            <w:r>
              <w:rPr>
                <w:rFonts w:ascii="Times" w:hAnsi="Times"/>
                <w:sz w:val="18"/>
                <w:szCs w:val="18"/>
              </w:rPr>
              <w:t>N/A</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EBC86E" w14:textId="2C56C8C0" w:rsidR="00462540" w:rsidRDefault="00D81409" w:rsidP="00462540">
            <w:pPr>
              <w:jc w:val="center"/>
              <w:rPr>
                <w:rFonts w:ascii="Times" w:hAnsi="Times"/>
                <w:sz w:val="18"/>
                <w:szCs w:val="18"/>
              </w:rPr>
            </w:pPr>
            <w:r>
              <w:rPr>
                <w:rFonts w:ascii="Times" w:hAnsi="Times"/>
                <w:sz w:val="18"/>
                <w:szCs w:val="18"/>
              </w:rPr>
              <w:t>158.8</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75067E" w14:textId="0B5DD1DA" w:rsidR="00462540" w:rsidRDefault="000375FE" w:rsidP="00462540">
            <w:pPr>
              <w:jc w:val="center"/>
              <w:rPr>
                <w:rFonts w:ascii="Times" w:hAnsi="Times"/>
                <w:sz w:val="18"/>
                <w:szCs w:val="18"/>
              </w:rPr>
            </w:pPr>
            <w:r>
              <w:rPr>
                <w:rFonts w:ascii="Times" w:hAnsi="Times"/>
                <w:sz w:val="18"/>
                <w:szCs w:val="18"/>
              </w:rPr>
              <w:t>N/A</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86E438" w14:textId="4B362F54" w:rsidR="00462540" w:rsidRDefault="000375FE" w:rsidP="00462540">
            <w:pPr>
              <w:jc w:val="center"/>
              <w:rPr>
                <w:rFonts w:ascii="Times" w:hAnsi="Times"/>
                <w:sz w:val="18"/>
                <w:szCs w:val="18"/>
              </w:rPr>
            </w:pPr>
            <w:r>
              <w:rPr>
                <w:rFonts w:ascii="Times" w:hAnsi="Times"/>
                <w:sz w:val="18"/>
                <w:szCs w:val="18"/>
              </w:rPr>
              <w:t xml:space="preserve"> 143.9</w:t>
            </w:r>
          </w:p>
        </w:tc>
      </w:tr>
      <w:tr w:rsidR="00462540" w:rsidRPr="00D606F7" w14:paraId="5799D351" w14:textId="77777777" w:rsidTr="00F10684">
        <w:trPr>
          <w:jc w:val="center"/>
        </w:trPr>
        <w:tc>
          <w:tcPr>
            <w:tcW w:w="2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4C25C0" w14:textId="2EFD9C38" w:rsidR="00462540" w:rsidRDefault="00462540" w:rsidP="00462540">
            <w:pPr>
              <w:jc w:val="right"/>
              <w:rPr>
                <w:rFonts w:ascii="Arial" w:hAnsi="Arial" w:cs="Arial"/>
                <w:color w:val="000000"/>
                <w:sz w:val="18"/>
                <w:szCs w:val="18"/>
              </w:rPr>
            </w:pPr>
            <w:r>
              <w:rPr>
                <w:rFonts w:ascii="Arial" w:hAnsi="Arial" w:cs="Arial"/>
                <w:color w:val="000000"/>
                <w:sz w:val="18"/>
                <w:szCs w:val="18"/>
              </w:rPr>
              <w:t>American Indian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51061A" w14:textId="43765BDD" w:rsidR="00462540" w:rsidRDefault="00D81409" w:rsidP="00462540">
            <w:pPr>
              <w:jc w:val="center"/>
              <w:rPr>
                <w:rFonts w:ascii="Times" w:hAnsi="Times"/>
                <w:sz w:val="18"/>
                <w:szCs w:val="18"/>
              </w:rPr>
            </w:pPr>
            <w:r>
              <w:rPr>
                <w:rFonts w:ascii="Times" w:hAnsi="Times"/>
                <w:sz w:val="18"/>
                <w:szCs w:val="18"/>
              </w:rPr>
              <w:t>590.6</w:t>
            </w:r>
          </w:p>
        </w:tc>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63D4A2" w14:textId="43637C36" w:rsidR="00462540" w:rsidRDefault="00D81409" w:rsidP="00462540">
            <w:pPr>
              <w:jc w:val="center"/>
              <w:rPr>
                <w:rFonts w:ascii="Times" w:hAnsi="Times"/>
                <w:sz w:val="18"/>
                <w:szCs w:val="18"/>
              </w:rPr>
            </w:pPr>
            <w:r>
              <w:rPr>
                <w:rFonts w:ascii="Times" w:hAnsi="Times"/>
                <w:sz w:val="18"/>
                <w:szCs w:val="18"/>
              </w:rPr>
              <w:t>184.7</w:t>
            </w:r>
          </w:p>
        </w:tc>
        <w:tc>
          <w:tcPr>
            <w:tcW w:w="12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E125BD" w14:textId="1D05B464" w:rsidR="00462540" w:rsidRDefault="000375FE" w:rsidP="00462540">
            <w:pPr>
              <w:jc w:val="center"/>
              <w:rPr>
                <w:rFonts w:ascii="Times" w:hAnsi="Times"/>
                <w:sz w:val="18"/>
                <w:szCs w:val="18"/>
              </w:rPr>
            </w:pPr>
            <w:r>
              <w:rPr>
                <w:rFonts w:ascii="Times" w:hAnsi="Times"/>
                <w:sz w:val="18"/>
                <w:szCs w:val="18"/>
              </w:rPr>
              <w:t>367.8</w:t>
            </w:r>
          </w:p>
        </w:tc>
        <w:tc>
          <w:tcPr>
            <w:tcW w:w="16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71AA2A" w14:textId="3C3CAD16" w:rsidR="00462540" w:rsidRDefault="000375FE" w:rsidP="00462540">
            <w:pPr>
              <w:jc w:val="center"/>
              <w:rPr>
                <w:rFonts w:ascii="Times" w:hAnsi="Times"/>
                <w:sz w:val="18"/>
                <w:szCs w:val="18"/>
              </w:rPr>
            </w:pPr>
            <w:r>
              <w:rPr>
                <w:rFonts w:ascii="Times" w:hAnsi="Times"/>
                <w:sz w:val="18"/>
                <w:szCs w:val="18"/>
              </w:rPr>
              <w:t>197.9</w:t>
            </w:r>
          </w:p>
        </w:tc>
      </w:tr>
      <w:tr w:rsidR="00462540" w:rsidRPr="00D606F7" w14:paraId="3FA1781F" w14:textId="77777777" w:rsidTr="00D81409">
        <w:trPr>
          <w:trHeight w:val="348"/>
          <w:jc w:val="center"/>
        </w:trPr>
        <w:tc>
          <w:tcPr>
            <w:tcW w:w="8760" w:type="dxa"/>
            <w:gridSpan w:val="6"/>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060B0D" w14:textId="5FD240C4" w:rsidR="00462540" w:rsidRPr="00D606F7" w:rsidRDefault="00462540" w:rsidP="00462540">
            <w:pPr>
              <w:jc w:val="center"/>
              <w:rPr>
                <w:rFonts w:ascii="Arial" w:hAnsi="Arial" w:cs="Arial"/>
                <w:i/>
                <w:iCs/>
                <w:color w:val="000000"/>
                <w:sz w:val="18"/>
                <w:szCs w:val="18"/>
              </w:rPr>
            </w:pPr>
            <w:proofErr w:type="spellStart"/>
            <w:r w:rsidRPr="00D606F7">
              <w:rPr>
                <w:rFonts w:ascii="Arial" w:hAnsi="Arial" w:cs="Arial"/>
                <w:i/>
                <w:iCs/>
                <w:color w:val="000000"/>
                <w:sz w:val="18"/>
                <w:szCs w:val="18"/>
              </w:rPr>
              <w:t>Note:Rate</w:t>
            </w:r>
            <w:proofErr w:type="spellEnd"/>
            <w:r w:rsidRPr="00D606F7">
              <w:rPr>
                <w:rFonts w:ascii="Arial" w:hAnsi="Arial" w:cs="Arial"/>
                <w:i/>
                <w:iCs/>
                <w:color w:val="000000"/>
                <w:sz w:val="18"/>
                <w:szCs w:val="18"/>
              </w:rPr>
              <w:t xml:space="preserve"> Per 100,000</w:t>
            </w:r>
          </w:p>
          <w:p w14:paraId="1FBA0D6B" w14:textId="51704979" w:rsidR="00462540" w:rsidRPr="00D81409" w:rsidRDefault="00462540" w:rsidP="00D81409">
            <w:pPr>
              <w:jc w:val="center"/>
              <w:rPr>
                <w:rFonts w:ascii="Arial" w:hAnsi="Arial" w:cs="Arial"/>
                <w:b/>
                <w:color w:val="000000"/>
                <w:sz w:val="18"/>
                <w:szCs w:val="18"/>
              </w:rPr>
            </w:pPr>
            <w:r w:rsidRPr="00D606F7">
              <w:rPr>
                <w:rFonts w:ascii="Arial" w:hAnsi="Arial" w:cs="Arial"/>
                <w:i/>
                <w:iCs/>
                <w:color w:val="000000"/>
                <w:sz w:val="18"/>
                <w:szCs w:val="18"/>
              </w:rPr>
              <w:t>Source: Data for table 2 was obtained from the CDC and Michigan Department of Community Health</w:t>
            </w:r>
          </w:p>
        </w:tc>
      </w:tr>
    </w:tbl>
    <w:p w14:paraId="2571C846" w14:textId="01A2CF1F" w:rsidR="00421DC8" w:rsidRDefault="004272E8" w:rsidP="003A55C7">
      <w:pPr>
        <w:pStyle w:val="NormalWeb"/>
        <w:shd w:val="clear" w:color="auto" w:fill="FFFFFF"/>
        <w:spacing w:before="0" w:beforeAutospacing="0" w:after="0" w:afterAutospacing="0" w:line="375" w:lineRule="atLeast"/>
        <w:rPr>
          <w:rFonts w:ascii="Helvetica Neue" w:hAnsi="Helvetica Neue"/>
          <w:color w:val="000000"/>
          <w:sz w:val="21"/>
          <w:szCs w:val="21"/>
        </w:rPr>
      </w:pPr>
      <w:r w:rsidRPr="004272E8">
        <w:rPr>
          <w:rFonts w:ascii="Helvetica Neue" w:hAnsi="Helvetica Neue"/>
          <w:color w:val="000000"/>
          <w:sz w:val="21"/>
          <w:szCs w:val="21"/>
        </w:rPr>
        <w:t>https://wonder.cdc.gov/controller/saved/D76/D22F064</w:t>
      </w:r>
    </w:p>
    <w:p w14:paraId="11EB4B89" w14:textId="77777777" w:rsidR="00F5075A" w:rsidRDefault="00F5075A" w:rsidP="003A55C7">
      <w:pPr>
        <w:pStyle w:val="NormalWeb"/>
        <w:shd w:val="clear" w:color="auto" w:fill="FFFFFF"/>
        <w:spacing w:before="0" w:beforeAutospacing="0" w:after="0" w:afterAutospacing="0" w:line="375" w:lineRule="atLeast"/>
        <w:rPr>
          <w:rFonts w:ascii="Helvetica Neue" w:hAnsi="Helvetica Neue"/>
          <w:color w:val="000000"/>
          <w:sz w:val="21"/>
          <w:szCs w:val="21"/>
        </w:rPr>
      </w:pPr>
    </w:p>
    <w:p w14:paraId="464D828E" w14:textId="04B722DA" w:rsidR="00421DC8" w:rsidRDefault="00421DC8" w:rsidP="003A55C7">
      <w:pPr>
        <w:pStyle w:val="NormalWeb"/>
        <w:shd w:val="clear" w:color="auto" w:fill="FFFFFF"/>
        <w:spacing w:before="0" w:beforeAutospacing="0" w:after="0" w:afterAutospacing="0" w:line="375" w:lineRule="atLeast"/>
        <w:rPr>
          <w:rFonts w:ascii="Helvetica Neue" w:hAnsi="Helvetica Neue"/>
          <w:color w:val="000000"/>
          <w:sz w:val="21"/>
          <w:szCs w:val="21"/>
        </w:rPr>
      </w:pPr>
    </w:p>
    <w:p w14:paraId="00C0A904" w14:textId="2C6709EB" w:rsidR="007817FF" w:rsidRDefault="007817FF" w:rsidP="003A55C7">
      <w:pPr>
        <w:pStyle w:val="NormalWeb"/>
        <w:shd w:val="clear" w:color="auto" w:fill="FFFFFF"/>
        <w:spacing w:before="0" w:beforeAutospacing="0" w:after="0" w:afterAutospacing="0" w:line="375" w:lineRule="atLeast"/>
        <w:rPr>
          <w:rFonts w:ascii="Helvetica Neue" w:hAnsi="Helvetica Neue"/>
          <w:color w:val="000000"/>
          <w:sz w:val="21"/>
          <w:szCs w:val="21"/>
        </w:rPr>
      </w:pPr>
    </w:p>
    <w:p w14:paraId="20F08DA4" w14:textId="3B7FF3DB" w:rsidR="009B2964" w:rsidRPr="00121B7E" w:rsidRDefault="002C4524" w:rsidP="003A55C7">
      <w:pPr>
        <w:pStyle w:val="NormalWeb"/>
        <w:shd w:val="clear" w:color="auto" w:fill="FFFFFF"/>
        <w:spacing w:before="0" w:beforeAutospacing="0" w:after="0" w:afterAutospacing="0" w:line="375" w:lineRule="atLeast"/>
        <w:rPr>
          <w:b/>
          <w:color w:val="000000"/>
          <w:szCs w:val="21"/>
        </w:rPr>
      </w:pPr>
      <w:r w:rsidRPr="00121B7E">
        <w:rPr>
          <w:b/>
          <w:color w:val="000000"/>
          <w:szCs w:val="21"/>
        </w:rPr>
        <w:lastRenderedPageBreak/>
        <w:t>Description of the table</w:t>
      </w:r>
    </w:p>
    <w:p w14:paraId="11CDDF2E" w14:textId="5E734CCC" w:rsidR="00121B7E" w:rsidRDefault="009B2964" w:rsidP="00121B7E">
      <w:pPr>
        <w:pStyle w:val="NormalWeb"/>
        <w:shd w:val="clear" w:color="auto" w:fill="FFFFFF"/>
        <w:spacing w:before="0" w:beforeAutospacing="0" w:after="0" w:afterAutospacing="0" w:line="480" w:lineRule="auto"/>
        <w:ind w:firstLine="720"/>
        <w:rPr>
          <w:color w:val="000000"/>
        </w:rPr>
      </w:pPr>
      <w:r w:rsidRPr="00121B7E">
        <w:rPr>
          <w:color w:val="000000"/>
        </w:rPr>
        <w:t xml:space="preserve">Cardiovascular disease </w:t>
      </w:r>
      <w:r w:rsidR="00121B7E">
        <w:rPr>
          <w:color w:val="000000"/>
        </w:rPr>
        <w:t xml:space="preserve">(CVD) </w:t>
      </w:r>
      <w:r w:rsidRPr="00121B7E">
        <w:rPr>
          <w:color w:val="000000"/>
        </w:rPr>
        <w:t xml:space="preserve">is far and away the leading cause of death amongst adults in both Michigan and the broader United States.  </w:t>
      </w:r>
      <w:r w:rsidR="00121B7E">
        <w:rPr>
          <w:color w:val="000000"/>
        </w:rPr>
        <w:t xml:space="preserve">Individuals become much more susceptible to this illness as they grow older.  Table 2 compares average mortality rates per 100,000 people in both the year 2000 and 2010.  It shows that while the risk of cardiovascular disease is still prevalent in those aged 25-64, it becomes a major concern in the elder population (aged 65+).  For instance, in the US in 2010, about 28 people out every 100,000 Americans aged 25-64 years old died from cardiovascular disease.  This number jumps to 515 deaths out of every 100,000 Americans when you focus in on the 65+ year old age group – an increase of over 1700%.  The second leading cause of death in Americans aged 25 and older is lung cancer.  Similar to cardiovascular disease, lung cancer is prevalent in the middle-age bracket, but the mortality rates significantly increase in the elder population.  </w:t>
      </w:r>
    </w:p>
    <w:p w14:paraId="46A58492" w14:textId="77777777" w:rsidR="00121B7E" w:rsidRDefault="00121B7E" w:rsidP="00121B7E">
      <w:pPr>
        <w:pStyle w:val="NormalWeb"/>
        <w:shd w:val="clear" w:color="auto" w:fill="FFFFFF"/>
        <w:spacing w:before="0" w:beforeAutospacing="0" w:after="0" w:afterAutospacing="0" w:line="480" w:lineRule="auto"/>
        <w:ind w:firstLine="720"/>
        <w:rPr>
          <w:color w:val="000000"/>
        </w:rPr>
      </w:pPr>
      <w:r>
        <w:rPr>
          <w:color w:val="000000"/>
        </w:rPr>
        <w:t>The state of Michigan actually has higher mortality rates than the broader United States across the major causes of death for each age bracket.  For instance, 662 out of every 100,000 Michigan residents aged 65+ died from cardiovascular disease in 2010, compared to 515 out of every 100,000 Americans.  In looking at data for lung cancer, again Michigan suffers higher mortality rates than the broader United States.  Breaking the data down by gender shows that males are much more susceptible to both cardiovascular disease and lung cancer than females.  This remains true regardless if you look at the data for the United States or Michigan.</w:t>
      </w:r>
    </w:p>
    <w:p w14:paraId="0B77C0DE" w14:textId="3850DD05" w:rsidR="00121B7E" w:rsidRPr="00121B7E" w:rsidRDefault="00121B7E" w:rsidP="00121B7E">
      <w:pPr>
        <w:pStyle w:val="NormalWeb"/>
        <w:shd w:val="clear" w:color="auto" w:fill="FFFFFF"/>
        <w:spacing w:before="0" w:beforeAutospacing="0" w:after="0" w:afterAutospacing="0" w:line="480" w:lineRule="auto"/>
        <w:ind w:firstLine="720"/>
        <w:rPr>
          <w:color w:val="000000"/>
        </w:rPr>
      </w:pPr>
      <w:r>
        <w:rPr>
          <w:color w:val="000000"/>
        </w:rPr>
        <w:t xml:space="preserve">In looking at a breakdown of mortality rates by race, the data highlights a major difference between Michigan and the United States.  Across the US, White people and African Americans have approximately the same mortality rates for cardiovascular disease in the elder population (aged 65+).  However, when you look at Michigan data only, African Americans have much higher mortality rates – 829 out of every 100,000 African Americans in Michigan </w:t>
      </w:r>
      <w:r>
        <w:rPr>
          <w:color w:val="000000"/>
        </w:rPr>
        <w:lastRenderedPageBreak/>
        <w:t xml:space="preserve">died in 2010 from CVD, while only 650 out of every 100,000 White people in Michigan died.   The data suggests that perhaps some sort of health inequality exists between white people and African Americans in the state of Michigan.  An example of a possible health inequality would be if African Americans have less access to quality healthcare services, for whatever reason.  Lastly, another interesting finding is that the American Indian and Asian populations have significantly lower mortality rates for cardiovascular disease and lung cancer.  </w:t>
      </w:r>
    </w:p>
    <w:p w14:paraId="64D18934" w14:textId="1AE8C575" w:rsidR="009B7D4C" w:rsidRDefault="009B7D4C" w:rsidP="003A55C7">
      <w:pPr>
        <w:pStyle w:val="NormalWeb"/>
        <w:shd w:val="clear" w:color="auto" w:fill="FFFFFF"/>
        <w:spacing w:before="0" w:beforeAutospacing="0" w:after="0" w:afterAutospacing="0" w:line="375" w:lineRule="atLeast"/>
        <w:rPr>
          <w:rFonts w:ascii="Helvetica Neue" w:hAnsi="Helvetica Neue"/>
          <w:color w:val="000000"/>
          <w:sz w:val="21"/>
          <w:szCs w:val="21"/>
        </w:rPr>
      </w:pPr>
    </w:p>
    <w:p w14:paraId="5BB2F068" w14:textId="6F3B1B6E" w:rsidR="00F5075A" w:rsidRPr="009B7D4C" w:rsidRDefault="00F5075A" w:rsidP="00F5075A">
      <w:pPr>
        <w:rPr>
          <w:b/>
          <w:bCs/>
        </w:rPr>
      </w:pPr>
      <w:r w:rsidRPr="009B7D4C">
        <w:rPr>
          <w:b/>
          <w:bCs/>
        </w:rPr>
        <w:t>Evidence-Based Practice Strategy</w:t>
      </w:r>
    </w:p>
    <w:p w14:paraId="2B745516" w14:textId="274CBE00" w:rsidR="003C69A1" w:rsidRPr="00121B7E" w:rsidRDefault="00121B7E" w:rsidP="00121B7E">
      <w:pPr>
        <w:spacing w:line="480" w:lineRule="auto"/>
        <w:rPr>
          <w:bCs/>
        </w:rPr>
      </w:pPr>
      <w:r>
        <w:rPr>
          <w:bCs/>
        </w:rPr>
        <w:t xml:space="preserve">Given the high mortality rates associated with cardiovascular disease, I decided to address this disease in the 65+ year old age group with an evidence-based strategy.  What I find most interesting about cardiovascular disease is that many of the risk factors that increase one’s chances of getting the disease are controllable and tend to start early on in one’s life.  For instance, smoking and an unhealthy diet are two of the leading risk factors for CVD, and are totally within the individual’s control. Having just one risk factor can double one’s risk for CVD, while two risk factors will increase one’s risk for CVD by a factor of four (Source: </w:t>
      </w:r>
      <w:r w:rsidRPr="00121B7E">
        <w:rPr>
          <w:bCs/>
        </w:rPr>
        <w:t>https://www.nhlbi.nih.gov/health/health-topics/topics/hdw/atrisk</w:t>
      </w:r>
      <w:r>
        <w:rPr>
          <w:bCs/>
        </w:rPr>
        <w:t xml:space="preserve">).  Therefore, there is a lot of opportunity to help control the prevalence of this disease through both individual and community-level strategies. The growth in cardiovascular disease mortality rates we’ve seen over time (see table 2) will likely continue unless we can take action to minimize these risks.  </w:t>
      </w:r>
    </w:p>
    <w:p w14:paraId="52EFC4EB" w14:textId="3B27684C" w:rsidR="002A41CF" w:rsidRPr="00AB18DA" w:rsidRDefault="002A41CF" w:rsidP="00AB18DA">
      <w:pPr>
        <w:spacing w:line="480" w:lineRule="auto"/>
        <w:rPr>
          <w:bCs/>
        </w:rPr>
      </w:pPr>
      <w:r>
        <w:rPr>
          <w:b/>
          <w:bCs/>
        </w:rPr>
        <w:tab/>
      </w:r>
      <w:r>
        <w:rPr>
          <w:bCs/>
        </w:rPr>
        <w:t>An example of an individual-</w:t>
      </w:r>
      <w:r w:rsidR="0048327E">
        <w:rPr>
          <w:bCs/>
        </w:rPr>
        <w:t xml:space="preserve">level intervention to reduce risk of cardiovascular disease is the use of self-measured blood pressure monitoring systems.  Under this strategy patients are trained on how to use various blood pressure devices and are instructed to use them on a regular basis from the comfort of their own home.  The data from these measurements is then shared the patients’ healthcare providers (via phone call, email, etc.) and is continually monitored to help </w:t>
      </w:r>
      <w:r w:rsidR="0048327E">
        <w:rPr>
          <w:bCs/>
        </w:rPr>
        <w:lastRenderedPageBreak/>
        <w:t xml:space="preserve">determine optimal treatment programs.  </w:t>
      </w:r>
      <w:r w:rsidR="00EF1C6A">
        <w:rPr>
          <w:bCs/>
        </w:rPr>
        <w:t xml:space="preserve">Studies found three positive blood pressure outcomes: increase in </w:t>
      </w:r>
      <w:proofErr w:type="spellStart"/>
      <w:r w:rsidR="00EF1C6A">
        <w:rPr>
          <w:bCs/>
        </w:rPr>
        <w:t>propotion</w:t>
      </w:r>
      <w:proofErr w:type="spellEnd"/>
      <w:r w:rsidR="00EF1C6A">
        <w:rPr>
          <w:bCs/>
        </w:rPr>
        <w:t xml:space="preserve"> of patients with blood pressure at target level, overall reduction in average systolic blood pressure, and reduction in diastolic blood pressure.  From an economic point of view, though there was not enough evidence to determine cost-effectiveness of these interventions, studies did show that the averted cost of medication and outpatient visits were greater than the cost of the intervention.  </w:t>
      </w:r>
      <w:r w:rsidR="0048327E">
        <w:rPr>
          <w:bCs/>
        </w:rPr>
        <w:t xml:space="preserve">  </w:t>
      </w:r>
      <w:r w:rsidR="003C69A1" w:rsidRPr="002A41CF">
        <w:rPr>
          <w:bCs/>
        </w:rPr>
        <w:tab/>
      </w:r>
    </w:p>
    <w:p w14:paraId="2D0D5221" w14:textId="513905A8" w:rsidR="000E25EE" w:rsidRDefault="003C69A1" w:rsidP="00AB18DA">
      <w:pPr>
        <w:spacing w:line="480" w:lineRule="auto"/>
        <w:ind w:firstLine="720"/>
        <w:rPr>
          <w:bCs/>
        </w:rPr>
      </w:pPr>
      <w:r w:rsidRPr="003C69A1">
        <w:rPr>
          <w:bCs/>
        </w:rPr>
        <w:t xml:space="preserve">One evidence based strategy at the community level that has been suggested to help </w:t>
      </w:r>
      <w:r w:rsidR="000E25EE">
        <w:rPr>
          <w:bCs/>
        </w:rPr>
        <w:t xml:space="preserve">alleviate the risk of cardiovascular disease is interventions that engage community health workers in efforts to prevent the onset of the disease.  These interventions engage community health workers to reduce risk by providing disease education, offering social support and informal counseling, helping to connect individuals with necessary services, and even providing blood pressure screenings and providing other minor health services.  Community health workers serve as a liaison between broader healthcare </w:t>
      </w:r>
      <w:proofErr w:type="gramStart"/>
      <w:r w:rsidR="000E25EE">
        <w:rPr>
          <w:bCs/>
        </w:rPr>
        <w:t>system</w:t>
      </w:r>
      <w:proofErr w:type="gramEnd"/>
      <w:r w:rsidR="000E25EE">
        <w:rPr>
          <w:bCs/>
        </w:rPr>
        <w:t>, and thus have a good understanding of the community and the type of support that they need.</w:t>
      </w:r>
      <w:r w:rsidR="00565F29">
        <w:rPr>
          <w:bCs/>
        </w:rPr>
        <w:t xml:space="preserve">  These health workers ensure that individuals get necessary support and help them navigate the complexities of the medical system.  Studies showed that among populations at increased risk for cardiovascular disease, interventions in which community health workers partnered with patients and licensed providers to improve coordination of care led to large improvements in blood pressure and cholesterol outcomes.  Other interventions in which community health workers helped educate, inform, and enroll patients in necessary services led to moderate improvements in health behavior outcomes.  These studies also showed that community health workers can play a pivotal role in reducing health </w:t>
      </w:r>
      <w:r w:rsidR="0048327E">
        <w:rPr>
          <w:bCs/>
        </w:rPr>
        <w:t>disparities</w:t>
      </w:r>
      <w:r w:rsidR="00565F29">
        <w:rPr>
          <w:bCs/>
        </w:rPr>
        <w:t xml:space="preserve"> </w:t>
      </w:r>
      <w:r w:rsidR="0048327E">
        <w:rPr>
          <w:bCs/>
        </w:rPr>
        <w:t xml:space="preserve">within underserved groups.  </w:t>
      </w:r>
    </w:p>
    <w:p w14:paraId="107AA9BC" w14:textId="0188A8AA" w:rsidR="003C69A1" w:rsidRDefault="003C69A1" w:rsidP="00F5075A">
      <w:pPr>
        <w:rPr>
          <w:bCs/>
        </w:rPr>
      </w:pPr>
    </w:p>
    <w:p w14:paraId="72BB40EB" w14:textId="5533B66F" w:rsidR="002C4524" w:rsidRDefault="002C4524" w:rsidP="00F5075A">
      <w:pPr>
        <w:rPr>
          <w:bCs/>
        </w:rPr>
      </w:pPr>
      <w:r w:rsidRPr="002C4524">
        <w:rPr>
          <w:bCs/>
          <w:highlight w:val="yellow"/>
        </w:rPr>
        <w:t>[Insert application and conclusion paragraph]</w:t>
      </w:r>
    </w:p>
    <w:p w14:paraId="56EA48F6" w14:textId="0804A12F" w:rsidR="003C69A1" w:rsidRDefault="003C69A1" w:rsidP="00F5075A">
      <w:pPr>
        <w:rPr>
          <w:bCs/>
        </w:rPr>
      </w:pPr>
      <w:r>
        <w:rPr>
          <w:bCs/>
        </w:rPr>
        <w:lastRenderedPageBreak/>
        <w:t xml:space="preserve">Source: </w:t>
      </w:r>
    </w:p>
    <w:p w14:paraId="60157FB8" w14:textId="54251069" w:rsidR="00776923" w:rsidRDefault="00776923" w:rsidP="00F5075A">
      <w:pPr>
        <w:rPr>
          <w:bCs/>
        </w:rPr>
      </w:pPr>
      <w:r w:rsidRPr="00776923">
        <w:rPr>
          <w:bCs/>
        </w:rPr>
        <w:t>https://www.thecommunityguide.org/findings/cardiovascular-disease-self-measured-blood-pressure-when-used-alone</w:t>
      </w:r>
    </w:p>
    <w:p w14:paraId="6B4756EB" w14:textId="5D962E26" w:rsidR="003C69A1" w:rsidRDefault="00776923" w:rsidP="00F5075A">
      <w:pPr>
        <w:rPr>
          <w:b/>
          <w:bCs/>
          <w:color w:val="FF0000"/>
        </w:rPr>
      </w:pPr>
      <w:r w:rsidRPr="00776923">
        <w:rPr>
          <w:bCs/>
        </w:rPr>
        <w:t>https://www.thecommunityguide.org/findings/cardiovascular-disease-prevention-and-control-interventions-engaging-community-health</w:t>
      </w:r>
    </w:p>
    <w:p w14:paraId="62D8B5B5" w14:textId="77777777" w:rsidR="003C69A1" w:rsidRPr="00F5075A" w:rsidRDefault="003C69A1" w:rsidP="00F5075A">
      <w:pPr>
        <w:rPr>
          <w:color w:val="FF0000"/>
        </w:rPr>
      </w:pPr>
    </w:p>
    <w:p w14:paraId="6BC41051" w14:textId="3FA30980" w:rsidR="00F5075A" w:rsidRDefault="00F5075A" w:rsidP="009B7D4C">
      <w:pPr>
        <w:ind w:firstLine="720"/>
        <w:rPr>
          <w:color w:val="FF0000"/>
        </w:rPr>
      </w:pPr>
      <w:r w:rsidRPr="00F5075A">
        <w:rPr>
          <w:color w:val="FF0000"/>
        </w:rPr>
        <w:t xml:space="preserve">Healthy </w:t>
      </w:r>
    </w:p>
    <w:p w14:paraId="13E6E1E7" w14:textId="77777777" w:rsidR="00F5075A" w:rsidRDefault="00F5075A" w:rsidP="00F5075A">
      <w:pPr>
        <w:pStyle w:val="NormalWeb"/>
        <w:shd w:val="clear" w:color="auto" w:fill="FFFFFF"/>
        <w:spacing w:before="0" w:beforeAutospacing="0" w:after="0" w:afterAutospacing="0"/>
        <w:rPr>
          <w:color w:val="FF0000"/>
        </w:rPr>
      </w:pPr>
    </w:p>
    <w:p w14:paraId="7924A2A0" w14:textId="77777777" w:rsidR="001D74AE" w:rsidRDefault="001D74AE" w:rsidP="00F5075A">
      <w:pPr>
        <w:pStyle w:val="NormalWeb"/>
        <w:shd w:val="clear" w:color="auto" w:fill="FFFFFF"/>
        <w:spacing w:before="0" w:beforeAutospacing="0" w:after="0" w:afterAutospacing="0"/>
        <w:rPr>
          <w:rFonts w:ascii="Helvetica Neue" w:hAnsi="Helvetica Neue"/>
          <w:color w:val="FF0000"/>
          <w:sz w:val="21"/>
          <w:szCs w:val="21"/>
        </w:rPr>
      </w:pPr>
    </w:p>
    <w:p w14:paraId="666A7977" w14:textId="77777777" w:rsidR="007817FF" w:rsidRPr="00167375" w:rsidRDefault="00167375" w:rsidP="00167375">
      <w:pPr>
        <w:rPr>
          <w:rFonts w:ascii="Calibri" w:hAnsi="Calibri"/>
          <w:color w:val="000000" w:themeColor="text1"/>
          <w:sz w:val="22"/>
          <w:szCs w:val="22"/>
        </w:rPr>
      </w:pPr>
      <w:r w:rsidRPr="00167375">
        <w:rPr>
          <w:rFonts w:ascii="Calibri" w:hAnsi="Calibri"/>
          <w:color w:val="000000" w:themeColor="text1"/>
          <w:sz w:val="22"/>
          <w:szCs w:val="22"/>
        </w:rPr>
        <w:t> </w:t>
      </w:r>
    </w:p>
    <w:p w14:paraId="31B755E0" w14:textId="5C7DEFEF" w:rsidR="00167375" w:rsidRPr="00167375" w:rsidRDefault="00167375" w:rsidP="00167375">
      <w:pPr>
        <w:rPr>
          <w:rFonts w:ascii="Calibri" w:hAnsi="Calibri"/>
          <w:color w:val="000000" w:themeColor="text1"/>
          <w:sz w:val="22"/>
          <w:szCs w:val="22"/>
        </w:rPr>
      </w:pPr>
    </w:p>
    <w:p w14:paraId="61665162" w14:textId="77777777" w:rsidR="00167375" w:rsidRPr="00167375" w:rsidRDefault="00167375" w:rsidP="00167375">
      <w:pPr>
        <w:rPr>
          <w:rFonts w:ascii="Calibri" w:hAnsi="Calibri"/>
          <w:color w:val="000000" w:themeColor="text1"/>
          <w:sz w:val="22"/>
          <w:szCs w:val="22"/>
        </w:rPr>
      </w:pPr>
      <w:r w:rsidRPr="00167375">
        <w:rPr>
          <w:rFonts w:ascii="Calibri" w:hAnsi="Calibri"/>
          <w:color w:val="000000" w:themeColor="text1"/>
          <w:sz w:val="22"/>
          <w:szCs w:val="22"/>
        </w:rPr>
        <w:t> </w:t>
      </w:r>
    </w:p>
    <w:p w14:paraId="117B51FE" w14:textId="42C37B4C" w:rsidR="00167375" w:rsidRDefault="00167375" w:rsidP="00F5075A">
      <w:pPr>
        <w:pStyle w:val="NormalWeb"/>
        <w:shd w:val="clear" w:color="auto" w:fill="FFFFFF"/>
        <w:spacing w:before="0" w:beforeAutospacing="0" w:after="0" w:afterAutospacing="0"/>
        <w:rPr>
          <w:rFonts w:ascii="Helvetica Neue" w:hAnsi="Helvetica Neue"/>
          <w:color w:val="FF0000"/>
          <w:sz w:val="21"/>
          <w:szCs w:val="21"/>
        </w:rPr>
      </w:pPr>
    </w:p>
    <w:p w14:paraId="6CADF750" w14:textId="77777777" w:rsidR="0087632B" w:rsidRDefault="0087632B" w:rsidP="00F5075A">
      <w:pPr>
        <w:pStyle w:val="NormalWeb"/>
        <w:shd w:val="clear" w:color="auto" w:fill="FFFFFF"/>
        <w:spacing w:before="0" w:beforeAutospacing="0" w:after="0" w:afterAutospacing="0"/>
        <w:rPr>
          <w:rFonts w:ascii="Helvetica Neue" w:hAnsi="Helvetica Neue"/>
          <w:color w:val="FF0000"/>
          <w:sz w:val="21"/>
          <w:szCs w:val="21"/>
        </w:rPr>
      </w:pPr>
    </w:p>
    <w:p w14:paraId="5C7FC98F" w14:textId="77777777" w:rsidR="00C57DBD" w:rsidRDefault="00C57DBD" w:rsidP="00F5075A">
      <w:pPr>
        <w:pStyle w:val="NormalWeb"/>
        <w:shd w:val="clear" w:color="auto" w:fill="FFFFFF"/>
        <w:spacing w:before="0" w:beforeAutospacing="0" w:after="0" w:afterAutospacing="0"/>
        <w:rPr>
          <w:rFonts w:ascii="Helvetica Neue" w:hAnsi="Helvetica Neue"/>
          <w:color w:val="FF0000"/>
          <w:sz w:val="21"/>
          <w:szCs w:val="21"/>
        </w:rPr>
        <w:sectPr w:rsidR="00C57DBD" w:rsidSect="009464A0">
          <w:headerReference w:type="default" r:id="rId13"/>
          <w:headerReference w:type="first" r:id="rId14"/>
          <w:pgSz w:w="12240" w:h="15840"/>
          <w:pgMar w:top="1440" w:right="1440" w:bottom="1440" w:left="1440" w:header="720" w:footer="720" w:gutter="0"/>
          <w:cols w:space="720"/>
          <w:docGrid w:linePitch="360"/>
        </w:sectPr>
      </w:pPr>
    </w:p>
    <w:p w14:paraId="605DDB37" w14:textId="6277C300" w:rsidR="0087632B" w:rsidRDefault="0087632B" w:rsidP="0087632B">
      <w:pPr>
        <w:pStyle w:val="APAHeadingCenterIncludedInTOC"/>
      </w:pPr>
      <w:r>
        <w:lastRenderedPageBreak/>
        <w:t>References</w:t>
      </w:r>
    </w:p>
    <w:p w14:paraId="21B19DEF" w14:textId="444388F4" w:rsidR="00134B4D" w:rsidRDefault="00DF11A9" w:rsidP="001F7E87">
      <w:pPr>
        <w:pStyle w:val="APAReference"/>
      </w:pPr>
      <w:bookmarkStart w:id="8" w:name="bmRef_3080ded2122b4e2b86b32f72680693ac"/>
      <w:bookmarkStart w:id="9" w:name="bmReferences"/>
      <w:r w:rsidRPr="00DF11A9">
        <w:t xml:space="preserve">Centers for Disease Control and Prevention, National Center for Health Statistics. . (2016, December, 2016). Underlying Cause of Death 1999-2015 on CDC WONDER Online Database. </w:t>
      </w:r>
      <w:r w:rsidRPr="00DF11A9">
        <w:rPr>
          <w:i/>
          <w:iCs/>
        </w:rPr>
        <w:t>Multiple Cause of Death Files</w:t>
      </w:r>
      <w:r w:rsidRPr="00DF11A9">
        <w:t>. Retrieved from http://wonder.cdc.gov/ucd-icd10.html</w:t>
      </w:r>
      <w:bookmarkStart w:id="10" w:name="bmRef_8f0dbb51ddab44c3930827fa917c9406"/>
      <w:bookmarkEnd w:id="8"/>
    </w:p>
    <w:p w14:paraId="59580B2D" w14:textId="24FB4F88" w:rsidR="00134B4D" w:rsidRDefault="00BC2D06" w:rsidP="001F7E87">
      <w:pPr>
        <w:pStyle w:val="APAReference"/>
      </w:pPr>
      <w:r w:rsidRPr="00BC2D06">
        <w:t>Centers for Disease Control and Prevention, National Center for Health Statistics. (2016). Underlying Cause of Death 1999-2015 on CDC WONDER Onl</w:t>
      </w:r>
      <w:r w:rsidR="00134B4D">
        <w:t xml:space="preserve">ine Database. Retrieved from </w:t>
      </w:r>
      <w:r w:rsidRPr="00BC2D06">
        <w:t>http://wonder.cdc.gov/ucd-icd10.html</w:t>
      </w:r>
      <w:bookmarkStart w:id="11" w:name="bmRef_2fbe19d88ef946949baec0c4800e8f69"/>
      <w:bookmarkEnd w:id="10"/>
    </w:p>
    <w:p w14:paraId="1BBDBF13" w14:textId="36B0C6F3" w:rsidR="00134B4D" w:rsidRDefault="00D64889" w:rsidP="001F7E87">
      <w:pPr>
        <w:pStyle w:val="APAReference"/>
      </w:pPr>
      <w:r w:rsidRPr="00D64889">
        <w:t xml:space="preserve">Heron, M. (2013, 12/20/2013). Deaths: Leading Causes for 2010. </w:t>
      </w:r>
      <w:r w:rsidRPr="00D64889">
        <w:rPr>
          <w:i/>
          <w:iCs/>
        </w:rPr>
        <w:t>National Vital Statistics Reports</w:t>
      </w:r>
      <w:r w:rsidRPr="00D64889">
        <w:t xml:space="preserve">, </w:t>
      </w:r>
      <w:r w:rsidRPr="00D64889">
        <w:rPr>
          <w:i/>
          <w:iCs/>
        </w:rPr>
        <w:t>62</w:t>
      </w:r>
      <w:r w:rsidRPr="00D64889">
        <w:t>(6). Retrieved from https://www.cdc.gov/nchs/data/nvsr/nvsr62/nvsr62_06.pdf</w:t>
      </w:r>
      <w:bookmarkStart w:id="12" w:name="bmRef_ac2cf686e70941748803a7de44d1698e"/>
      <w:bookmarkEnd w:id="11"/>
    </w:p>
    <w:p w14:paraId="09143E09" w14:textId="77777777" w:rsidR="00134B4D" w:rsidRPr="009F5F63" w:rsidRDefault="00134B4D" w:rsidP="00134B4D">
      <w:pPr>
        <w:spacing w:line="480" w:lineRule="auto"/>
      </w:pPr>
      <w:proofErr w:type="spellStart"/>
      <w:r w:rsidRPr="00A5684A">
        <w:t>Mackun</w:t>
      </w:r>
      <w:proofErr w:type="spellEnd"/>
      <w:r w:rsidRPr="00A5684A">
        <w:t xml:space="preserve">, P. &amp; Wilson, S. (2011). Population Distribution and Change: 2000 to 2011. United </w:t>
      </w:r>
    </w:p>
    <w:p w14:paraId="67AE108C" w14:textId="36CD1DA9" w:rsidR="00134B4D" w:rsidRDefault="00134B4D" w:rsidP="001F7E87">
      <w:pPr>
        <w:spacing w:line="480" w:lineRule="auto"/>
        <w:ind w:left="720"/>
      </w:pPr>
      <w:r w:rsidRPr="00A5684A">
        <w:t>States Ce</w:t>
      </w:r>
      <w:r>
        <w:t>nsus Bureau. Retrieved October 9th, 2017</w:t>
      </w:r>
      <w:r w:rsidRPr="00A5684A">
        <w:t xml:space="preserve">, from </w:t>
      </w:r>
      <w:hyperlink r:id="rId15" w:history="1">
        <w:r w:rsidRPr="009F5F63">
          <w:t>https://www.census.gov/prod/cen2010/briefs/c2010br-01.pdf</w:t>
        </w:r>
      </w:hyperlink>
    </w:p>
    <w:p w14:paraId="23D7F609" w14:textId="75F7BDE0" w:rsidR="00134B4D" w:rsidRDefault="00DD73C0" w:rsidP="001F7E87">
      <w:pPr>
        <w:pStyle w:val="APAReference"/>
      </w:pPr>
      <w:r w:rsidRPr="00DD73C0">
        <w:t>Michigan Community Facts. (2010). Retrieved from https://factfinder.census.gov/faces/nav/jsf/pages/community_facts.xhtml</w:t>
      </w:r>
      <w:bookmarkStart w:id="13" w:name="bmRef_3acdff9d692141a8be30e5d36020fcc1"/>
      <w:bookmarkEnd w:id="12"/>
      <w:r w:rsidR="00134B4D" w:rsidRPr="00A5684A">
        <w:t xml:space="preserve"> </w:t>
      </w:r>
    </w:p>
    <w:p w14:paraId="6B43F2BA" w14:textId="76B128EF" w:rsidR="0087632B" w:rsidRDefault="0087632B" w:rsidP="0087632B">
      <w:pPr>
        <w:pStyle w:val="APAReference"/>
      </w:pPr>
      <w:r w:rsidRPr="0087632B">
        <w:t xml:space="preserve">State Mortality Table. (2010). Retrieved from </w:t>
      </w:r>
      <w:hyperlink r:id="rId16" w:history="1">
        <w:r w:rsidR="00295EF5" w:rsidRPr="00350768">
          <w:rPr>
            <w:rStyle w:val="Hyperlink"/>
          </w:rPr>
          <w:t>https://www.mdch.state.mi.us/osr/CHI/Deaths/frame.asp</w:t>
        </w:r>
      </w:hyperlink>
      <w:bookmarkEnd w:id="9"/>
      <w:bookmarkEnd w:id="13"/>
    </w:p>
    <w:p w14:paraId="057C57FB" w14:textId="612CFF8E" w:rsidR="00295EF5" w:rsidRPr="009F5F63" w:rsidRDefault="00295EF5" w:rsidP="00295EF5">
      <w:pPr>
        <w:spacing w:line="480" w:lineRule="auto"/>
      </w:pPr>
      <w:r w:rsidRPr="00A5684A">
        <w:t>United States Census Bureau. (</w:t>
      </w:r>
      <w:proofErr w:type="spellStart"/>
      <w:r w:rsidRPr="00A5684A">
        <w:t>n.d.</w:t>
      </w:r>
      <w:proofErr w:type="spellEnd"/>
      <w:r w:rsidRPr="00A5684A">
        <w:t>). Income in the Pas</w:t>
      </w:r>
      <w:r>
        <w:t>t 12 Months. Retrieved October 9</w:t>
      </w:r>
      <w:r w:rsidRPr="00A5684A">
        <w:t xml:space="preserve">th, 2016, </w:t>
      </w:r>
    </w:p>
    <w:p w14:paraId="0E47F51B" w14:textId="1DA99309" w:rsidR="00295EF5" w:rsidRPr="009F5F63" w:rsidRDefault="00295EF5" w:rsidP="00295EF5">
      <w:pPr>
        <w:spacing w:line="480" w:lineRule="auto"/>
        <w:ind w:left="720"/>
      </w:pPr>
      <w:r w:rsidRPr="00A5684A">
        <w:t>From</w:t>
      </w:r>
      <w:r>
        <w:t xml:space="preserve"> </w:t>
      </w:r>
      <w:hyperlink r:id="rId17" w:history="1">
        <w:r w:rsidRPr="009F5F63">
          <w:t>http://factfinder.census.gov/faces/tableservices/jsf/pages/productview.xhtml?pid=ACS_10_5YR_S1901&amp;prodType=table</w:t>
        </w:r>
      </w:hyperlink>
    </w:p>
    <w:p w14:paraId="36049279" w14:textId="77777777" w:rsidR="00134B4D" w:rsidRDefault="00134B4D" w:rsidP="00295EF5">
      <w:pPr>
        <w:spacing w:line="480" w:lineRule="auto"/>
      </w:pPr>
    </w:p>
    <w:p w14:paraId="668F498C" w14:textId="77777777" w:rsidR="00295EF5" w:rsidRDefault="00295EF5" w:rsidP="00295EF5">
      <w:pPr>
        <w:spacing w:line="480" w:lineRule="auto"/>
        <w:rPr>
          <w:color w:val="000000"/>
        </w:rPr>
      </w:pPr>
      <w:r w:rsidRPr="00A5684A">
        <w:lastRenderedPageBreak/>
        <w:t>United States Census Bureau. (</w:t>
      </w:r>
      <w:proofErr w:type="spellStart"/>
      <w:r w:rsidRPr="00A5684A">
        <w:t>n.d</w:t>
      </w:r>
      <w:r w:rsidRPr="00A5684A">
        <w:rPr>
          <w:color w:val="000000"/>
        </w:rPr>
        <w:t>.</w:t>
      </w:r>
      <w:proofErr w:type="spellEnd"/>
      <w:r w:rsidRPr="00A5684A">
        <w:rPr>
          <w:color w:val="000000"/>
        </w:rPr>
        <w:t xml:space="preserve">). Individuals </w:t>
      </w:r>
      <w:proofErr w:type="gramStart"/>
      <w:r w:rsidRPr="00A5684A">
        <w:rPr>
          <w:color w:val="000000"/>
        </w:rPr>
        <w:t>Below</w:t>
      </w:r>
      <w:proofErr w:type="gramEnd"/>
      <w:r w:rsidRPr="00A5684A">
        <w:rPr>
          <w:color w:val="000000"/>
        </w:rPr>
        <w:t xml:space="preserve"> the Poverty Level. Retrieved October </w:t>
      </w:r>
    </w:p>
    <w:p w14:paraId="6873EBB8" w14:textId="43780952" w:rsidR="00134B4D" w:rsidRPr="001F7E87" w:rsidRDefault="00295EF5" w:rsidP="001F7E87">
      <w:pPr>
        <w:spacing w:line="480" w:lineRule="auto"/>
        <w:ind w:firstLine="720"/>
      </w:pPr>
      <w:r w:rsidRPr="00A5684A">
        <w:rPr>
          <w:color w:val="000000"/>
        </w:rPr>
        <w:t>5th, 2016, from https://factfinder.census.gov/faces/nav/jsf/pages/community_facts.xhtml</w:t>
      </w:r>
    </w:p>
    <w:p w14:paraId="470EE2FF" w14:textId="77777777" w:rsidR="00295EF5" w:rsidRDefault="00295EF5" w:rsidP="00295EF5">
      <w:pPr>
        <w:spacing w:line="480" w:lineRule="auto"/>
        <w:rPr>
          <w:color w:val="000000"/>
        </w:rPr>
      </w:pPr>
      <w:r w:rsidRPr="00A5684A">
        <w:rPr>
          <w:color w:val="000000"/>
        </w:rPr>
        <w:t>United States Census Bureau. (</w:t>
      </w:r>
      <w:proofErr w:type="spellStart"/>
      <w:r w:rsidRPr="00A5684A">
        <w:rPr>
          <w:color w:val="000000"/>
        </w:rPr>
        <w:t>n.d.</w:t>
      </w:r>
      <w:proofErr w:type="spellEnd"/>
      <w:r w:rsidRPr="00A5684A">
        <w:rPr>
          <w:color w:val="000000"/>
        </w:rPr>
        <w:t xml:space="preserve">). Profile of General Population and Housing Characteristics: </w:t>
      </w:r>
    </w:p>
    <w:p w14:paraId="4226E1C9" w14:textId="6F0A6315" w:rsidR="00134B4D" w:rsidRPr="001F7E87" w:rsidRDefault="00295EF5" w:rsidP="001F7E87">
      <w:pPr>
        <w:spacing w:line="480" w:lineRule="auto"/>
        <w:ind w:left="720"/>
      </w:pPr>
      <w:r w:rsidRPr="00A5684A">
        <w:rPr>
          <w:color w:val="000000"/>
        </w:rPr>
        <w:t>2010 Demograp</w:t>
      </w:r>
      <w:r>
        <w:rPr>
          <w:color w:val="000000"/>
        </w:rPr>
        <w:t>hic Profile. Retrieved October 9</w:t>
      </w:r>
      <w:r w:rsidRPr="00A5684A">
        <w:rPr>
          <w:color w:val="000000"/>
        </w:rPr>
        <w:t>th, 2016, from http://factfinder.census.gov/faces/tableservices/jsf/pages/productview.xhtml?src=CF</w:t>
      </w:r>
    </w:p>
    <w:p w14:paraId="73FD59DD" w14:textId="77777777" w:rsidR="00295EF5" w:rsidRDefault="00295EF5" w:rsidP="00295EF5">
      <w:pPr>
        <w:spacing w:line="480" w:lineRule="auto"/>
        <w:rPr>
          <w:color w:val="000000"/>
        </w:rPr>
      </w:pPr>
      <w:r w:rsidRPr="00A5684A">
        <w:rPr>
          <w:color w:val="000000"/>
        </w:rPr>
        <w:t>United States Census Bureau. (</w:t>
      </w:r>
      <w:proofErr w:type="spellStart"/>
      <w:r w:rsidRPr="00A5684A">
        <w:rPr>
          <w:color w:val="000000"/>
        </w:rPr>
        <w:t>n.d.</w:t>
      </w:r>
      <w:proofErr w:type="spellEnd"/>
      <w:r w:rsidRPr="00A5684A">
        <w:rPr>
          <w:color w:val="000000"/>
        </w:rPr>
        <w:t xml:space="preserve">). Profile of Selected Economic Characteristics: 2000. </w:t>
      </w:r>
    </w:p>
    <w:p w14:paraId="596D6BEB" w14:textId="7B6A8AF5" w:rsidR="00295EF5" w:rsidRDefault="00295EF5" w:rsidP="00295EF5">
      <w:pPr>
        <w:spacing w:line="480" w:lineRule="auto"/>
        <w:ind w:left="720"/>
      </w:pPr>
      <w:r>
        <w:rPr>
          <w:color w:val="000000"/>
        </w:rPr>
        <w:t>Retrieved October 8</w:t>
      </w:r>
      <w:r w:rsidRPr="00A5684A">
        <w:rPr>
          <w:color w:val="000000"/>
        </w:rPr>
        <w:t>th, 2016, from https://factfinder.census.gov/faces/tableservices/jsf/pages/productview.xhtml?src=CF</w:t>
      </w:r>
    </w:p>
    <w:sectPr w:rsidR="00295EF5" w:rsidSect="009464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2C7F21" w14:textId="77777777" w:rsidR="00794D18" w:rsidRDefault="00794D18" w:rsidP="00C27C54">
      <w:r>
        <w:separator/>
      </w:r>
    </w:p>
  </w:endnote>
  <w:endnote w:type="continuationSeparator" w:id="0">
    <w:p w14:paraId="00222797" w14:textId="77777777" w:rsidR="00794D18" w:rsidRDefault="00794D18" w:rsidP="00C27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Neue">
    <w:altName w:val="Corbel"/>
    <w:charset w:val="00"/>
    <w:family w:val="swiss"/>
    <w:pitch w:val="variable"/>
    <w:sig w:usb0="00000003"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CB1AB" w14:textId="77777777" w:rsidR="009B2964" w:rsidRDefault="009B29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2F4FB" w14:textId="77777777" w:rsidR="009B2964" w:rsidRDefault="009B29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B165E" w14:textId="77777777" w:rsidR="009B2964" w:rsidRDefault="009B2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716997" w14:textId="77777777" w:rsidR="00794D18" w:rsidRDefault="00794D18" w:rsidP="00C27C54">
      <w:r>
        <w:separator/>
      </w:r>
    </w:p>
  </w:footnote>
  <w:footnote w:type="continuationSeparator" w:id="0">
    <w:p w14:paraId="2B1C0852" w14:textId="77777777" w:rsidR="00794D18" w:rsidRDefault="00794D18" w:rsidP="00C27C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15A44" w14:textId="77777777" w:rsidR="009B2964" w:rsidRDefault="009B2964" w:rsidP="009464A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D8B479" w14:textId="77777777" w:rsidR="009B2964" w:rsidRDefault="009B2964" w:rsidP="00C27C5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BAC0" w14:textId="01A5D2AD" w:rsidR="009B2964" w:rsidRDefault="009B2964" w:rsidP="009464A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21B7E">
      <w:rPr>
        <w:rStyle w:val="PageNumber"/>
        <w:noProof/>
      </w:rPr>
      <w:t>1</w:t>
    </w:r>
    <w:r>
      <w:rPr>
        <w:rStyle w:val="PageNumber"/>
      </w:rPr>
      <w:fldChar w:fldCharType="end"/>
    </w:r>
  </w:p>
  <w:p w14:paraId="0A396C7A" w14:textId="768E2FDD" w:rsidR="009B2964" w:rsidRDefault="009B2964" w:rsidP="009464A0">
    <w:pPr>
      <w:pStyle w:val="APAPageHeading"/>
      <w:ind w:right="360"/>
    </w:pPr>
    <w:r>
      <w:rPr>
        <w:rStyle w:val="PageNumber"/>
      </w:rPr>
      <w:t>Running head: POPULATION HEALTH ASSESSMENT AND EVIDENCE BASED</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64487" w14:textId="77777777" w:rsidR="009B2964" w:rsidRDefault="009B2964" w:rsidP="00C27C54">
    <w:pPr>
      <w:pStyle w:val="APAPageHeading"/>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81B6C" w14:textId="08F591BC" w:rsidR="009B2964" w:rsidRDefault="009B2964" w:rsidP="009464A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21B7E">
      <w:rPr>
        <w:rStyle w:val="PageNumber"/>
        <w:noProof/>
      </w:rPr>
      <w:t>2</w:t>
    </w:r>
    <w:r>
      <w:rPr>
        <w:rStyle w:val="PageNumber"/>
      </w:rPr>
      <w:fldChar w:fldCharType="end"/>
    </w:r>
  </w:p>
  <w:p w14:paraId="791104ED" w14:textId="6F7A70B1" w:rsidR="009B2964" w:rsidRDefault="009B2964" w:rsidP="009464A0">
    <w:pPr>
      <w:pStyle w:val="APAPageHeading"/>
      <w:ind w:right="360"/>
    </w:pPr>
    <w:r>
      <w:rPr>
        <w:rStyle w:val="PageNumber"/>
      </w:rPr>
      <w:t>POPULATION HEALTH ASSESSMENT AND EVIDENCE BASED</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3FB8F" w14:textId="735112A7" w:rsidR="009B2964" w:rsidRDefault="009B2964" w:rsidP="009464A0">
    <w:pPr>
      <w:pStyle w:val="APAPageHeading"/>
    </w:pPr>
    <w:r>
      <w:t>POPULATION HEALTH ASSESSMENT AND EVIDENCE BASED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61862"/>
    <w:multiLevelType w:val="hybridMultilevel"/>
    <w:tmpl w:val="DE062BDA"/>
    <w:lvl w:ilvl="0" w:tplc="76A07744">
      <w:start w:val="1"/>
      <w:numFmt w:val="decimal"/>
      <w:lvlText w:val="%1."/>
      <w:lvlJc w:val="left"/>
      <w:pPr>
        <w:ind w:left="720" w:hanging="360"/>
      </w:pPr>
      <w:rPr>
        <w:rFonts w:ascii="Arial" w:hAnsi="Arial" w:cs="Arial" w:hint="default"/>
        <w:b/>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edDate" w:val="5:52:52 PM"/>
    <w:docVar w:name="CustomerID" w:val="617469"/>
    <w:docVar w:name="FormatVersion" w:val="2"/>
    <w:docVar w:name="PaperGUID" w:val="e0243af2-54b3-42cb-8c70-c9db5e8957e5"/>
    <w:docVar w:name="PERRLACreatedVersion" w:val="AppVersionHere"/>
    <w:docVar w:name="PERRLALastEditedVersion" w:val="AppVersionHere"/>
  </w:docVars>
  <w:rsids>
    <w:rsidRoot w:val="00AE2243"/>
    <w:rsid w:val="00027880"/>
    <w:rsid w:val="00035D30"/>
    <w:rsid w:val="000375FE"/>
    <w:rsid w:val="00077B0B"/>
    <w:rsid w:val="0008379B"/>
    <w:rsid w:val="00090BB4"/>
    <w:rsid w:val="000A2B82"/>
    <w:rsid w:val="000E25EE"/>
    <w:rsid w:val="00111086"/>
    <w:rsid w:val="00121B7E"/>
    <w:rsid w:val="00130E0D"/>
    <w:rsid w:val="00134B4D"/>
    <w:rsid w:val="00167375"/>
    <w:rsid w:val="001A2465"/>
    <w:rsid w:val="001D74AE"/>
    <w:rsid w:val="001F7E87"/>
    <w:rsid w:val="00206A07"/>
    <w:rsid w:val="00230614"/>
    <w:rsid w:val="00234D4C"/>
    <w:rsid w:val="00295EF5"/>
    <w:rsid w:val="002A0F21"/>
    <w:rsid w:val="002A41CF"/>
    <w:rsid w:val="002B10C2"/>
    <w:rsid w:val="002B1DBC"/>
    <w:rsid w:val="002C4524"/>
    <w:rsid w:val="002D74A3"/>
    <w:rsid w:val="00362CA9"/>
    <w:rsid w:val="003A55C7"/>
    <w:rsid w:val="003C69A1"/>
    <w:rsid w:val="00413C15"/>
    <w:rsid w:val="00415161"/>
    <w:rsid w:val="00421DC8"/>
    <w:rsid w:val="004272E8"/>
    <w:rsid w:val="00456E13"/>
    <w:rsid w:val="0046221A"/>
    <w:rsid w:val="00462540"/>
    <w:rsid w:val="0046461E"/>
    <w:rsid w:val="0048327E"/>
    <w:rsid w:val="004833DB"/>
    <w:rsid w:val="004B1AF6"/>
    <w:rsid w:val="004F18E5"/>
    <w:rsid w:val="00565F29"/>
    <w:rsid w:val="00580EA3"/>
    <w:rsid w:val="005C29A3"/>
    <w:rsid w:val="005C6479"/>
    <w:rsid w:val="005C7139"/>
    <w:rsid w:val="005D0873"/>
    <w:rsid w:val="005E18B1"/>
    <w:rsid w:val="006017FA"/>
    <w:rsid w:val="0061011C"/>
    <w:rsid w:val="00621292"/>
    <w:rsid w:val="00642AE3"/>
    <w:rsid w:val="0069260C"/>
    <w:rsid w:val="00700C7D"/>
    <w:rsid w:val="00722329"/>
    <w:rsid w:val="007356AD"/>
    <w:rsid w:val="00767F84"/>
    <w:rsid w:val="00776923"/>
    <w:rsid w:val="007817FF"/>
    <w:rsid w:val="00794D18"/>
    <w:rsid w:val="007965CE"/>
    <w:rsid w:val="007A1A7A"/>
    <w:rsid w:val="007B1594"/>
    <w:rsid w:val="007B468E"/>
    <w:rsid w:val="007C0137"/>
    <w:rsid w:val="007C3CCF"/>
    <w:rsid w:val="007C7F1C"/>
    <w:rsid w:val="008005FB"/>
    <w:rsid w:val="008117BA"/>
    <w:rsid w:val="008313E1"/>
    <w:rsid w:val="0087632B"/>
    <w:rsid w:val="00903CAB"/>
    <w:rsid w:val="009464A0"/>
    <w:rsid w:val="009B2964"/>
    <w:rsid w:val="009B7D4C"/>
    <w:rsid w:val="009E669B"/>
    <w:rsid w:val="009F29BA"/>
    <w:rsid w:val="009F57E9"/>
    <w:rsid w:val="00A151B1"/>
    <w:rsid w:val="00A448E8"/>
    <w:rsid w:val="00A51989"/>
    <w:rsid w:val="00A66F5C"/>
    <w:rsid w:val="00AA5B52"/>
    <w:rsid w:val="00AA64CE"/>
    <w:rsid w:val="00AB18DA"/>
    <w:rsid w:val="00AD7367"/>
    <w:rsid w:val="00AE2243"/>
    <w:rsid w:val="00AE7DC4"/>
    <w:rsid w:val="00AF795F"/>
    <w:rsid w:val="00B07F5F"/>
    <w:rsid w:val="00B33E6B"/>
    <w:rsid w:val="00B40D0A"/>
    <w:rsid w:val="00B475C5"/>
    <w:rsid w:val="00B72496"/>
    <w:rsid w:val="00B84B4B"/>
    <w:rsid w:val="00B93BAB"/>
    <w:rsid w:val="00BC2D06"/>
    <w:rsid w:val="00BC7029"/>
    <w:rsid w:val="00BD1B06"/>
    <w:rsid w:val="00C27C54"/>
    <w:rsid w:val="00C312C4"/>
    <w:rsid w:val="00C32502"/>
    <w:rsid w:val="00C334FA"/>
    <w:rsid w:val="00C42A22"/>
    <w:rsid w:val="00C43C07"/>
    <w:rsid w:val="00C53169"/>
    <w:rsid w:val="00C57DBD"/>
    <w:rsid w:val="00C742B9"/>
    <w:rsid w:val="00C91B85"/>
    <w:rsid w:val="00C94209"/>
    <w:rsid w:val="00CE7A00"/>
    <w:rsid w:val="00CF0E6D"/>
    <w:rsid w:val="00CF3D1F"/>
    <w:rsid w:val="00D26D5E"/>
    <w:rsid w:val="00D27096"/>
    <w:rsid w:val="00D606F7"/>
    <w:rsid w:val="00D64889"/>
    <w:rsid w:val="00D71896"/>
    <w:rsid w:val="00D72FC8"/>
    <w:rsid w:val="00D7701C"/>
    <w:rsid w:val="00D81409"/>
    <w:rsid w:val="00D9283A"/>
    <w:rsid w:val="00DD73C0"/>
    <w:rsid w:val="00DE0AB7"/>
    <w:rsid w:val="00DF09E5"/>
    <w:rsid w:val="00DF11A9"/>
    <w:rsid w:val="00E10345"/>
    <w:rsid w:val="00E21E49"/>
    <w:rsid w:val="00E3628E"/>
    <w:rsid w:val="00E5382B"/>
    <w:rsid w:val="00E56205"/>
    <w:rsid w:val="00ED034E"/>
    <w:rsid w:val="00EE1B8B"/>
    <w:rsid w:val="00EF09C3"/>
    <w:rsid w:val="00EF1C6A"/>
    <w:rsid w:val="00F10684"/>
    <w:rsid w:val="00F442FE"/>
    <w:rsid w:val="00F5019D"/>
    <w:rsid w:val="00F5075A"/>
    <w:rsid w:val="00F65CFC"/>
    <w:rsid w:val="00F83B2A"/>
    <w:rsid w:val="00F959D1"/>
    <w:rsid w:val="00FC6F82"/>
    <w:rsid w:val="00FD0246"/>
    <w:rsid w:val="00FF007C"/>
    <w:rsid w:val="00FF5098"/>
    <w:rsid w:val="00FF5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3600"/>
  <w14:defaultImageDpi w14:val="32767"/>
  <w15:chartTrackingRefBased/>
  <w15:docId w15:val="{9855FE6B-B37B-4470-88F0-75E942EF5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Normal"/>
    <w:rsid w:val="00C27C54"/>
    <w:pPr>
      <w:spacing w:line="480" w:lineRule="auto"/>
      <w:ind w:firstLine="720"/>
    </w:pPr>
  </w:style>
  <w:style w:type="paragraph" w:customStyle="1" w:styleId="APAAbstract">
    <w:name w:val="APA Abstract"/>
    <w:basedOn w:val="Normal"/>
    <w:rsid w:val="00C27C54"/>
    <w:pPr>
      <w:spacing w:line="480" w:lineRule="auto"/>
    </w:pPr>
  </w:style>
  <w:style w:type="paragraph" w:customStyle="1" w:styleId="APABlockQuote1stpara">
    <w:name w:val="APA Block Quote 1st para"/>
    <w:basedOn w:val="Normal"/>
    <w:next w:val="APA"/>
    <w:rsid w:val="00C27C54"/>
    <w:pPr>
      <w:spacing w:line="480" w:lineRule="auto"/>
      <w:ind w:left="720"/>
    </w:pPr>
  </w:style>
  <w:style w:type="paragraph" w:customStyle="1" w:styleId="APABlockQuoteSubsequentPara">
    <w:name w:val="APA Block Quote Subsequent Para"/>
    <w:basedOn w:val="Normal"/>
    <w:next w:val="APA"/>
    <w:rsid w:val="00C27C54"/>
    <w:pPr>
      <w:spacing w:line="480" w:lineRule="auto"/>
      <w:ind w:left="720" w:firstLine="720"/>
    </w:pPr>
  </w:style>
  <w:style w:type="paragraph" w:customStyle="1" w:styleId="APAHeading1">
    <w:name w:val="APA Heading 1"/>
    <w:basedOn w:val="Normal"/>
    <w:next w:val="APA"/>
    <w:rsid w:val="00C27C54"/>
    <w:pPr>
      <w:spacing w:line="480" w:lineRule="auto"/>
      <w:jc w:val="center"/>
      <w:outlineLvl w:val="0"/>
    </w:pPr>
    <w:rPr>
      <w:b/>
    </w:rPr>
  </w:style>
  <w:style w:type="paragraph" w:customStyle="1" w:styleId="APAHeading2">
    <w:name w:val="APA Heading 2"/>
    <w:basedOn w:val="Normal"/>
    <w:next w:val="APA"/>
    <w:rsid w:val="00C27C54"/>
    <w:pPr>
      <w:spacing w:line="480" w:lineRule="auto"/>
      <w:outlineLvl w:val="1"/>
    </w:pPr>
    <w:rPr>
      <w:b/>
    </w:rPr>
  </w:style>
  <w:style w:type="paragraph" w:customStyle="1" w:styleId="APAHeading3">
    <w:name w:val="APA Heading 3"/>
    <w:basedOn w:val="Normal"/>
    <w:next w:val="APA"/>
    <w:rsid w:val="00C27C54"/>
    <w:pPr>
      <w:spacing w:line="480" w:lineRule="auto"/>
      <w:ind w:firstLine="720"/>
      <w:outlineLvl w:val="2"/>
    </w:pPr>
    <w:rPr>
      <w:b/>
    </w:rPr>
  </w:style>
  <w:style w:type="paragraph" w:customStyle="1" w:styleId="APAHeading4">
    <w:name w:val="APA Heading 4"/>
    <w:basedOn w:val="Normal"/>
    <w:next w:val="APA"/>
    <w:rsid w:val="00C27C54"/>
    <w:pPr>
      <w:spacing w:line="480" w:lineRule="auto"/>
      <w:ind w:firstLine="720"/>
      <w:outlineLvl w:val="3"/>
    </w:pPr>
    <w:rPr>
      <w:b/>
      <w:i/>
    </w:rPr>
  </w:style>
  <w:style w:type="paragraph" w:customStyle="1" w:styleId="APAHeading5">
    <w:name w:val="APA Heading 5"/>
    <w:basedOn w:val="Normal"/>
    <w:next w:val="APA"/>
    <w:rsid w:val="00C27C54"/>
    <w:pPr>
      <w:spacing w:line="480" w:lineRule="auto"/>
      <w:ind w:firstLine="720"/>
      <w:outlineLvl w:val="4"/>
    </w:pPr>
    <w:rPr>
      <w:i/>
    </w:rPr>
  </w:style>
  <w:style w:type="paragraph" w:customStyle="1" w:styleId="APAHeadingCenter">
    <w:name w:val="APA Heading Center"/>
    <w:basedOn w:val="Normal"/>
    <w:next w:val="APA"/>
    <w:rsid w:val="00C27C54"/>
    <w:pPr>
      <w:spacing w:line="480" w:lineRule="auto"/>
      <w:jc w:val="center"/>
    </w:pPr>
  </w:style>
  <w:style w:type="paragraph" w:customStyle="1" w:styleId="APAPageHeading">
    <w:name w:val="APA Page Heading"/>
    <w:basedOn w:val="Normal"/>
    <w:rsid w:val="00C27C54"/>
    <w:pPr>
      <w:tabs>
        <w:tab w:val="left" w:pos="9360"/>
      </w:tabs>
      <w:spacing w:line="480" w:lineRule="auto"/>
    </w:pPr>
  </w:style>
  <w:style w:type="paragraph" w:customStyle="1" w:styleId="APAReference">
    <w:name w:val="APA Reference"/>
    <w:basedOn w:val="Normal"/>
    <w:rsid w:val="00C27C54"/>
    <w:pPr>
      <w:spacing w:line="480" w:lineRule="auto"/>
      <w:ind w:left="720" w:hanging="720"/>
    </w:pPr>
  </w:style>
  <w:style w:type="paragraph" w:customStyle="1" w:styleId="APARunningHead">
    <w:name w:val="APA Running Head"/>
    <w:basedOn w:val="Normal"/>
    <w:rsid w:val="00C27C54"/>
    <w:pPr>
      <w:spacing w:line="480" w:lineRule="auto"/>
    </w:pPr>
  </w:style>
  <w:style w:type="paragraph" w:customStyle="1" w:styleId="APAHeadingCenterIncludedInTOC">
    <w:name w:val="APA Heading Center Included In TOC"/>
    <w:basedOn w:val="Normal"/>
    <w:next w:val="APA"/>
    <w:link w:val="APAHeadingCenterIncludedInTOCChar"/>
    <w:rsid w:val="00C27C54"/>
    <w:pPr>
      <w:spacing w:line="480" w:lineRule="auto"/>
      <w:jc w:val="center"/>
      <w:outlineLvl w:val="0"/>
    </w:pPr>
  </w:style>
  <w:style w:type="paragraph" w:customStyle="1" w:styleId="APAAnnotation">
    <w:name w:val="APA Annotation"/>
    <w:basedOn w:val="Normal"/>
    <w:rsid w:val="00C27C54"/>
    <w:pPr>
      <w:spacing w:before="240" w:after="240" w:line="480" w:lineRule="auto"/>
      <w:ind w:left="1440"/>
      <w:contextualSpacing/>
    </w:pPr>
  </w:style>
  <w:style w:type="paragraph" w:customStyle="1" w:styleId="APAOutlineLevel1">
    <w:name w:val="APA Outline Level 1"/>
    <w:basedOn w:val="Normal"/>
    <w:next w:val="APA"/>
    <w:rsid w:val="00C27C54"/>
    <w:pPr>
      <w:spacing w:after="240" w:line="480" w:lineRule="auto"/>
    </w:pPr>
  </w:style>
  <w:style w:type="paragraph" w:customStyle="1" w:styleId="APAOutlineLevel2">
    <w:name w:val="APA Outline Level 2"/>
    <w:basedOn w:val="Normal"/>
    <w:next w:val="APA"/>
    <w:rsid w:val="00C27C54"/>
    <w:pPr>
      <w:spacing w:after="240" w:line="480" w:lineRule="auto"/>
      <w:ind w:left="720"/>
    </w:pPr>
  </w:style>
  <w:style w:type="paragraph" w:customStyle="1" w:styleId="APAOutlineLevel3">
    <w:name w:val="APA Outline Level 3"/>
    <w:basedOn w:val="Normal"/>
    <w:next w:val="APA"/>
    <w:rsid w:val="00C27C54"/>
    <w:pPr>
      <w:spacing w:after="240" w:line="480" w:lineRule="auto"/>
      <w:ind w:left="1440"/>
    </w:pPr>
  </w:style>
  <w:style w:type="paragraph" w:customStyle="1" w:styleId="APAOutlineLevel4">
    <w:name w:val="APA Outline Level 4"/>
    <w:basedOn w:val="Normal"/>
    <w:next w:val="APA"/>
    <w:rsid w:val="00C27C54"/>
    <w:pPr>
      <w:spacing w:after="240" w:line="480" w:lineRule="auto"/>
      <w:ind w:left="2160"/>
    </w:pPr>
  </w:style>
  <w:style w:type="paragraph" w:customStyle="1" w:styleId="APAOutlineLevel5">
    <w:name w:val="APA Outline Level 5"/>
    <w:basedOn w:val="Normal"/>
    <w:next w:val="APA"/>
    <w:rsid w:val="00C27C54"/>
    <w:pPr>
      <w:spacing w:after="240" w:line="480" w:lineRule="auto"/>
      <w:ind w:left="2880"/>
    </w:pPr>
  </w:style>
  <w:style w:type="paragraph" w:customStyle="1" w:styleId="APAOutlineLevel6">
    <w:name w:val="APA Outline Level 6"/>
    <w:basedOn w:val="Normal"/>
    <w:next w:val="APA"/>
    <w:rsid w:val="00C27C54"/>
    <w:pPr>
      <w:spacing w:after="240" w:line="480" w:lineRule="auto"/>
      <w:ind w:left="3600"/>
    </w:pPr>
  </w:style>
  <w:style w:type="paragraph" w:customStyle="1" w:styleId="APAOutlineLevel7">
    <w:name w:val="APA Outline Level 7"/>
    <w:basedOn w:val="Normal"/>
    <w:next w:val="APA"/>
    <w:rsid w:val="00C27C54"/>
    <w:pPr>
      <w:spacing w:after="240" w:line="480" w:lineRule="auto"/>
      <w:ind w:left="4320"/>
    </w:pPr>
  </w:style>
  <w:style w:type="paragraph" w:customStyle="1" w:styleId="APAOutlineLevel8">
    <w:name w:val="APA Outline Level 8"/>
    <w:basedOn w:val="Normal"/>
    <w:next w:val="APA"/>
    <w:rsid w:val="00C27C54"/>
    <w:pPr>
      <w:spacing w:after="240" w:line="480" w:lineRule="auto"/>
      <w:ind w:left="5040"/>
    </w:pPr>
  </w:style>
  <w:style w:type="paragraph" w:customStyle="1" w:styleId="APAOutlineLevel9">
    <w:name w:val="APA Outline Level 9"/>
    <w:basedOn w:val="Normal"/>
    <w:next w:val="APA"/>
    <w:rsid w:val="00C27C54"/>
    <w:pPr>
      <w:spacing w:after="240" w:line="480" w:lineRule="auto"/>
      <w:ind w:left="5760"/>
    </w:pPr>
  </w:style>
  <w:style w:type="paragraph" w:styleId="Header">
    <w:name w:val="header"/>
    <w:basedOn w:val="Normal"/>
    <w:link w:val="HeaderChar"/>
    <w:uiPriority w:val="99"/>
    <w:unhideWhenUsed/>
    <w:rsid w:val="00C27C54"/>
    <w:pPr>
      <w:tabs>
        <w:tab w:val="center" w:pos="4680"/>
        <w:tab w:val="right" w:pos="9360"/>
      </w:tabs>
    </w:pPr>
  </w:style>
  <w:style w:type="character" w:customStyle="1" w:styleId="HeaderChar">
    <w:name w:val="Header Char"/>
    <w:basedOn w:val="DefaultParagraphFont"/>
    <w:link w:val="Header"/>
    <w:uiPriority w:val="99"/>
    <w:rsid w:val="00C27C54"/>
    <w:rPr>
      <w:rFonts w:ascii="Times New Roman" w:hAnsi="Times New Roman" w:cs="Times New Roman"/>
    </w:rPr>
  </w:style>
  <w:style w:type="paragraph" w:styleId="Footer">
    <w:name w:val="footer"/>
    <w:basedOn w:val="Normal"/>
    <w:link w:val="FooterChar"/>
    <w:uiPriority w:val="99"/>
    <w:unhideWhenUsed/>
    <w:rsid w:val="00C27C54"/>
    <w:pPr>
      <w:tabs>
        <w:tab w:val="center" w:pos="4680"/>
        <w:tab w:val="right" w:pos="9360"/>
      </w:tabs>
    </w:pPr>
  </w:style>
  <w:style w:type="character" w:customStyle="1" w:styleId="FooterChar">
    <w:name w:val="Footer Char"/>
    <w:basedOn w:val="DefaultParagraphFont"/>
    <w:link w:val="Footer"/>
    <w:uiPriority w:val="99"/>
    <w:rsid w:val="00C27C54"/>
    <w:rPr>
      <w:rFonts w:ascii="Times New Roman" w:hAnsi="Times New Roman" w:cs="Times New Roman"/>
    </w:rPr>
  </w:style>
  <w:style w:type="character" w:styleId="PageNumber">
    <w:name w:val="page number"/>
    <w:basedOn w:val="DefaultParagraphFont"/>
    <w:uiPriority w:val="99"/>
    <w:semiHidden/>
    <w:unhideWhenUsed/>
    <w:rsid w:val="00C27C54"/>
  </w:style>
  <w:style w:type="character" w:styleId="Hyperlink">
    <w:name w:val="Hyperlink"/>
    <w:basedOn w:val="DefaultParagraphFont"/>
    <w:uiPriority w:val="99"/>
    <w:unhideWhenUsed/>
    <w:rsid w:val="00C53169"/>
    <w:rPr>
      <w:color w:val="0563C1" w:themeColor="hyperlink"/>
      <w:u w:val="single"/>
    </w:rPr>
  </w:style>
  <w:style w:type="paragraph" w:styleId="NormalWeb">
    <w:name w:val="Normal (Web)"/>
    <w:basedOn w:val="Normal"/>
    <w:uiPriority w:val="99"/>
    <w:unhideWhenUsed/>
    <w:rsid w:val="003A55C7"/>
    <w:pPr>
      <w:spacing w:before="100" w:beforeAutospacing="1" w:after="100" w:afterAutospacing="1"/>
    </w:pPr>
  </w:style>
  <w:style w:type="character" w:styleId="Strong">
    <w:name w:val="Strong"/>
    <w:basedOn w:val="DefaultParagraphFont"/>
    <w:uiPriority w:val="22"/>
    <w:qFormat/>
    <w:rsid w:val="003A55C7"/>
    <w:rPr>
      <w:b/>
      <w:bCs/>
    </w:rPr>
  </w:style>
  <w:style w:type="character" w:customStyle="1" w:styleId="tp-size">
    <w:name w:val="tp-size"/>
    <w:basedOn w:val="DefaultParagraphFont"/>
    <w:rsid w:val="003A55C7"/>
  </w:style>
  <w:style w:type="character" w:customStyle="1" w:styleId="APAHeadingCenterIncludedInTOCChar">
    <w:name w:val="APA Heading Center Included In TOC Char"/>
    <w:link w:val="APAHeadingCenterIncludedInTOC"/>
    <w:rsid w:val="00421DC8"/>
    <w:rPr>
      <w:rFonts w:ascii="Times New Roman" w:hAnsi="Times New Roman" w:cs="Times New Roman"/>
    </w:rPr>
  </w:style>
  <w:style w:type="character" w:customStyle="1" w:styleId="apple-converted-space">
    <w:name w:val="apple-converted-space"/>
    <w:basedOn w:val="DefaultParagraphFont"/>
    <w:rsid w:val="00167375"/>
  </w:style>
  <w:style w:type="character" w:styleId="FollowedHyperlink">
    <w:name w:val="FollowedHyperlink"/>
    <w:basedOn w:val="DefaultParagraphFont"/>
    <w:uiPriority w:val="99"/>
    <w:semiHidden/>
    <w:unhideWhenUsed/>
    <w:rsid w:val="00167375"/>
    <w:rPr>
      <w:color w:val="954F72" w:themeColor="followedHyperlink"/>
      <w:u w:val="single"/>
    </w:rPr>
  </w:style>
  <w:style w:type="table" w:styleId="TableGrid">
    <w:name w:val="Table Grid"/>
    <w:basedOn w:val="TableNormal"/>
    <w:uiPriority w:val="39"/>
    <w:rsid w:val="007817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1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95107">
      <w:bodyDiv w:val="1"/>
      <w:marLeft w:val="0"/>
      <w:marRight w:val="0"/>
      <w:marTop w:val="0"/>
      <w:marBottom w:val="0"/>
      <w:divBdr>
        <w:top w:val="none" w:sz="0" w:space="0" w:color="auto"/>
        <w:left w:val="none" w:sz="0" w:space="0" w:color="auto"/>
        <w:bottom w:val="none" w:sz="0" w:space="0" w:color="auto"/>
        <w:right w:val="none" w:sz="0" w:space="0" w:color="auto"/>
      </w:divBdr>
    </w:div>
    <w:div w:id="185410107">
      <w:bodyDiv w:val="1"/>
      <w:marLeft w:val="0"/>
      <w:marRight w:val="0"/>
      <w:marTop w:val="0"/>
      <w:marBottom w:val="0"/>
      <w:divBdr>
        <w:top w:val="none" w:sz="0" w:space="0" w:color="auto"/>
        <w:left w:val="none" w:sz="0" w:space="0" w:color="auto"/>
        <w:bottom w:val="none" w:sz="0" w:space="0" w:color="auto"/>
        <w:right w:val="none" w:sz="0" w:space="0" w:color="auto"/>
      </w:divBdr>
    </w:div>
    <w:div w:id="338386172">
      <w:bodyDiv w:val="1"/>
      <w:marLeft w:val="0"/>
      <w:marRight w:val="0"/>
      <w:marTop w:val="0"/>
      <w:marBottom w:val="0"/>
      <w:divBdr>
        <w:top w:val="none" w:sz="0" w:space="0" w:color="auto"/>
        <w:left w:val="none" w:sz="0" w:space="0" w:color="auto"/>
        <w:bottom w:val="none" w:sz="0" w:space="0" w:color="auto"/>
        <w:right w:val="none" w:sz="0" w:space="0" w:color="auto"/>
      </w:divBdr>
    </w:div>
    <w:div w:id="669259681">
      <w:bodyDiv w:val="1"/>
      <w:marLeft w:val="0"/>
      <w:marRight w:val="0"/>
      <w:marTop w:val="0"/>
      <w:marBottom w:val="0"/>
      <w:divBdr>
        <w:top w:val="none" w:sz="0" w:space="0" w:color="auto"/>
        <w:left w:val="none" w:sz="0" w:space="0" w:color="auto"/>
        <w:bottom w:val="none" w:sz="0" w:space="0" w:color="auto"/>
        <w:right w:val="none" w:sz="0" w:space="0" w:color="auto"/>
      </w:divBdr>
    </w:div>
    <w:div w:id="767430823">
      <w:bodyDiv w:val="1"/>
      <w:marLeft w:val="0"/>
      <w:marRight w:val="0"/>
      <w:marTop w:val="0"/>
      <w:marBottom w:val="0"/>
      <w:divBdr>
        <w:top w:val="none" w:sz="0" w:space="0" w:color="auto"/>
        <w:left w:val="none" w:sz="0" w:space="0" w:color="auto"/>
        <w:bottom w:val="none" w:sz="0" w:space="0" w:color="auto"/>
        <w:right w:val="none" w:sz="0" w:space="0" w:color="auto"/>
      </w:divBdr>
    </w:div>
    <w:div w:id="972171033">
      <w:bodyDiv w:val="1"/>
      <w:marLeft w:val="0"/>
      <w:marRight w:val="0"/>
      <w:marTop w:val="0"/>
      <w:marBottom w:val="0"/>
      <w:divBdr>
        <w:top w:val="none" w:sz="0" w:space="0" w:color="auto"/>
        <w:left w:val="none" w:sz="0" w:space="0" w:color="auto"/>
        <w:bottom w:val="none" w:sz="0" w:space="0" w:color="auto"/>
        <w:right w:val="none" w:sz="0" w:space="0" w:color="auto"/>
      </w:divBdr>
    </w:div>
    <w:div w:id="1102458571">
      <w:bodyDiv w:val="1"/>
      <w:marLeft w:val="0"/>
      <w:marRight w:val="0"/>
      <w:marTop w:val="0"/>
      <w:marBottom w:val="0"/>
      <w:divBdr>
        <w:top w:val="none" w:sz="0" w:space="0" w:color="auto"/>
        <w:left w:val="none" w:sz="0" w:space="0" w:color="auto"/>
        <w:bottom w:val="none" w:sz="0" w:space="0" w:color="auto"/>
        <w:right w:val="none" w:sz="0" w:space="0" w:color="auto"/>
      </w:divBdr>
    </w:div>
    <w:div w:id="1277906918">
      <w:bodyDiv w:val="1"/>
      <w:marLeft w:val="0"/>
      <w:marRight w:val="0"/>
      <w:marTop w:val="0"/>
      <w:marBottom w:val="0"/>
      <w:divBdr>
        <w:top w:val="none" w:sz="0" w:space="0" w:color="auto"/>
        <w:left w:val="none" w:sz="0" w:space="0" w:color="auto"/>
        <w:bottom w:val="none" w:sz="0" w:space="0" w:color="auto"/>
        <w:right w:val="none" w:sz="0" w:space="0" w:color="auto"/>
      </w:divBdr>
    </w:div>
    <w:div w:id="1523279544">
      <w:bodyDiv w:val="1"/>
      <w:marLeft w:val="0"/>
      <w:marRight w:val="0"/>
      <w:marTop w:val="0"/>
      <w:marBottom w:val="0"/>
      <w:divBdr>
        <w:top w:val="none" w:sz="0" w:space="0" w:color="auto"/>
        <w:left w:val="none" w:sz="0" w:space="0" w:color="auto"/>
        <w:bottom w:val="none" w:sz="0" w:space="0" w:color="auto"/>
        <w:right w:val="none" w:sz="0" w:space="0" w:color="auto"/>
      </w:divBdr>
    </w:div>
    <w:div w:id="1821312325">
      <w:bodyDiv w:val="1"/>
      <w:marLeft w:val="0"/>
      <w:marRight w:val="0"/>
      <w:marTop w:val="0"/>
      <w:marBottom w:val="0"/>
      <w:divBdr>
        <w:top w:val="none" w:sz="0" w:space="0" w:color="auto"/>
        <w:left w:val="none" w:sz="0" w:space="0" w:color="auto"/>
        <w:bottom w:val="none" w:sz="0" w:space="0" w:color="auto"/>
        <w:right w:val="none" w:sz="0" w:space="0" w:color="auto"/>
      </w:divBdr>
    </w:div>
    <w:div w:id="1824857981">
      <w:bodyDiv w:val="1"/>
      <w:marLeft w:val="0"/>
      <w:marRight w:val="0"/>
      <w:marTop w:val="0"/>
      <w:marBottom w:val="0"/>
      <w:divBdr>
        <w:top w:val="none" w:sz="0" w:space="0" w:color="auto"/>
        <w:left w:val="none" w:sz="0" w:space="0" w:color="auto"/>
        <w:bottom w:val="none" w:sz="0" w:space="0" w:color="auto"/>
        <w:right w:val="none" w:sz="0" w:space="0" w:color="auto"/>
      </w:divBdr>
    </w:div>
    <w:div w:id="1900945184">
      <w:bodyDiv w:val="1"/>
      <w:marLeft w:val="0"/>
      <w:marRight w:val="0"/>
      <w:marTop w:val="0"/>
      <w:marBottom w:val="0"/>
      <w:divBdr>
        <w:top w:val="none" w:sz="0" w:space="0" w:color="auto"/>
        <w:left w:val="none" w:sz="0" w:space="0" w:color="auto"/>
        <w:bottom w:val="none" w:sz="0" w:space="0" w:color="auto"/>
        <w:right w:val="none" w:sz="0" w:space="0" w:color="auto"/>
      </w:divBdr>
    </w:div>
    <w:div w:id="2088989265">
      <w:bodyDiv w:val="1"/>
      <w:marLeft w:val="0"/>
      <w:marRight w:val="0"/>
      <w:marTop w:val="0"/>
      <w:marBottom w:val="0"/>
      <w:divBdr>
        <w:top w:val="none" w:sz="0" w:space="0" w:color="auto"/>
        <w:left w:val="none" w:sz="0" w:space="0" w:color="auto"/>
        <w:bottom w:val="none" w:sz="0" w:space="0" w:color="auto"/>
        <w:right w:val="none" w:sz="0" w:space="0" w:color="auto"/>
      </w:divBdr>
    </w:div>
    <w:div w:id="20917289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factfinder.census.gov/faces/tableservices/jsf/pages/productview.xhtml?pid=ACS_10_5YR_S1901&amp;prodType=table" TargetMode="External"/><Relationship Id="rId2" Type="http://schemas.openxmlformats.org/officeDocument/2006/relationships/styles" Target="styles.xml"/><Relationship Id="rId16" Type="http://schemas.openxmlformats.org/officeDocument/2006/relationships/hyperlink" Target="https://www.mdch.state.mi.us/osr/CHI/Deaths/frame.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census.gov/prod/cen2010/briefs/c2010br-01.pdf"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12</Pages>
  <Words>2233</Words>
  <Characters>12732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Population Health Assessment and Evidence Based Interventions</vt:lpstr>
    </vt:vector>
  </TitlesOfParts>
  <Company>Bain &amp; Company</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Health Assessment and Evidence Based Interventions</dc:title>
  <dc:subject/>
  <dc:creator>Emilee Moeke</dc:creator>
  <cp:keywords/>
  <dc:description/>
  <cp:lastModifiedBy>Eric Alan Dudek</cp:lastModifiedBy>
  <cp:revision>1</cp:revision>
  <dcterms:created xsi:type="dcterms:W3CDTF">2017-10-11T22:02:00Z</dcterms:created>
  <dcterms:modified xsi:type="dcterms:W3CDTF">2017-10-12T15:29:00Z</dcterms:modified>
</cp:coreProperties>
</file>