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10206"/>
      </w:tblGrid>
      <w:tr>
        <w:tc>
          <w:tcPr>
            <w:tcW w:type="dxa" w:w="10205"/>
            <w:shd w:val="clear" w:fill="0B6B52"/>
            <w:tcMar>
              <w:top w:w="240" w:type="dxa"/>
              <w:left w:w="300" w:type="dxa"/>
              <w:bottom w:w="220" w:type="dxa"/>
              <w:right w:w="300" w:type="dxa"/>
            </w:tcMar>
          </w:tcPr>
          <w:p>
            <w:pPr>
              <w:spacing w:after="40"/>
              <w:jc w:val="left"/>
            </w:pPr>
            <w:r>
              <w:rPr>
                <w:b/>
                <w:color w:val="FFFFFF"/>
                <w:sz w:val="68"/>
              </w:rPr>
              <w:t>Vacina em Dia</w:t>
            </w:r>
          </w:p>
          <w:p>
            <w:pPr>
              <w:spacing w:after="80"/>
              <w:jc w:val="left"/>
            </w:pPr>
            <w:r>
              <w:rPr>
                <w:b/>
                <w:color w:val="FFFFFF"/>
                <w:sz w:val="30"/>
              </w:rPr>
              <w:t>As vacinas da sua família, em dia.</w:t>
            </w:r>
          </w:p>
          <w:p>
            <w:pPr>
              <w:spacing w:after="0"/>
              <w:jc w:val="left"/>
            </w:pPr>
            <w:r>
              <w:rPr>
                <w:b w:val="0"/>
                <w:color w:val="FFFFFF"/>
                <w:sz w:val="21"/>
              </w:rPr>
              <w:t>Guarde a carteira de vacinação de todos em um só lugar, receba lembretes e tire dúvidas falando ou digitando.</w:t>
            </w:r>
          </w:p>
        </w:tc>
      </w:tr>
    </w:tbl>
    <w:p>
      <w:pPr>
        <w:spacing w:after="0" w:line="14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5DDD9"/>
          <w:left w:val="single" w:sz="8" w:color="D5DDD9"/>
          <w:bottom w:val="single" w:sz="8" w:color="D5DDD9"/>
          <w:right w:val="single" w:sz="8" w:color="D5DDD9"/>
          <w:insideH w:val="single" w:sz="8" w:color="D5DDD9"/>
          <w:insideV w:val="single" w:sz="8" w:color="D5DDD9"/>
        </w:tblBorders>
      </w:tblPr>
      <w:tblGrid>
        <w:gridCol w:w="5103"/>
        <w:gridCol w:w="5103"/>
      </w:tblGrid>
      <w:tr>
        <w:tc>
          <w:tcPr>
            <w:tcW w:type="dxa" w:w="510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B6B52"/>
                <w:sz w:val="23"/>
              </w:rPr>
              <w:t>Toda a família num só lugar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Cadastre filhos, pais e avós com um apelido e a data de nascimento. Veja as vacinas de cada um e o que está atrasado.</w:t>
            </w:r>
          </w:p>
        </w:tc>
        <w:tc>
          <w:tcPr>
            <w:tcW w:type="dxa" w:w="510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B6B52"/>
                <w:sz w:val="23"/>
              </w:rPr>
              <w:t>Calendário oficial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Vacinas do Calendário Nacional de Vacinação do Ministério da Saúde, sempre com a fonte e a versão.</w:t>
            </w:r>
          </w:p>
        </w:tc>
      </w:tr>
      <w:tr>
        <w:tc>
          <w:tcPr>
            <w:tcW w:type="dxa" w:w="510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B6B52"/>
                <w:sz w:val="23"/>
              </w:rPr>
              <w:t>Lembretes que funcionam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O app mostra o que vence nos próximos 7 dias ou já passou, e você pode receber um e-mail no dia e 7 dias antes.</w:t>
            </w:r>
          </w:p>
        </w:tc>
        <w:tc>
          <w:tcPr>
            <w:tcW w:type="dxa" w:w="5102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B6B52"/>
                <w:sz w:val="23"/>
              </w:rPr>
              <w:t>Registro de cada dose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Agende, marque como tomada ou cancele. Adicione também vacinas pedidas pelo médico que não estão no calendário.</w:t>
            </w:r>
          </w:p>
        </w:tc>
      </w:tr>
    </w:tbl>
    <w:p>
      <w:pPr>
        <w:spacing w:after="0" w:line="14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10206"/>
      </w:tblGrid>
      <w:tr>
        <w:tc>
          <w:tcPr>
            <w:tcW w:type="dxa" w:w="10205"/>
            <w:shd w:val="clear" w:fill="E1F2EC"/>
            <w:tcMar>
              <w:top w:w="180" w:type="dxa"/>
              <w:left w:w="300" w:type="dxa"/>
              <w:bottom w:w="180" w:type="dxa"/>
              <w:right w:w="300" w:type="dxa"/>
            </w:tcMar>
          </w:tcPr>
          <w:p>
            <w:pPr>
              <w:spacing w:after="80"/>
            </w:pPr>
            <w:r>
              <w:rPr>
                <w:b/>
                <w:color w:val="0B6B52"/>
                <w:sz w:val="28"/>
              </w:rPr>
              <w:t>Linguagem natural que ajuda, sem inventar respostas</w:t>
            </w:r>
          </w:p>
          <w:p>
            <w:pPr>
              <w:spacing w:after="60"/>
            </w:pPr>
            <w:r>
              <w:rPr>
                <w:b/>
                <w:sz w:val="20"/>
              </w:rPr>
              <w:t>Fale em vez de digitar.</w:t>
            </w:r>
            <w:r>
              <w:rPr>
                <w:b w:val="0"/>
                <w:sz w:val="20"/>
              </w:rPr>
              <w:t xml:space="preserve"> Toque no microfone, faça a pergunta ("Para que serve a vacina BCG?") e o aplicativo reconhece a sua voz em português (Azure AI Speech) e mostra o que entendeu.</w:t>
            </w:r>
          </w:p>
          <w:p>
            <w:pPr>
              <w:spacing w:after="60"/>
            </w:pPr>
            <w:r>
              <w:rPr>
                <w:b/>
                <w:sz w:val="20"/>
              </w:rPr>
              <w:t>Um assistente que entende a pergunta.</w:t>
            </w:r>
            <w:r>
              <w:rPr>
                <w:b w:val="0"/>
                <w:sz w:val="20"/>
              </w:rPr>
              <w:t xml:space="preserve"> Um classificador de intenções (TF-IDF e SVM) reconhece 20 tipos de dúvida, com 94% de acerto e F1 de 0,93 em 100 frases de teste, e a busca por similaridade acha a vacina mesmo com erro de fala ou apelido popular.</w:t>
            </w:r>
          </w:p>
          <w:p>
            <w:pPr>
              <w:spacing w:after="0"/>
            </w:pPr>
            <w:r>
              <w:rPr>
                <w:b/>
                <w:sz w:val="20"/>
              </w:rPr>
              <w:t>Confiável por desenho.</w:t>
            </w:r>
            <w:r>
              <w:rPr>
                <w:b w:val="0"/>
                <w:sz w:val="20"/>
              </w:rPr>
              <w:t xml:space="preserve"> Sem IA generativa: as respostas são escritas e revisadas, citam a fonte oficial e, em pergunta de saúde (sintoma, reação, remédio), o assistente </w:t>
            </w:r>
            <w:r>
              <w:rPr>
                <w:b/>
                <w:sz w:val="20"/>
              </w:rPr>
              <w:t>não dá orientação médica</w:t>
            </w:r>
            <w:r>
              <w:rPr>
                <w:b w:val="0"/>
                <w:sz w:val="20"/>
              </w:rPr>
              <w:t xml:space="preserve"> e indica procurar um profissional ou o SAMU (192).</w:t>
            </w:r>
          </w:p>
        </w:tc>
      </w:tr>
    </w:tbl>
    <w:p>
      <w:pPr>
        <w:spacing w:after="0" w:line="14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5DDD9"/>
          <w:left w:val="single" w:sz="8" w:color="D5DDD9"/>
          <w:bottom w:val="single" w:sz="8" w:color="D5DDD9"/>
          <w:right w:val="single" w:sz="8" w:color="D5DDD9"/>
          <w:insideH w:val="single" w:sz="8" w:color="D5DDD9"/>
          <w:insideV w:val="single" w:sz="8" w:color="D5DDD9"/>
        </w:tblBorders>
      </w:tblPr>
      <w:tblGrid>
        <w:gridCol w:w="3402"/>
        <w:gridCol w:w="3402"/>
        <w:gridCol w:w="3402"/>
      </w:tblGrid>
      <w:tr>
        <w:tc>
          <w:tcPr>
            <w:tcW w:type="dxa" w:w="294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shd w:val="clear" w:fill="0B6B5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Em comparação com</w:t>
            </w:r>
          </w:p>
        </w:tc>
        <w:tc>
          <w:tcPr>
            <w:tcW w:type="dxa" w:w="340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shd w:val="clear" w:fill="0B6B5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Caderneta de papel e anotações</w:t>
            </w:r>
          </w:p>
        </w:tc>
        <w:tc>
          <w:tcPr>
            <w:tcW w:type="dxa" w:w="385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shd w:val="clear" w:fill="0B6B52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Vacina em Dia</w:t>
            </w:r>
          </w:p>
        </w:tc>
      </w:tr>
      <w:tr>
        <w:tc>
          <w:tcPr>
            <w:tcW w:type="dxa" w:w="294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Lembrar das doses</w:t>
            </w:r>
          </w:p>
        </w:tc>
        <w:tc>
          <w:tcPr>
            <w:tcW w:type="dxa" w:w="340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9"/>
              </w:rPr>
              <w:t>Depende da memória</w:t>
            </w:r>
          </w:p>
        </w:tc>
        <w:tc>
          <w:tcPr>
            <w:tcW w:type="dxa" w:w="385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shd w:val="clear" w:fill="F2F7F5"/>
          </w:tcPr>
          <w:p>
            <w:pPr>
              <w:spacing w:after="0"/>
            </w:pPr>
            <w:r>
              <w:rPr>
                <w:b w:val="0"/>
                <w:sz w:val="19"/>
              </w:rPr>
              <w:t>Aviso no app e por e-mail</w:t>
            </w:r>
          </w:p>
        </w:tc>
      </w:tr>
      <w:tr>
        <w:tc>
          <w:tcPr>
            <w:tcW w:type="dxa" w:w="294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Várias pessoas</w:t>
            </w:r>
          </w:p>
        </w:tc>
        <w:tc>
          <w:tcPr>
            <w:tcW w:type="dxa" w:w="340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9"/>
              </w:rPr>
              <w:t>Uma caderneta por pessoa</w:t>
            </w:r>
          </w:p>
        </w:tc>
        <w:tc>
          <w:tcPr>
            <w:tcW w:type="dxa" w:w="385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shd w:val="clear" w:fill="F2F7F5"/>
          </w:tcPr>
          <w:p>
            <w:pPr>
              <w:spacing w:after="0"/>
            </w:pPr>
            <w:r>
              <w:rPr>
                <w:b w:val="0"/>
                <w:sz w:val="19"/>
              </w:rPr>
              <w:t>Uma conta para toda a família</w:t>
            </w:r>
          </w:p>
        </w:tc>
      </w:tr>
      <w:tr>
        <w:tc>
          <w:tcPr>
            <w:tcW w:type="dxa" w:w="294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Dúvidas na hora</w:t>
            </w:r>
          </w:p>
        </w:tc>
        <w:tc>
          <w:tcPr>
            <w:tcW w:type="dxa" w:w="340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9"/>
              </w:rPr>
              <w:t>Só no posto de saúde</w:t>
            </w:r>
          </w:p>
        </w:tc>
        <w:tc>
          <w:tcPr>
            <w:tcW w:type="dxa" w:w="385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shd w:val="clear" w:fill="F2F7F5"/>
          </w:tcPr>
          <w:p>
            <w:pPr>
              <w:spacing w:after="0"/>
            </w:pPr>
            <w:r>
              <w:rPr>
                <w:b w:val="0"/>
                <w:sz w:val="19"/>
              </w:rPr>
              <w:t>Assistente por voz ou texto, com fonte</w:t>
            </w:r>
          </w:p>
        </w:tc>
      </w:tr>
      <w:tr>
        <w:tc>
          <w:tcPr>
            <w:tcW w:type="dxa" w:w="294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Perder ou estragar</w:t>
            </w:r>
          </w:p>
        </w:tc>
        <w:tc>
          <w:tcPr>
            <w:tcW w:type="dxa" w:w="3402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sz w:val="19"/>
              </w:rPr>
              <w:t>Risco real</w:t>
            </w:r>
          </w:p>
        </w:tc>
        <w:tc>
          <w:tcPr>
            <w:tcW w:type="dxa" w:w="385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shd w:val="clear" w:fill="F2F7F5"/>
          </w:tcPr>
          <w:p>
            <w:pPr>
              <w:spacing w:after="0"/>
            </w:pPr>
            <w:r>
              <w:rPr>
                <w:b w:val="0"/>
                <w:sz w:val="19"/>
              </w:rPr>
              <w:t>Dados guardados na nuvem, só você acessa</w:t>
            </w:r>
          </w:p>
        </w:tc>
      </w:tr>
    </w:tbl>
    <w:p>
      <w:pPr>
        <w:spacing w:after="0" w:line="14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5103"/>
        <w:gridCol w:w="5103"/>
      </w:tblGrid>
      <w:tr>
        <w:tc>
          <w:tcPr>
            <w:tcW w:type="dxa" w:w="238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000" cy="12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after="40"/>
            </w:pPr>
            <w:r>
              <w:rPr>
                <w:b/>
                <w:color w:val="0B6B52"/>
                <w:sz w:val="24"/>
              </w:rPr>
              <w:t>Experimente agora, no navegador do computador ou do celular</w:t>
            </w:r>
          </w:p>
          <w:p>
            <w:pPr>
              <w:spacing w:after="80"/>
            </w:pPr>
            <w:r>
              <w:rPr>
                <w:b/>
                <w:sz w:val="20"/>
              </w:rPr>
              <w:t>blue-rock-0d7abc710.4.azurestaticapps.net</w:t>
            </w:r>
          </w:p>
          <w:p>
            <w:pPr>
              <w:spacing w:after="80"/>
            </w:pPr>
            <w:r>
              <w:rPr>
                <w:b w:val="0"/>
                <w:sz w:val="18"/>
              </w:rPr>
              <w:t>Sem CPF e sem Cartão Nacional de Saúde: guardamos só o necessário e você apaga a conta e os dados quando quiser (LGPD). Funciona no navegador; o aplicativo para Android e iPhone ainda não está nas lojas.</w:t>
            </w:r>
          </w:p>
          <w:p>
            <w:pPr>
              <w:spacing w:after="0"/>
            </w:pPr>
            <w:r>
              <w:rPr>
                <w:b w:val="0"/>
                <w:sz w:val="18"/>
              </w:rPr>
              <w:t>Contribui com os Objetivos de Desenvolvimento Sustentável 3 (Saúde e Bem-Estar) e 10 (Redução das Desigualdades).</w:t>
            </w:r>
          </w:p>
        </w:tc>
      </w:tr>
    </w:tbl>
    <w:p>
      <w:pPr>
        <w:spacing w:after="0" w:line="100" w:lineRule="exact"/>
      </w:pPr>
    </w:p>
    <w:p>
      <w:pPr>
        <w:jc w:val="center"/>
      </w:pPr>
      <w:r>
        <w:rPr>
          <w:b/>
          <w:sz w:val="17"/>
        </w:rPr>
        <w:t>O aplicativo não substitui a caderneta de vacinação oficial nem a orientação de profissionais de saúde.</w:t>
      </w:r>
    </w:p>
    <w:p>
      <w:pPr>
        <w:jc w:val="center"/>
      </w:pPr>
      <w:r>
        <w:rPr>
          <w:b w:val="0"/>
          <w:sz w:val="16"/>
        </w:rPr>
        <w:t>Projeto Interdisciplinar VI (PI-VI), Fatec Votorantim, Centro Paula Souza. Autor: Eduardo Kamo Iguei. Orientador: Prof. Dr. Cassio R. F. Riedo.</w:t>
      </w:r>
    </w:p>
    <w:sectPr w:rsidR="00FC693F" w:rsidRPr="0006063C" w:rsidSect="00034616">
      <w:pgSz w:w="11906" w:h="16838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