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782C" w:rsidRPr="0006782C" w:rsidRDefault="0006782C" w:rsidP="0006782C">
      <w:pPr>
        <w:spacing w:after="0" w:line="240" w:lineRule="auto"/>
        <w:jc w:val="both"/>
        <w:rPr>
          <w:b/>
          <w:bCs/>
          <w:lang w:val="en-US"/>
        </w:rPr>
      </w:pPr>
      <w:r w:rsidRPr="0006782C">
        <w:rPr>
          <w:b/>
          <w:bCs/>
          <w:lang w:val="en-US"/>
        </w:rPr>
        <w:t>CC2020 report – page 49</w:t>
      </w:r>
    </w:p>
    <w:p w:rsidR="0006782C" w:rsidRPr="0006782C" w:rsidRDefault="0006782C" w:rsidP="0006782C">
      <w:pPr>
        <w:spacing w:after="0" w:line="240" w:lineRule="auto"/>
        <w:jc w:val="both"/>
        <w:rPr>
          <w:b/>
          <w:bCs/>
          <w:lang w:val="en-US"/>
        </w:rPr>
      </w:pPr>
    </w:p>
    <w:p w:rsidR="0006782C" w:rsidRPr="0006782C" w:rsidRDefault="0006782C" w:rsidP="0006782C">
      <w:pPr>
        <w:spacing w:after="0" w:line="240" w:lineRule="auto"/>
        <w:jc w:val="both"/>
        <w:rPr>
          <w:b/>
          <w:bCs/>
          <w:lang w:val="en-US"/>
        </w:rPr>
      </w:pPr>
      <w:r w:rsidRPr="0006782C">
        <w:rPr>
          <w:b/>
          <w:bCs/>
          <w:lang w:val="en-US"/>
        </w:rPr>
        <w:t>4.2.4: Component Elements</w:t>
      </w: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  <w:r w:rsidRPr="0006782C">
        <w:rPr>
          <w:lang w:val="en-US"/>
        </w:rPr>
        <w:t>A competency is a collection of specific components of knowledge, skills, and dispositions. Tables 4.1, 4.2, 4.3, and 4.4 present suggested elements of these dimensions. The knowledge dimension of competency encompasses concepts</w:t>
      </w:r>
      <w:r>
        <w:rPr>
          <w:lang w:val="en-US"/>
        </w:rPr>
        <w:t xml:space="preserve"> </w:t>
      </w:r>
      <w:r w:rsidRPr="0006782C">
        <w:rPr>
          <w:lang w:val="en-US"/>
        </w:rPr>
        <w:t>that are technical (computing concepts), foundational and professional (indicative of a workplace), and domain</w:t>
      </w:r>
      <w:r>
        <w:rPr>
          <w:lang w:val="en-US"/>
        </w:rPr>
        <w:t xml:space="preserve"> </w:t>
      </w:r>
      <w:r w:rsidRPr="0006782C">
        <w:rPr>
          <w:lang w:val="en-US"/>
        </w:rPr>
        <w:t>specific (the task setting). Appendix D elaborates on these component tables in greater detail.</w:t>
      </w: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  <w:r w:rsidRPr="0006782C">
        <w:rPr>
          <w:lang w:val="en-US"/>
        </w:rPr>
        <w:t>Table 4.1 illustrates thirty-four abbreviated knowledge areas partitioned into an ordered sequence of six categories.</w:t>
      </w: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  <w:r w:rsidRPr="0006782C">
        <w:rPr>
          <w:lang w:val="en-US"/>
        </w:rPr>
        <w:t>While the table is incomplete, it does provide an example of high-level vocabulary for computing knowledge rooted</w:t>
      </w:r>
      <w:r>
        <w:rPr>
          <w:lang w:val="en-US"/>
        </w:rPr>
        <w:t xml:space="preserve"> </w:t>
      </w:r>
      <w:r w:rsidRPr="0006782C">
        <w:rPr>
          <w:lang w:val="en-US"/>
        </w:rPr>
        <w:t xml:space="preserve">in the collective wisdom of different computing communities. </w:t>
      </w: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</w:p>
    <w:p w:rsidR="00BD16CE" w:rsidRPr="0006782C" w:rsidRDefault="0006782C" w:rsidP="0006782C">
      <w:pPr>
        <w:spacing w:after="0" w:line="240" w:lineRule="auto"/>
        <w:jc w:val="both"/>
        <w:rPr>
          <w:lang w:val="en-US"/>
        </w:rPr>
      </w:pPr>
      <w:r w:rsidRPr="0006782C">
        <w:rPr>
          <w:lang w:val="en-US"/>
        </w:rPr>
        <w:t>This summary of computing knowledge areas represents</w:t>
      </w:r>
      <w:r>
        <w:rPr>
          <w:lang w:val="en-US"/>
        </w:rPr>
        <w:t xml:space="preserve"> </w:t>
      </w:r>
      <w:r w:rsidRPr="0006782C">
        <w:rPr>
          <w:lang w:val="en-US"/>
        </w:rPr>
        <w:t>a well-understood and consistent vocabulary from which computing competency statements can evolve.</w:t>
      </w: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  <w:r>
        <w:rPr>
          <w:noProof/>
          <w:lang w:eastAsia="pt-BR"/>
        </w:rPr>
        <w:drawing>
          <wp:inline distT="0" distB="0" distL="0" distR="0" wp14:anchorId="2FFC9E94" wp14:editId="71A6427F">
            <wp:extent cx="5400040" cy="210062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  <w:rPr>
          <w:lang w:val="en-US"/>
        </w:rPr>
      </w:pPr>
    </w:p>
    <w:p w:rsidR="0006782C" w:rsidRDefault="0006782C" w:rsidP="0006782C">
      <w:pPr>
        <w:spacing w:after="0" w:line="240" w:lineRule="auto"/>
        <w:jc w:val="both"/>
      </w:pPr>
      <w:bookmarkStart w:id="0" w:name="_GoBack"/>
      <w:r w:rsidRPr="0006782C">
        <w:t xml:space="preserve">The </w:t>
      </w:r>
      <w:proofErr w:type="spellStart"/>
      <w:r w:rsidRPr="0006782C">
        <w:t>thirteen</w:t>
      </w:r>
      <w:proofErr w:type="spellEnd"/>
      <w:r w:rsidRPr="0006782C">
        <w:t xml:space="preserve"> </w:t>
      </w:r>
      <w:proofErr w:type="spellStart"/>
      <w:r w:rsidRPr="0006782C">
        <w:t>elements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foundational</w:t>
      </w:r>
      <w:proofErr w:type="spellEnd"/>
      <w:r w:rsidRPr="0006782C">
        <w:t xml:space="preserve"> </w:t>
      </w:r>
      <w:proofErr w:type="spellStart"/>
      <w:r w:rsidRPr="0006782C">
        <w:t>and</w:t>
      </w:r>
      <w:proofErr w:type="spellEnd"/>
      <w:r w:rsidRPr="0006782C">
        <w:t xml:space="preserve"> </w:t>
      </w:r>
      <w:proofErr w:type="gramStart"/>
      <w:r w:rsidRPr="0006782C">
        <w:t>professional</w:t>
      </w:r>
      <w:proofErr w:type="gramEnd"/>
      <w:r w:rsidRPr="0006782C">
        <w:t xml:space="preserve"> </w:t>
      </w:r>
      <w:proofErr w:type="spellStart"/>
      <w:r w:rsidRPr="0006782C">
        <w:t>knowledge</w:t>
      </w:r>
      <w:proofErr w:type="spellEnd"/>
      <w:r w:rsidRPr="0006782C">
        <w:t xml:space="preserve"> </w:t>
      </w:r>
      <w:proofErr w:type="spellStart"/>
      <w:r w:rsidRPr="0006782C">
        <w:t>listed</w:t>
      </w:r>
      <w:proofErr w:type="spellEnd"/>
      <w:r w:rsidRPr="0006782C">
        <w:t xml:space="preserve"> in </w:t>
      </w:r>
      <w:proofErr w:type="spellStart"/>
      <w:r w:rsidRPr="0006782C">
        <w:t>Table</w:t>
      </w:r>
      <w:proofErr w:type="spellEnd"/>
      <w:r w:rsidRPr="0006782C">
        <w:t xml:space="preserve"> 4.2 </w:t>
      </w:r>
      <w:proofErr w:type="spellStart"/>
      <w:r w:rsidRPr="0006782C">
        <w:t>represent</w:t>
      </w:r>
      <w:proofErr w:type="spellEnd"/>
      <w:r w:rsidRPr="0006782C">
        <w:t xml:space="preserve"> a </w:t>
      </w:r>
      <w:proofErr w:type="spellStart"/>
      <w:r w:rsidRPr="0006782C">
        <w:t>subset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>
        <w:t xml:space="preserve"> </w:t>
      </w:r>
      <w:r w:rsidRPr="0006782C">
        <w:t xml:space="preserve">professional </w:t>
      </w:r>
      <w:proofErr w:type="spellStart"/>
      <w:r w:rsidRPr="0006782C">
        <w:t>listings</w:t>
      </w:r>
      <w:proofErr w:type="spellEnd"/>
      <w:r w:rsidRPr="0006782C">
        <w:t xml:space="preserve"> </w:t>
      </w:r>
      <w:proofErr w:type="spellStart"/>
      <w:r w:rsidRPr="0006782C">
        <w:t>derived</w:t>
      </w:r>
      <w:proofErr w:type="spellEnd"/>
      <w:r w:rsidRPr="0006782C">
        <w:t xml:space="preserve"> </w:t>
      </w:r>
      <w:proofErr w:type="spellStart"/>
      <w:r w:rsidRPr="0006782C">
        <w:t>from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IT2017 </w:t>
      </w:r>
      <w:proofErr w:type="spellStart"/>
      <w:r w:rsidRPr="0006782C">
        <w:t>report</w:t>
      </w:r>
      <w:proofErr w:type="spellEnd"/>
      <w:r w:rsidRPr="0006782C">
        <w:t xml:space="preserve"> </w:t>
      </w:r>
      <w:proofErr w:type="spellStart"/>
      <w:r w:rsidRPr="0006782C">
        <w:t>and</w:t>
      </w:r>
      <w:proofErr w:type="spellEnd"/>
      <w:r w:rsidRPr="0006782C">
        <w:t xml:space="preserve"> </w:t>
      </w:r>
      <w:proofErr w:type="spellStart"/>
      <w:r w:rsidRPr="0006782C">
        <w:t>subsequently</w:t>
      </w:r>
      <w:proofErr w:type="spellEnd"/>
      <w:r w:rsidRPr="0006782C">
        <w:t xml:space="preserve"> </w:t>
      </w:r>
      <w:proofErr w:type="spellStart"/>
      <w:r w:rsidRPr="0006782C">
        <w:t>from</w:t>
      </w:r>
      <w:proofErr w:type="spellEnd"/>
      <w:r w:rsidRPr="0006782C">
        <w:t xml:space="preserve"> </w:t>
      </w:r>
      <w:proofErr w:type="spellStart"/>
      <w:r w:rsidRPr="0006782C">
        <w:t>Appendix</w:t>
      </w:r>
      <w:proofErr w:type="spellEnd"/>
      <w:r w:rsidRPr="0006782C">
        <w:t xml:space="preserve"> D in </w:t>
      </w:r>
      <w:proofErr w:type="spellStart"/>
      <w:r w:rsidRPr="0006782C">
        <w:t>this</w:t>
      </w:r>
      <w:proofErr w:type="spellEnd"/>
      <w:r w:rsidRPr="0006782C">
        <w:t xml:space="preserve"> report. </w:t>
      </w:r>
      <w:proofErr w:type="spellStart"/>
      <w:r w:rsidRPr="0006782C">
        <w:t>Computing</w:t>
      </w:r>
      <w:proofErr w:type="spellEnd"/>
      <w:r>
        <w:t xml:space="preserve"> </w:t>
      </w:r>
      <w:proofErr w:type="spellStart"/>
      <w:r w:rsidRPr="0006782C">
        <w:t>professionals</w:t>
      </w:r>
      <w:proofErr w:type="spellEnd"/>
      <w:r w:rsidRPr="0006782C">
        <w:t xml:space="preserve"> are </w:t>
      </w:r>
      <w:proofErr w:type="spellStart"/>
      <w:r w:rsidRPr="0006782C">
        <w:t>commonly</w:t>
      </w:r>
      <w:proofErr w:type="spellEnd"/>
      <w:r w:rsidRPr="0006782C">
        <w:t xml:space="preserve"> </w:t>
      </w:r>
      <w:proofErr w:type="spellStart"/>
      <w:r w:rsidRPr="0006782C">
        <w:t>expected</w:t>
      </w:r>
      <w:proofErr w:type="spellEnd"/>
      <w:r w:rsidRPr="0006782C">
        <w:t xml:space="preserve"> </w:t>
      </w:r>
      <w:proofErr w:type="spellStart"/>
      <w:r w:rsidRPr="0006782C">
        <w:t>to</w:t>
      </w:r>
      <w:proofErr w:type="spellEnd"/>
      <w:r w:rsidRPr="0006782C">
        <w:t xml:space="preserve"> </w:t>
      </w:r>
      <w:proofErr w:type="spellStart"/>
      <w:r w:rsidRPr="0006782C">
        <w:t>demonstrate</w:t>
      </w:r>
      <w:proofErr w:type="spellEnd"/>
      <w:r w:rsidRPr="0006782C">
        <w:t xml:space="preserve"> high </w:t>
      </w:r>
      <w:proofErr w:type="spellStart"/>
      <w:r w:rsidRPr="0006782C">
        <w:t>levels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skill</w:t>
      </w:r>
      <w:proofErr w:type="spellEnd"/>
      <w:r w:rsidRPr="0006782C">
        <w:t xml:space="preserve"> in </w:t>
      </w:r>
      <w:proofErr w:type="spellStart"/>
      <w:r w:rsidRPr="0006782C">
        <w:t>applying</w:t>
      </w:r>
      <w:proofErr w:type="spellEnd"/>
      <w:r w:rsidRPr="0006782C">
        <w:t xml:space="preserve"> </w:t>
      </w:r>
      <w:proofErr w:type="spellStart"/>
      <w:r w:rsidRPr="0006782C">
        <w:t>this</w:t>
      </w:r>
      <w:proofErr w:type="spellEnd"/>
      <w:r w:rsidRPr="0006782C">
        <w:t xml:space="preserve"> </w:t>
      </w:r>
      <w:proofErr w:type="spellStart"/>
      <w:r w:rsidRPr="0006782C">
        <w:t>knowledge</w:t>
      </w:r>
      <w:proofErr w:type="spellEnd"/>
      <w:r w:rsidRPr="0006782C">
        <w:t xml:space="preserve"> </w:t>
      </w:r>
      <w:proofErr w:type="spellStart"/>
      <w:r w:rsidRPr="0006782C">
        <w:t>which</w:t>
      </w:r>
      <w:proofErr w:type="spellEnd"/>
      <w:r w:rsidRPr="0006782C">
        <w:t xml:space="preserve"> </w:t>
      </w:r>
      <w:r>
        <w:t xml:space="preserve">desserves </w:t>
      </w:r>
      <w:proofErr w:type="spellStart"/>
      <w:r w:rsidRPr="0006782C">
        <w:t>explicit</w:t>
      </w:r>
      <w:proofErr w:type="spellEnd"/>
      <w:r w:rsidRPr="0006782C">
        <w:t xml:space="preserve"> </w:t>
      </w:r>
      <w:proofErr w:type="spellStart"/>
      <w:r w:rsidRPr="0006782C">
        <w:t>attention</w:t>
      </w:r>
      <w:proofErr w:type="spellEnd"/>
      <w:r w:rsidRPr="0006782C">
        <w:t xml:space="preserve"> in </w:t>
      </w:r>
      <w:proofErr w:type="spellStart"/>
      <w:r w:rsidRPr="0006782C">
        <w:t>baccalaureate</w:t>
      </w:r>
      <w:proofErr w:type="spellEnd"/>
      <w:r w:rsidRPr="0006782C">
        <w:t xml:space="preserve"> </w:t>
      </w:r>
      <w:proofErr w:type="spellStart"/>
      <w:r w:rsidRPr="0006782C">
        <w:t>programs</w:t>
      </w:r>
      <w:proofErr w:type="spellEnd"/>
      <w:r w:rsidRPr="0006782C">
        <w:t>.</w:t>
      </w:r>
    </w:p>
    <w:p w:rsidR="0006782C" w:rsidRPr="0006782C" w:rsidRDefault="0006782C" w:rsidP="0006782C">
      <w:pPr>
        <w:spacing w:after="0" w:line="240" w:lineRule="auto"/>
        <w:jc w:val="both"/>
      </w:pPr>
    </w:p>
    <w:p w:rsidR="0006782C" w:rsidRDefault="0006782C" w:rsidP="0006782C">
      <w:pPr>
        <w:spacing w:after="0" w:line="240" w:lineRule="auto"/>
        <w:jc w:val="both"/>
      </w:pPr>
      <w:r w:rsidRPr="0006782C">
        <w:t xml:space="preserve">Domain </w:t>
      </w:r>
      <w:proofErr w:type="spellStart"/>
      <w:r w:rsidRPr="0006782C">
        <w:t>knowledge</w:t>
      </w:r>
      <w:proofErr w:type="spellEnd"/>
      <w:r w:rsidRPr="0006782C">
        <w:t xml:space="preserve"> </w:t>
      </w:r>
      <w:proofErr w:type="spellStart"/>
      <w:r w:rsidRPr="0006782C">
        <w:t>represents</w:t>
      </w:r>
      <w:proofErr w:type="spellEnd"/>
      <w:r w:rsidRPr="0006782C">
        <w:t xml:space="preserve"> </w:t>
      </w:r>
      <w:proofErr w:type="spellStart"/>
      <w:r w:rsidRPr="0006782C">
        <w:t>elements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context</w:t>
      </w:r>
      <w:proofErr w:type="spellEnd"/>
      <w:r w:rsidRPr="0006782C">
        <w:t xml:space="preserve"> </w:t>
      </w:r>
      <w:proofErr w:type="spellStart"/>
      <w:r w:rsidRPr="0006782C">
        <w:t>that</w:t>
      </w:r>
      <w:proofErr w:type="spellEnd"/>
      <w:r w:rsidRPr="0006782C">
        <w:t xml:space="preserve"> </w:t>
      </w:r>
      <w:proofErr w:type="spellStart"/>
      <w:r w:rsidRPr="0006782C">
        <w:t>situates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task</w:t>
      </w:r>
      <w:proofErr w:type="spellEnd"/>
      <w:r w:rsidRPr="0006782C">
        <w:t xml:space="preserve">. In </w:t>
      </w:r>
      <w:proofErr w:type="spellStart"/>
      <w:r w:rsidRPr="0006782C">
        <w:t>the</w:t>
      </w:r>
      <w:proofErr w:type="spellEnd"/>
      <w:r w:rsidRPr="0006782C">
        <w:t xml:space="preserve"> general, </w:t>
      </w:r>
      <w:proofErr w:type="spellStart"/>
      <w:r w:rsidRPr="0006782C">
        <w:t>these</w:t>
      </w:r>
      <w:proofErr w:type="spellEnd"/>
      <w:r w:rsidRPr="0006782C">
        <w:t xml:space="preserve"> </w:t>
      </w:r>
      <w:proofErr w:type="spellStart"/>
      <w:r w:rsidRPr="0006782C">
        <w:t>elements</w:t>
      </w:r>
      <w:proofErr w:type="spellEnd"/>
      <w:r w:rsidRPr="0006782C">
        <w:t xml:space="preserve"> </w:t>
      </w:r>
      <w:proofErr w:type="spellStart"/>
      <w:r w:rsidRPr="0006782C">
        <w:t>may</w:t>
      </w:r>
      <w:proofErr w:type="spellEnd"/>
      <w:r>
        <w:t xml:space="preserve"> </w:t>
      </w:r>
      <w:proofErr w:type="spellStart"/>
      <w:r w:rsidRPr="0006782C">
        <w:t>represent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disciplinary</w:t>
      </w:r>
      <w:proofErr w:type="spellEnd"/>
      <w:r w:rsidRPr="0006782C">
        <w:t xml:space="preserve"> (e.g., business, </w:t>
      </w:r>
      <w:proofErr w:type="gramStart"/>
      <w:r w:rsidRPr="0006782C">
        <w:t>medicine,</w:t>
      </w:r>
      <w:proofErr w:type="gramEnd"/>
      <w:r w:rsidRPr="0006782C">
        <w:t xml:space="preserve"> </w:t>
      </w:r>
      <w:proofErr w:type="spellStart"/>
      <w:r w:rsidRPr="0006782C">
        <w:t>manufacturing</w:t>
      </w:r>
      <w:proofErr w:type="spellEnd"/>
      <w:r w:rsidRPr="0006782C">
        <w:t xml:space="preserve">). In </w:t>
      </w:r>
      <w:proofErr w:type="spellStart"/>
      <w:r w:rsidRPr="0006782C">
        <w:t>the</w:t>
      </w:r>
      <w:proofErr w:type="spellEnd"/>
      <w:r w:rsidRPr="0006782C">
        <w:t xml:space="preserve"> more </w:t>
      </w:r>
      <w:proofErr w:type="spellStart"/>
      <w:r w:rsidRPr="0006782C">
        <w:t>detailed</w:t>
      </w:r>
      <w:proofErr w:type="spellEnd"/>
      <w:r w:rsidRPr="0006782C">
        <w:t xml:space="preserve">, </w:t>
      </w:r>
      <w:proofErr w:type="spellStart"/>
      <w:r w:rsidRPr="0006782C">
        <w:t>they</w:t>
      </w:r>
      <w:proofErr w:type="spellEnd"/>
      <w:r w:rsidRPr="0006782C">
        <w:t xml:space="preserve"> </w:t>
      </w:r>
      <w:proofErr w:type="spellStart"/>
      <w:r w:rsidRPr="0006782C">
        <w:t>may</w:t>
      </w:r>
      <w:proofErr w:type="spellEnd"/>
      <w:r w:rsidRPr="0006782C">
        <w:t xml:space="preserve"> </w:t>
      </w:r>
      <w:proofErr w:type="spellStart"/>
      <w:r w:rsidRPr="0006782C">
        <w:t>be</w:t>
      </w:r>
      <w:proofErr w:type="spellEnd"/>
      <w:r w:rsidRPr="0006782C">
        <w:t xml:space="preserve"> more </w:t>
      </w:r>
      <w:proofErr w:type="spellStart"/>
      <w:r w:rsidRPr="0006782C">
        <w:t>specific</w:t>
      </w:r>
      <w:proofErr w:type="spellEnd"/>
      <w:r>
        <w:t xml:space="preserve"> </w:t>
      </w:r>
      <w:r w:rsidRPr="0006782C">
        <w:t xml:space="preserve">(e.g., </w:t>
      </w:r>
      <w:proofErr w:type="spellStart"/>
      <w:r w:rsidRPr="0006782C">
        <w:t>international</w:t>
      </w:r>
      <w:proofErr w:type="spellEnd"/>
      <w:r w:rsidRPr="0006782C">
        <w:t xml:space="preserve"> </w:t>
      </w:r>
      <w:proofErr w:type="spellStart"/>
      <w:r w:rsidRPr="0006782C">
        <w:t>currency</w:t>
      </w:r>
      <w:proofErr w:type="spellEnd"/>
      <w:r w:rsidRPr="0006782C">
        <w:t xml:space="preserve"> </w:t>
      </w:r>
      <w:proofErr w:type="spellStart"/>
      <w:proofErr w:type="gramStart"/>
      <w:r w:rsidRPr="0006782C">
        <w:t>exchange</w:t>
      </w:r>
      <w:proofErr w:type="spellEnd"/>
      <w:proofErr w:type="gramEnd"/>
      <w:r w:rsidRPr="0006782C">
        <w:t xml:space="preserve">, </w:t>
      </w:r>
      <w:proofErr w:type="spellStart"/>
      <w:r w:rsidRPr="0006782C">
        <w:t>radiographic</w:t>
      </w:r>
      <w:proofErr w:type="spellEnd"/>
      <w:r w:rsidRPr="0006782C">
        <w:t xml:space="preserve"> </w:t>
      </w:r>
      <w:proofErr w:type="spellStart"/>
      <w:r w:rsidRPr="0006782C">
        <w:t>imaging</w:t>
      </w:r>
      <w:proofErr w:type="spellEnd"/>
      <w:r w:rsidRPr="0006782C">
        <w:t xml:space="preserve">, </w:t>
      </w:r>
      <w:proofErr w:type="spellStart"/>
      <w:r w:rsidRPr="0006782C">
        <w:t>automobile</w:t>
      </w:r>
      <w:proofErr w:type="spellEnd"/>
      <w:r w:rsidRPr="0006782C">
        <w:t xml:space="preserve"> </w:t>
      </w:r>
      <w:proofErr w:type="spellStart"/>
      <w:r w:rsidRPr="0006782C">
        <w:t>assembly</w:t>
      </w:r>
      <w:proofErr w:type="spellEnd"/>
      <w:r w:rsidRPr="0006782C">
        <w:t xml:space="preserve">). In </w:t>
      </w:r>
      <w:proofErr w:type="spellStart"/>
      <w:r w:rsidRPr="0006782C">
        <w:t>any</w:t>
      </w:r>
      <w:proofErr w:type="spellEnd"/>
      <w:r w:rsidRPr="0006782C">
        <w:t xml:space="preserve"> case,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scope</w:t>
      </w:r>
      <w:proofErr w:type="spellEnd"/>
      <w:r w:rsidRPr="0006782C">
        <w:t xml:space="preserve"> </w:t>
      </w:r>
      <w:proofErr w:type="spellStart"/>
      <w:r w:rsidRPr="0006782C">
        <w:t>and</w:t>
      </w:r>
      <w:proofErr w:type="spellEnd"/>
      <w:r w:rsidRPr="0006782C">
        <w:t xml:space="preserve"> </w:t>
      </w:r>
      <w:proofErr w:type="spellStart"/>
      <w:r w:rsidRPr="0006782C">
        <w:t>level</w:t>
      </w:r>
      <w:proofErr w:type="spellEnd"/>
      <w:r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detail</w:t>
      </w:r>
      <w:proofErr w:type="spellEnd"/>
      <w:r w:rsidRPr="0006782C">
        <w:t xml:space="preserve">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domain</w:t>
      </w:r>
      <w:proofErr w:type="spellEnd"/>
      <w:r w:rsidRPr="0006782C">
        <w:t xml:space="preserve"> </w:t>
      </w:r>
      <w:proofErr w:type="spellStart"/>
      <w:r w:rsidRPr="0006782C">
        <w:t>knowledge</w:t>
      </w:r>
      <w:proofErr w:type="spellEnd"/>
      <w:r w:rsidRPr="0006782C">
        <w:t xml:space="preserve"> </w:t>
      </w:r>
      <w:proofErr w:type="spellStart"/>
      <w:proofErr w:type="gramStart"/>
      <w:r w:rsidRPr="0006782C">
        <w:t>will</w:t>
      </w:r>
      <w:proofErr w:type="spellEnd"/>
      <w:proofErr w:type="gramEnd"/>
      <w:r w:rsidRPr="0006782C">
        <w:t xml:space="preserve"> emerge </w:t>
      </w:r>
      <w:proofErr w:type="spellStart"/>
      <w:r w:rsidRPr="0006782C">
        <w:t>from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intended</w:t>
      </w:r>
      <w:proofErr w:type="spellEnd"/>
      <w:r w:rsidRPr="0006782C">
        <w:t xml:space="preserve"> use </w:t>
      </w:r>
      <w:proofErr w:type="spellStart"/>
      <w:r w:rsidRPr="0006782C">
        <w:t>of</w:t>
      </w:r>
      <w:proofErr w:type="spellEnd"/>
      <w:r w:rsidRPr="0006782C">
        <w:t xml:space="preserve"> </w:t>
      </w:r>
      <w:proofErr w:type="spellStart"/>
      <w:r w:rsidRPr="0006782C">
        <w:t>the</w:t>
      </w:r>
      <w:proofErr w:type="spellEnd"/>
      <w:r w:rsidRPr="0006782C">
        <w:t xml:space="preserve"> </w:t>
      </w:r>
      <w:proofErr w:type="spellStart"/>
      <w:r w:rsidRPr="0006782C">
        <w:t>competency</w:t>
      </w:r>
      <w:proofErr w:type="spellEnd"/>
      <w:r w:rsidRPr="0006782C">
        <w:t xml:space="preserve"> (i.e., </w:t>
      </w:r>
      <w:proofErr w:type="spellStart"/>
      <w:r w:rsidRPr="0006782C">
        <w:t>Computing</w:t>
      </w:r>
      <w:proofErr w:type="spellEnd"/>
      <w:r w:rsidRPr="0006782C">
        <w:t xml:space="preserve"> + X </w:t>
      </w:r>
      <w:proofErr w:type="spellStart"/>
      <w:r w:rsidRPr="0006782C">
        <w:t>or</w:t>
      </w:r>
      <w:proofErr w:type="spellEnd"/>
      <w:r>
        <w:t xml:space="preserve"> </w:t>
      </w:r>
      <w:r w:rsidRPr="0006782C">
        <w:t xml:space="preserve">X + </w:t>
      </w:r>
      <w:proofErr w:type="spellStart"/>
      <w:r w:rsidRPr="0006782C">
        <w:t>Computing</w:t>
      </w:r>
      <w:proofErr w:type="spellEnd"/>
      <w:r w:rsidRPr="0006782C">
        <w:t xml:space="preserve">, for </w:t>
      </w:r>
      <w:proofErr w:type="spellStart"/>
      <w:r w:rsidRPr="0006782C">
        <w:t>which</w:t>
      </w:r>
      <w:proofErr w:type="spellEnd"/>
      <w:r w:rsidRPr="0006782C">
        <w:t xml:space="preserve"> </w:t>
      </w:r>
      <w:proofErr w:type="spellStart"/>
      <w:r w:rsidRPr="0006782C">
        <w:t>see</w:t>
      </w:r>
      <w:proofErr w:type="spellEnd"/>
      <w:r w:rsidRPr="0006782C">
        <w:t xml:space="preserve"> </w:t>
      </w:r>
      <w:proofErr w:type="spellStart"/>
      <w:r w:rsidRPr="0006782C">
        <w:t>Section</w:t>
      </w:r>
      <w:proofErr w:type="spellEnd"/>
      <w:r w:rsidRPr="0006782C">
        <w:t xml:space="preserve"> 2.4).</w:t>
      </w:r>
    </w:p>
    <w:bookmarkEnd w:id="0"/>
    <w:p w:rsidR="0006782C" w:rsidRDefault="0006782C" w:rsidP="0006782C">
      <w:pPr>
        <w:spacing w:after="0" w:line="240" w:lineRule="auto"/>
        <w:jc w:val="both"/>
      </w:pPr>
    </w:p>
    <w:p w:rsidR="0006782C" w:rsidRPr="0006782C" w:rsidRDefault="0006782C" w:rsidP="0006782C">
      <w:pPr>
        <w:spacing w:after="0" w:line="240" w:lineRule="auto"/>
        <w:jc w:val="both"/>
        <w:rPr>
          <w:lang w:val="en-US"/>
        </w:rPr>
      </w:pPr>
      <w:r>
        <w:rPr>
          <w:noProof/>
          <w:lang w:eastAsia="pt-BR"/>
        </w:rPr>
        <w:lastRenderedPageBreak/>
        <w:drawing>
          <wp:inline distT="0" distB="0" distL="0" distR="0" wp14:anchorId="657D5049" wp14:editId="656FA1BA">
            <wp:extent cx="5400040" cy="3594528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82C" w:rsidRPr="000678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07525"/>
    <w:multiLevelType w:val="multilevel"/>
    <w:tmpl w:val="846CAA6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387D"/>
    <w:rsid w:val="0006782C"/>
    <w:rsid w:val="002F7BFB"/>
    <w:rsid w:val="007C5DCE"/>
    <w:rsid w:val="00B6387D"/>
    <w:rsid w:val="00BD16CE"/>
    <w:rsid w:val="00C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F8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67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782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pt-B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5F87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C85F87"/>
    <w:pPr>
      <w:keepNext/>
      <w:keepLines/>
      <w:numPr>
        <w:numId w:val="24"/>
      </w:numPr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qFormat/>
    <w:rsid w:val="00C85F87"/>
    <w:pPr>
      <w:keepNext/>
      <w:keepLines/>
      <w:numPr>
        <w:ilvl w:val="1"/>
        <w:numId w:val="24"/>
      </w:numPr>
      <w:spacing w:before="200" w:after="0"/>
      <w:outlineLvl w:val="1"/>
    </w:pPr>
    <w:rPr>
      <w:rFonts w:ascii="Cambria" w:eastAsia="Times New Roman" w:hAnsi="Cambria"/>
      <w:b/>
      <w:bCs/>
      <w:color w:val="4F81BD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qFormat/>
    <w:rsid w:val="00C85F87"/>
    <w:pPr>
      <w:keepNext/>
      <w:keepLines/>
      <w:numPr>
        <w:ilvl w:val="2"/>
        <w:numId w:val="24"/>
      </w:numPr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paragraph" w:styleId="Ttulo4">
    <w:name w:val="heading 4"/>
    <w:basedOn w:val="Normal"/>
    <w:next w:val="Normal"/>
    <w:link w:val="Ttulo4Char"/>
    <w:uiPriority w:val="9"/>
    <w:qFormat/>
    <w:rsid w:val="00C85F87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C85F87"/>
    <w:pPr>
      <w:keepNext/>
      <w:keepLines/>
      <w:spacing w:before="200" w:after="0"/>
      <w:ind w:left="1008" w:hanging="1008"/>
      <w:outlineLvl w:val="4"/>
    </w:pPr>
    <w:rPr>
      <w:rFonts w:asciiTheme="majorHAnsi" w:eastAsiaTheme="majorEastAsia" w:hAnsiTheme="majorHAnsi" w:cstheme="majorBidi"/>
      <w:i/>
      <w:color w:val="0070C0"/>
      <w:sz w:val="24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C85F87"/>
    <w:pPr>
      <w:keepNext/>
      <w:keepLines/>
      <w:numPr>
        <w:ilvl w:val="5"/>
        <w:numId w:val="2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5F87"/>
    <w:pPr>
      <w:keepNext/>
      <w:keepLines/>
      <w:numPr>
        <w:ilvl w:val="6"/>
        <w:numId w:val="2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5F87"/>
    <w:pPr>
      <w:keepNext/>
      <w:keepLines/>
      <w:numPr>
        <w:ilvl w:val="7"/>
        <w:numId w:val="2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5F87"/>
    <w:pPr>
      <w:keepNext/>
      <w:keepLines/>
      <w:numPr>
        <w:ilvl w:val="8"/>
        <w:numId w:val="2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5F87"/>
    <w:rPr>
      <w:rFonts w:ascii="Cambria" w:eastAsia="Times New Roman" w:hAnsi="Cambria"/>
      <w:b/>
      <w:bCs/>
      <w:color w:val="365F9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C85F87"/>
    <w:rPr>
      <w:rFonts w:ascii="Cambria" w:eastAsia="Times New Roman" w:hAnsi="Cambria"/>
      <w:b/>
      <w:bCs/>
      <w:color w:val="4F81BD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85F87"/>
    <w:rPr>
      <w:rFonts w:ascii="Cambria" w:eastAsia="Times New Roman" w:hAnsi="Cambria"/>
      <w:b/>
      <w:bCs/>
      <w:color w:val="4F81BD"/>
      <w:sz w:val="22"/>
      <w:szCs w:val="22"/>
    </w:rPr>
  </w:style>
  <w:style w:type="character" w:customStyle="1" w:styleId="Ttulo4Char">
    <w:name w:val="Título 4 Char"/>
    <w:basedOn w:val="Fontepargpadro"/>
    <w:link w:val="Ttulo4"/>
    <w:uiPriority w:val="9"/>
    <w:rsid w:val="00C85F87"/>
    <w:rPr>
      <w:rFonts w:ascii="Cambria" w:eastAsia="Times New Roman" w:hAnsi="Cambria"/>
      <w:b/>
      <w:bCs/>
      <w:i/>
      <w:iCs/>
      <w:color w:val="4F81BD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C85F87"/>
    <w:rPr>
      <w:rFonts w:asciiTheme="majorHAnsi" w:eastAsiaTheme="majorEastAsia" w:hAnsiTheme="majorHAnsi" w:cstheme="majorBidi"/>
      <w:i/>
      <w:color w:val="0070C0"/>
      <w:sz w:val="24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C85F8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5F8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5F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Legenda">
    <w:name w:val="caption"/>
    <w:basedOn w:val="Normal"/>
    <w:next w:val="Normal"/>
    <w:uiPriority w:val="35"/>
    <w:unhideWhenUsed/>
    <w:qFormat/>
    <w:rsid w:val="00C85F87"/>
    <w:rPr>
      <w:b/>
      <w:bCs/>
      <w:sz w:val="20"/>
      <w:szCs w:val="20"/>
    </w:rPr>
  </w:style>
  <w:style w:type="character" w:styleId="Forte">
    <w:name w:val="Strong"/>
    <w:basedOn w:val="Fontepargpadro"/>
    <w:uiPriority w:val="22"/>
    <w:qFormat/>
    <w:rsid w:val="00C85F87"/>
    <w:rPr>
      <w:b/>
      <w:bCs/>
    </w:rPr>
  </w:style>
  <w:style w:type="character" w:styleId="nfase">
    <w:name w:val="Emphasis"/>
    <w:basedOn w:val="Fontepargpadro"/>
    <w:uiPriority w:val="20"/>
    <w:qFormat/>
    <w:rsid w:val="00C85F87"/>
    <w:rPr>
      <w:i/>
      <w:iCs/>
    </w:rPr>
  </w:style>
  <w:style w:type="paragraph" w:styleId="SemEspaamento">
    <w:name w:val="No Spacing"/>
    <w:link w:val="SemEspaamentoChar"/>
    <w:uiPriority w:val="1"/>
    <w:qFormat/>
    <w:rsid w:val="00C85F87"/>
    <w:rPr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C85F87"/>
    <w:rPr>
      <w:sz w:val="22"/>
      <w:szCs w:val="22"/>
    </w:rPr>
  </w:style>
  <w:style w:type="paragraph" w:styleId="PargrafodaLista">
    <w:name w:val="List Paragraph"/>
    <w:basedOn w:val="Normal"/>
    <w:uiPriority w:val="34"/>
    <w:qFormat/>
    <w:rsid w:val="00C85F87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qFormat/>
    <w:rsid w:val="00C85F87"/>
    <w:pPr>
      <w:numPr>
        <w:numId w:val="0"/>
      </w:numPr>
      <w:outlineLvl w:val="9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0678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6782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solidFill>
            <a:srgbClr val="000000"/>
          </a:solidFill>
          <a:miter lim="800000"/>
          <a:headEnd/>
          <a:tailEnd/>
        </a:ln>
      </a:spPr>
      <a:bodyPr rot="0" vert="horz" wrap="square" lIns="91440" tIns="45720" rIns="91440" bIns="45720" anchor="t" anchorCtr="0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</Pages>
  <Words>285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edeyson gomes</dc:creator>
  <cp:keywords/>
  <dc:description/>
  <cp:lastModifiedBy>edeyson gomes</cp:lastModifiedBy>
  <cp:revision>2</cp:revision>
  <dcterms:created xsi:type="dcterms:W3CDTF">2025-05-26T21:15:00Z</dcterms:created>
  <dcterms:modified xsi:type="dcterms:W3CDTF">2025-05-27T09:56:00Z</dcterms:modified>
</cp:coreProperties>
</file>