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30"/>
        </w:rPr>
        <w:t>Anexo C — Registro de equipos de protección individual</w:t>
      </w:r>
    </w:p>
    <w:p>
      <w:pPr>
        <w:spacing w:after="20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Instrumento de trabajo · Voz de Trinchera · Libro 3</w:t>
      </w:r>
    </w:p>
    <w:p>
      <w:pPr>
        <w:keepNext/>
        <w:spacing w:after="60" w:before="40" w:line="264" w:lineRule="auto"/>
      </w:pPr>
      <w:r>
        <w:rPr>
          <w:rFonts w:ascii="Arial" w:hAnsi="Arial"/>
          <w:b/>
          <w:i w:val="0"/>
          <w:color w:val="1A1A1A"/>
          <w:sz w:val="23"/>
        </w:rPr>
        <w:t>Qué es y para qué sirve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lista de lo que se ha entregado a cada persona, cuándo, en qué estado estaba y si se ha comprobado que se usa. Es un registro de equipos, no un albarán con firma.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Para qué sirve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Contestar a dos preguntas que la firma no responde: si el equipo era el adecuado para la tarea y si en la obra se estaba usando como debe. Una hoja de entrega demuestra que alguien recibió algo; nada más.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Quién puede utilizarla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persona que hace la entrega (encargado, almacenista o técnico de prevención) y quien verifica el uso (el mismo encargado o el mando que esté en el tajo).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Cuándo es pertinente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la incorporación del personal, cuando cambia de tarea o de puesto, cada vez que se sustituye un equipo por otro y en las revisiones periódicas del equipo. Un registro que solo se hace el primer día se queda viejo en dos semanas.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información registra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persona, su empresa, su puesto, el equipo entregado con marca y modelo, las fechas de entrega, inspección y retirada, el estado en que está, si se ha comprobado su uso en obra y si ha recibido formación sobre uso e inspección.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límites tiene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Entregar un equipo no acredita que fuera el adecuado. La ley obliga a proporcionar equipos adecuados y a velar por el uso efectivo, que es una cosa distinta de la firma (art. 17 de la Ley 31/1995). La firma acredita la recepción del equipo. No acredita comprensión, ni ajuste, ni buen estado posterior, ni que el equipo se llevara puesto. Un equipo retirado por desgaste o por rotura debe quedar fuera de la circulación. Anotar la retirada es lo que lo consigue; si no se anota, el equipo sigue en el almacén y alguien lo will volver a sacar. Este registro no sustituye el certificado de conformidad del fabricante ni la documentación del equipo de trabajo. Es una parte, no el sistema.</w:t>
            </w:r>
          </w:p>
        </w:tc>
      </w:tr>
    </w:tbl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Comprobaciones adicionales que conviene hacer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el equipo está incluido en la normativa de EPI que le corresponde (Real Decreto 773/1997) y que su uso se ajusta a las instrucciones del fabricante.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los equipos de protección individual se usan de forma que no’anula la protección colectiva: la jerarquía preventiva sigue mandando (arts. 15 y 17 de la Ley 31/1995).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la formación previa incluye el uso, el mantenimiento y la inspección del equipo, y no solo la entrega del manual (art. 19 de la Ley 31/1995).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en trabajos en altura el sistema anticaídas completa es compatible entre sí y existe un procedimiento de rescate (Real Decreto 2177/2004 y art. 17 de la Ley 31/1995).</w:t>
      </w:r>
    </w:p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Cómo se rellena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1. Anota marca y modelo. Dos cascos del mismo tipo pueden tener ficha distinta, y en trabajo en altura la compatibilidad no se da por supuesta.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2. La columna «Uso verificado en obra» se rellena mirando, no preguntando. Anota el día y cómo se comprobó: en una visita, durante una inspección, en una entrada a obra.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3. Si el equipo no es el adecuado para la tarea, no lo entregues y lo anotes como entregado: anótalo como pendiente de sustitución y abre una fila en el Anexo E.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4. Cuando un equipo se retira, anota la fecha. El equipo que sigue en el almacén y no aparece en ninguna fila es el que vuelve a salir a la obra.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5. Un equipo que se usa mal (arnés mal ajustado, tapones mal puestos, guantes rotos) es un hallazgo de inspección, no un problema de la persona que lo usa.</w:t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Modelo para cumplimentar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Las tablas siguientes están vacías a propósito. Las líneas y los encabezados son los mismos que verás en el Excel y en el libro: si cambia algo, cambia en los tres sitios.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Dirección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Zona o tarea a la que se refiere 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alta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Equipos de protección colectiva en la zona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 generales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C.1. Equipos entregados y estado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44" w:type="dxa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  <w:cantSplit/>
        </w:trPr>
        <w:tc>
          <w:tcPr>
            <w:tcW w:type="dxa" w:w="40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30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Trabajador (nombre y apellidos)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97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14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Puesto o tarea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279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EPI entregado (tipo, marca y modelo)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73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entrega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Recepción (firma)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Última inspección (fecha)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9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 del equipo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Días desde la última inspección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62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Uso verificado en obra (fecha y forma)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97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Formación en uso e inspección (fecha)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73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Retirado (fecha)</w:t>
            </w:r>
          </w:p>
        </w:tc>
        <w:tc>
          <w:tcPr>
            <w:tcW w:type="dxa" w:w="162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Nuevo · En uso · En revisión · 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Nuevo · En uso · En revisión · 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Nuevo · En uso · En revisión · 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Nuevo · En uso · En revisión · 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Nuevo · En uso · En revisión · 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Nuevo · En uso · En revisión · 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</w:tbl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7"/>
        </w:rPr>
        <w:t>La columna de días se calcula en el Excel con la fecha de la última inspección. Si la celda de fecha está vacía, el resultado queda en blanco.</w:t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Ejemplo cumplimentado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Datos de un caso inventado, con nombres y cifras que no se corresponden con ninguna obra real. Sirven para ver el nivel de detalle útil, no como referencia técnica.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 de baño en vivienda habitada (Promotion Bath S.L.)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Dirección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Calle Membrillar 14, 3.º B, 28004 Madrid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Zona o tarea a la que se refiere 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Vivienda completa (baño y pasillo)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Jorge Andrés Simón (encargado de obra)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alta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Equipos de protección colectiva en la zona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Barandillas de protección en el borde del forjado del rellano y tapa del hueco de paso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 generales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esta obra no hay trabajo en altura por encima de 2 m: el falso techo del pasillo se monta desde plataforma, con rodapié. No hay sistema anticaídas que repartir.</w:t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C.1. Equipos entregados y estado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44" w:type="dxa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  <w:cantSplit/>
        </w:trPr>
        <w:tc>
          <w:tcPr>
            <w:tcW w:type="dxa" w:w="40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30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Trabajador (nombre y apellidos)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97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14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Puesto o tarea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279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EPI entregado (tipo, marca y modelo)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73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entrega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Recepción (firma)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Última inspección (fecha)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9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 del equipo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Días desde la última inspección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62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Uso verificado en obra (fecha y forma)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97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Formación en uso e inspección (fecha)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73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Retirado (fecha)</w:t>
            </w:r>
          </w:p>
        </w:tc>
        <w:tc>
          <w:tcPr>
            <w:tcW w:type="dxa" w:w="162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Óscar Belmonte Ruiz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Reformas Obregón S.L.</w:t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Peón de albañil</w:t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Casco de seguridad Peak 1; botas de seguridad S3 Panter X; guantes de corte nivel B; gafas incoloras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uso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08/10/2026, en la inspección de la mañana, casco y botas puestos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Guantes de corte sustituidos el 08/10 tras corte en el canto de la placa</w:t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Andrés Marín Tello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Instalaciones Pérez S.L.</w:t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Electricista de obra</w:t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Casco Peak 1; botas de seguridad S3; guantes aislantes clase 0 (con soporte rígido); gafas incoloras; tapones auditores Plat plast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07/10/2026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09/10/2026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uso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09/10/2026, en la visita de la mañana, guantes aislantes puestos al manipulation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07/10/2026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Ramón Cifuentes Araujo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Autónomo</w:t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Pintor y lijador</w:t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Casco Peak 1; botas de seguridad S3; guantes de nitrilo; gafas incoloras; mascarilla FFP2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09/10/2026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13/10/2026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uso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13/10/2026, control visual en el dormitorio; la FFP2 no la llevaba puesta durante el lijado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09/10/2026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Hallazgo: sin protección respiratoria durante el lijado en seco. Se repasa el uso en la entrada del día siguiente (ver Anexo B, fila 6)</w:t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Eva Prado Nieto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Limpiezas Trigo S.L.</w:t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Limpieza de obra</w:t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Guantes de nitrilo; gafas incoloras; calzado antideslizante;Protection auricular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12/10/2026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12/10/2026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Nuevo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12/10/2026, en la entrada de la mañana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12/10/2026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Óscar Belmonte Ruiz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Reformas Obregón S.L.</w:t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Peón de albañil</w:t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Guantes de corte nivel B (segunda pareja)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13/10/2026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uso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08/10/2026, en la inspección de la mañana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Sustituye a los guantes rotos de la fila 1, que quedaron retirados</w:t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Óscar Belmonte Ruiz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Reformas Obregón S.L.</w:t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Peón de albañil</w:t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Guantes de corte nivel B (primera pareja)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08/10/2026, rotos en el canto de la placa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Retirados tras el corte. No volver a usar</w:t>
            </w:r>
          </w:p>
        </w:tc>
      </w:tr>
    </w:tbl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7"/>
        </w:rPr>
        <w:t>La columna de días se calcula en el Excel con la fecha de la última inspección. Si la celda de fecha está vacía, el resultado queda en blanco.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1A1A1A"/>
        <w:sz w:val="16"/>
      </w:rPr>
      <w:t xml:space="preserve">Voz de Trinchera · Libro 3 — instrumento de trabajo. Rellenarlo no acredita por sí solo el cumplimiento legal.   ·   </w:t>
    </w: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808080"/>
      </w:pBdr>
    </w:pPr>
    <w:r>
      <w:rPr>
        <w:rFonts w:ascii="Arial" w:hAnsi="Arial"/>
        <w:color w:val="1A1A1A"/>
        <w:sz w:val="16"/>
      </w:rPr>
      <w:t>Anexo C · Registro de equipos de protección individual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