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before="0" w:line="264" w:lineRule="auto"/>
      </w:pPr>
      <w:r>
        <w:rPr>
          <w:rFonts w:ascii="Arial" w:hAnsi="Arial"/>
          <w:b/>
          <w:i w:val="0"/>
          <w:color w:val="1A1A1A"/>
          <w:sz w:val="30"/>
        </w:rPr>
        <w:t>Plantilla 6 — Plan de acciones correctoras</w:t>
      </w:r>
    </w:p>
    <w:p>
      <w:pPr>
        <w:spacing w:after="200" w:before="0" w:line="264" w:lineRule="auto"/>
      </w:pPr>
      <w:r>
        <w:rPr>
          <w:rFonts w:ascii="Arial" w:hAnsi="Arial"/>
          <w:b w:val="0"/>
          <w:i/>
          <w:color w:val="1A1A1A"/>
          <w:sz w:val="19"/>
        </w:rPr>
        <w:t>Instrumento de trabajo · Voz de Trinchera · Libro 3</w:t>
      </w:r>
    </w:p>
    <w:p>
      <w:pPr>
        <w:keepNext/>
        <w:spacing w:after="60" w:before="40" w:line="264" w:lineRule="auto"/>
      </w:pPr>
      <w:r>
        <w:rPr>
          <w:rFonts w:ascii="Arial" w:hAnsi="Arial"/>
          <w:b/>
          <w:i w:val="0"/>
          <w:color w:val="1A1A1A"/>
          <w:sz w:val="23"/>
        </w:rPr>
        <w:t>Qué es y para qué sirve</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es</w:t>
            </w:r>
          </w:p>
        </w:tc>
        <w:tc>
          <w:tcPr>
            <w:tcW w:type="dxa" w:w="12189"/>
            <w:vAlign w:val="top"/>
          </w:tcPr>
          <w:p>
            <w:pPr>
              <w:spacing w:before="30" w:after="30" w:line="240" w:lineRule="auto"/>
              <w:jc w:val="left"/>
            </w:pPr>
            <w:r>
              <w:rPr>
                <w:rFonts w:ascii="Arial" w:hAnsi="Arial"/>
                <w:b w:val="0"/>
                <w:color w:val="1A1A1A"/>
                <w:sz w:val="18"/>
              </w:rPr>
              <w:t>La hoja donde la investigación se convierte en trabajo: qué se va a cambiar, quién lo cambia, cuándo y cómo se comprueba que ha servido.</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Para qué sirve</w:t>
            </w:r>
          </w:p>
        </w:tc>
        <w:tc>
          <w:tcPr>
            <w:tcW w:type="dxa" w:w="12189"/>
            <w:vAlign w:val="top"/>
          </w:tcPr>
          <w:p>
            <w:pPr>
              <w:spacing w:before="30" w:after="30" w:line="240" w:lineRule="auto"/>
              <w:jc w:val="left"/>
            </w:pPr>
            <w:r>
              <w:rPr>
                <w:rFonts w:ascii="Arial" w:hAnsi="Arial"/>
                <w:b w:val="0"/>
                <w:color w:val="1A1A1A"/>
                <w:sz w:val="18"/>
              </w:rPr>
              <w:t>Que el expediente no termine en un informe. Una investigación sin acciones concretas y con fecha es un documento archivado.</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Quién puede utilizarla</w:t>
            </w:r>
          </w:p>
        </w:tc>
        <w:tc>
          <w:tcPr>
            <w:tcW w:type="dxa" w:w="12189"/>
            <w:vAlign w:val="top"/>
          </w:tcPr>
          <w:p>
            <w:pPr>
              <w:spacing w:before="30" w:after="30" w:line="240" w:lineRule="auto"/>
              <w:jc w:val="left"/>
            </w:pPr>
            <w:r>
              <w:rPr>
                <w:rFonts w:ascii="Arial" w:hAnsi="Arial"/>
                <w:b w:val="0"/>
                <w:color w:val="1A1A1A"/>
                <w:sz w:val="18"/>
              </w:rPr>
              <w:t>La dirección de la empresa, con la participación de la persona que coordina la obra y de la representación de los trabajadores cuando afecta a su trabajo.</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Cuándo es pertinente</w:t>
            </w:r>
          </w:p>
        </w:tc>
        <w:tc>
          <w:tcPr>
            <w:tcW w:type="dxa" w:w="12189"/>
            <w:vAlign w:val="top"/>
          </w:tcPr>
          <w:p>
            <w:pPr>
              <w:spacing w:before="30" w:after="30" w:line="240" w:lineRule="auto"/>
              <w:jc w:val="left"/>
            </w:pPr>
            <w:r>
              <w:rPr>
                <w:rFonts w:ascii="Arial" w:hAnsi="Arial"/>
                <w:b w:val="0"/>
                <w:color w:val="1A1A1A"/>
                <w:sz w:val="18"/>
              </w:rPr>
              <w:t>Al cerrar la investigación, y cada vez que se abra una acción nueva.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información registra</w:t>
            </w:r>
          </w:p>
        </w:tc>
        <w:tc>
          <w:tcPr>
            <w:tcW w:type="dxa" w:w="12189"/>
            <w:vAlign w:val="top"/>
          </w:tcPr>
          <w:p>
            <w:pPr>
              <w:spacing w:before="30" w:after="30" w:line="240" w:lineRule="auto"/>
              <w:jc w:val="left"/>
            </w:pPr>
            <w:r>
              <w:rPr>
                <w:rFonts w:ascii="Arial" w:hAnsi="Arial"/>
                <w:b w:val="0"/>
                <w:color w:val="1A1A1A"/>
                <w:sz w:val="18"/>
              </w:rPr>
              <w:t>La acción, de dónde sale, qué riesgo reduce, quién la ejecuta, con qué plazo, con qué coste, y con qué indicador se va a comprobar que ha surtido efecto.</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límites tiene</w:t>
            </w:r>
          </w:p>
        </w:tc>
        <w:tc>
          <w:tcPr>
            <w:tcW w:type="dxa" w:w="12189"/>
            <w:vAlign w:val="top"/>
          </w:tcPr>
          <w:p>
            <w:pPr>
              <w:spacing w:before="30" w:after="30" w:line="240" w:lineRule="auto"/>
              <w:jc w:val="left"/>
            </w:pPr>
            <w:r>
              <w:rPr>
                <w:rFonts w:ascii="Arial" w:hAnsi="Arial"/>
                <w:b w:val="0"/>
                <w:color w:val="1A1A1A"/>
                <w:sz w:val="18"/>
              </w:rPr>
              <w:t>Una acción correctora no es un|Gi|documento: es un cambio en la forma de trabajar. Si no cambia nada de lo que se hace, no es una acción correctora. La formación no es la acción correctora por defecto. Es la respuesta cuando el conocimiento falta, y no lo es cuando lo que falta es el medio, el tiempo o la coordinación. Una acción sin indicador no se puede evaluar. Y una acción que no se evalúa no se sabe si ha servido. El plazo tiene que ser real. Un plazo que nadie va a cumplir no es un plazo: es una decoración del expediente.</w:t>
            </w:r>
          </w:p>
        </w:tc>
      </w:tr>
    </w:tbl>
    <w:p>
      <w:pPr>
        <w:keepNext/>
        <w:spacing w:after="60" w:before="200" w:line="264" w:lineRule="auto"/>
      </w:pPr>
      <w:r>
        <w:rPr>
          <w:rFonts w:ascii="Arial" w:hAnsi="Arial"/>
          <w:b/>
          <w:i w:val="0"/>
          <w:color w:val="1A1A1A"/>
          <w:sz w:val="23"/>
        </w:rPr>
        <w:t>Comprobaciones adicionales que conviene hacer</w:t>
      </w:r>
    </w:p>
    <w:p>
      <w:pPr>
        <w:spacing w:after="40" w:line="264" w:lineRule="auto"/>
        <w:ind w:left="567" w:hanging="227"/>
      </w:pPr>
      <w:r>
        <w:rPr>
          <w:rFonts w:ascii="Arial" w:hAnsi="Arial"/>
          <w:color w:val="1A1A1A"/>
          <w:sz w:val="19"/>
        </w:rPr>
        <w:t>• Que toda acción tiene origen en una evidencia o en una hipótesis con responsable.</w:t>
      </w:r>
    </w:p>
    <w:p>
      <w:pPr>
        <w:spacing w:after="40" w:line="264" w:lineRule="auto"/>
        <w:ind w:left="567" w:hanging="227"/>
      </w:pPr>
      <w:r>
        <w:rPr>
          <w:rFonts w:ascii="Arial" w:hAnsi="Arial"/>
          <w:color w:val="1A1A1A"/>
          <w:sz w:val="19"/>
        </w:rPr>
        <w:t>• Que toda acción tiene indicador y criterio de eficacia definidos antes de ejecutarla.</w:t>
      </w:r>
    </w:p>
    <w:p>
      <w:pPr>
        <w:spacing w:after="40" w:line="264" w:lineRule="auto"/>
        <w:ind w:left="567" w:hanging="227"/>
      </w:pPr>
      <w:r>
        <w:rPr>
          <w:rFonts w:ascii="Arial" w:hAnsi="Arial"/>
          <w:color w:val="1A1A1A"/>
          <w:sz w:val="19"/>
        </w:rPr>
        <w:t>• Que las acciones que afectan a la seguridad de los trabajadores se han communicates a la representación de los trabajadores.</w:t>
      </w:r>
    </w:p>
    <w:p>
      <w:pPr>
        <w:spacing w:after="40" w:line="264" w:lineRule="auto"/>
        <w:ind w:left="567" w:hanging="227"/>
      </w:pPr>
      <w:r>
        <w:rPr>
          <w:rFonts w:ascii="Arial" w:hAnsi="Arial"/>
          <w:color w:val="1A1A1A"/>
          <w:sz w:val="19"/>
        </w:rPr>
        <w:t>• Que el plan se ha revisado con la representación de los trabajadores cuando ha afectado a su trabajo.</w:t>
      </w:r>
    </w:p>
    <w:p>
      <w:pPr>
        <w:keepNext/>
        <w:spacing w:after="60" w:before="200" w:line="264" w:lineRule="auto"/>
      </w:pPr>
      <w:r>
        <w:rPr>
          <w:rFonts w:ascii="Arial" w:hAnsi="Arial"/>
          <w:b/>
          <w:i w:val="0"/>
          <w:color w:val="1A1A1A"/>
          <w:sz w:val="23"/>
        </w:rPr>
        <w:t>Cómo se rellena</w:t>
      </w:r>
    </w:p>
    <w:p>
      <w:pPr>
        <w:spacing w:after="40" w:line="264" w:lineRule="auto"/>
        <w:ind w:left="567" w:hanging="227"/>
      </w:pPr>
      <w:r>
        <w:rPr>
          <w:rFonts w:ascii="Arial" w:hAnsi="Arial"/>
          <w:color w:val="1A1A1A"/>
          <w:sz w:val="19"/>
        </w:rPr>
        <w:t>1. Escriba la acción en imperativo y en una frase: «se instala tal tal», no «debería instalarse».</w:t>
      </w:r>
    </w:p>
    <w:p>
      <w:pPr>
        <w:spacing w:after="40" w:line="264" w:lineRule="auto"/>
        <w:ind w:left="567" w:hanging="227"/>
      </w:pPr>
      <w:r>
        <w:rPr>
          <w:rFonts w:ascii="Arial" w:hAnsi="Arial"/>
          <w:color w:val="1A1A1A"/>
          <w:sz w:val="19"/>
        </w:rPr>
        <w:t>2. Separe la acción del resultado que se espera. El indicador mide el resultado; la acción es lo que se hace.</w:t>
      </w:r>
    </w:p>
    <w:p>
      <w:pPr>
        <w:spacing w:after="40" w:line="264" w:lineRule="auto"/>
        <w:ind w:left="567" w:hanging="227"/>
      </w:pPr>
      <w:r>
        <w:rPr>
          <w:rFonts w:ascii="Arial" w:hAnsi="Arial"/>
          <w:color w:val="1A1A1A"/>
          <w:sz w:val="19"/>
        </w:rPr>
        <w:t>3. Si la acción depende de material o de presupuesto, anótelo en la columna de coste y dígalo en la reunión.</w:t>
      </w:r>
    </w:p>
    <w:p>
      <w:pPr>
        <w:spacing w:after="40" w:line="264" w:lineRule="auto"/>
        <w:ind w:left="567" w:hanging="227"/>
      </w:pPr>
      <w:r>
        <w:rPr>
          <w:rFonts w:ascii="Arial" w:hAnsi="Arial"/>
          <w:color w:val="1A1A1A"/>
          <w:sz w:val="19"/>
        </w:rPr>
        <w:t>4. Ninguna acción puede quedar en estado «en curso» más de un mes sin justificarse.</w:t>
      </w:r>
    </w:p>
    <w:p>
      <w:r>
        <w:br w:type="page"/>
      </w:r>
    </w:p>
    <w:p>
      <w:pPr>
        <w:keepNext/>
        <w:spacing w:after="60" w:before="0" w:line="264" w:lineRule="auto"/>
      </w:pPr>
      <w:r>
        <w:rPr>
          <w:rFonts w:ascii="Arial" w:hAnsi="Arial"/>
          <w:b/>
          <w:i w:val="0"/>
          <w:color w:val="1A1A1A"/>
          <w:sz w:val="23"/>
        </w:rPr>
        <w:t>Modelo para cumplimentar</w:t>
      </w:r>
    </w:p>
    <w:p>
      <w:pPr>
        <w:spacing w:after="160" w:before="0" w:line="264" w:lineRule="auto"/>
      </w:pPr>
      <w:r>
        <w:rPr>
          <w:rFonts w:ascii="Arial" w:hAnsi="Arial"/>
          <w:b w:val="0"/>
          <w:i/>
          <w:color w:val="1A1A1A"/>
          <w:sz w:val="19"/>
        </w:rPr>
        <w:t>Las tablas siguientes están vacías a propósito. Las líneas y los encabezados son los mismos que verás en el Excel y en el libro: si cambia algo, cambia en los tres sitios.</w:t>
      </w:r>
    </w:p>
    <w:p>
      <w:pPr>
        <w:keepNext/>
        <w:spacing w:after="40" w:before="0" w:line="264" w:lineRule="auto"/>
      </w:pPr>
      <w:r>
        <w:rPr>
          <w:rFonts w:ascii="Arial" w:hAnsi="Arial"/>
          <w:b/>
          <w:i w:val="0"/>
          <w:color w:val="1A1A1A"/>
          <w:sz w:val="19"/>
        </w:rPr>
        <w:t>Identificación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Obra</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Investigación de referencia</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Fecha del plan</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Revisado con la representación de los trabajadores</w:t>
            </w:r>
          </w:p>
        </w:tc>
        <w:tc>
          <w:tcPr>
            <w:tcW w:type="dxa" w:w="12189"/>
            <w:vAlign w:val="top"/>
          </w:tcPr>
          <w:p>
            <w:pPr>
              <w:spacing w:before="30" w:after="30" w:line="240" w:lineRule="auto"/>
              <w:jc w:val="left"/>
            </w:pPr>
            <w:r>
              <w:rPr>
                <w:rFonts w:ascii="Arial" w:hAnsi="Arial"/>
                <w:b w:val="0"/>
                <w:color w:val="1A1A1A"/>
                <w:sz w:val="18"/>
              </w:rPr>
            </w:r>
          </w:p>
        </w:tc>
      </w:tr>
    </w:tbl>
    <w:p>
      <w:pPr>
        <w:spacing w:after="8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1. Acciones correctoras</w:t>
      </w:r>
    </w:p>
    <w:p>
      <w:pPr>
        <w:keepNext/>
        <w:spacing w:after="40" w:before="0" w:line="264" w:lineRule="auto"/>
      </w:pPr>
      <w:r>
        <w:rPr>
          <w:rFonts w:ascii="Arial" w:hAnsi="Arial"/>
          <w:b/>
          <w:i w:val="0"/>
          <w:color w:val="1A1A1A"/>
          <w:sz w:val="19"/>
        </w:rPr>
        <w:t>P6.1. Acciones, responsables, plazos e indicadores</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3" w:type="dxa"/>
      </w:tblPr>
      <w:tblGrid>
        <w:gridCol w:w="1892"/>
        <w:gridCol w:w="1892"/>
        <w:gridCol w:w="1892"/>
        <w:gridCol w:w="1892"/>
        <w:gridCol w:w="1892"/>
        <w:gridCol w:w="1892"/>
        <w:gridCol w:w="1892"/>
        <w:gridCol w:w="1892"/>
      </w:tblGrid>
      <w:tr>
        <w:trPr>
          <w:tblHeader w:val="true"/>
          <w:cantSplit/>
        </w:trPr>
        <w:tc>
          <w:tcPr>
            <w:tcW w:type="dxa" w:w="454"/>
            <w:vAlign w:val="top"/>
            <w:shd w:val="clear" w:color="auto" w:fill="F2F2F2"/>
          </w:tcPr>
          <w:p>
            <w:pPr>
              <w:spacing w:before="30" w:after="30" w:line="240" w:lineRule="auto"/>
              <w:jc w:val="left"/>
            </w:pPr>
            <w:r>
              <w:rPr>
                <w:rFonts w:ascii="Arial" w:hAnsi="Arial"/>
                <w:b/>
                <w:color w:val="1A1A1A"/>
                <w:sz w:val="18"/>
              </w:rPr>
              <w:t>Nº</w:t>
            </w:r>
          </w:p>
          <w:p>
            <w:pPr>
              <w:spacing w:after="0"/>
            </w:pPr>
            <w:r>
              <w:rPr>
                <w:i/>
                <w:color w:val="808080"/>
                <w:sz w:val="14"/>
              </w:rPr>
              <w:t>obligatorio</w:t>
            </w:r>
          </w:p>
        </w:tc>
        <w:tc>
          <w:tcPr>
            <w:tcW w:type="dxa" w:w="3283"/>
            <w:vAlign w:val="top"/>
            <w:shd w:val="clear" w:color="auto" w:fill="F2F2F2"/>
          </w:tcPr>
          <w:p>
            <w:pPr>
              <w:spacing w:before="30" w:after="30" w:line="240" w:lineRule="auto"/>
              <w:jc w:val="left"/>
            </w:pPr>
            <w:r>
              <w:rPr>
                <w:rFonts w:ascii="Arial" w:hAnsi="Arial"/>
                <w:b/>
                <w:color w:val="1A1A1A"/>
                <w:sz w:val="18"/>
              </w:rPr>
              <w:t>Acción</w:t>
            </w:r>
          </w:p>
          <w:p>
            <w:pPr>
              <w:spacing w:after="0"/>
            </w:pPr>
            <w:r>
              <w:rPr>
                <w:i/>
                <w:color w:val="808080"/>
                <w:sz w:val="14"/>
              </w:rPr>
              <w:t>obligatorio</w:t>
            </w:r>
          </w:p>
        </w:tc>
        <w:tc>
          <w:tcPr>
            <w:tcW w:type="dxa" w:w="2007"/>
            <w:vAlign w:val="top"/>
            <w:shd w:val="clear" w:color="auto" w:fill="F2F2F2"/>
          </w:tcPr>
          <w:p>
            <w:pPr>
              <w:spacing w:before="30" w:after="30" w:line="240" w:lineRule="auto"/>
              <w:jc w:val="left"/>
            </w:pPr>
            <w:r>
              <w:rPr>
                <w:rFonts w:ascii="Arial" w:hAnsi="Arial"/>
                <w:b/>
                <w:color w:val="1A1A1A"/>
                <w:sz w:val="18"/>
              </w:rPr>
              <w:t>Origen</w:t>
            </w:r>
          </w:p>
          <w:p>
            <w:pPr>
              <w:spacing w:after="0"/>
            </w:pPr>
            <w:r>
              <w:rPr>
                <w:i/>
                <w:color w:val="808080"/>
                <w:sz w:val="14"/>
              </w:rPr>
              <w:t>obligatorio</w:t>
            </w:r>
          </w:p>
        </w:tc>
        <w:tc>
          <w:tcPr>
            <w:tcW w:type="dxa" w:w="2370"/>
            <w:vAlign w:val="top"/>
            <w:shd w:val="clear" w:color="auto" w:fill="F2F2F2"/>
          </w:tcPr>
          <w:p>
            <w:pPr>
              <w:spacing w:before="30" w:after="30" w:line="240" w:lineRule="auto"/>
              <w:jc w:val="left"/>
            </w:pPr>
            <w:r>
              <w:rPr>
                <w:rFonts w:ascii="Arial" w:hAnsi="Arial"/>
                <w:b/>
                <w:color w:val="1A1A1A"/>
                <w:sz w:val="18"/>
              </w:rPr>
              <w:t>Riesgo o Sácar que reduce</w:t>
            </w:r>
          </w:p>
          <w:p>
            <w:pPr>
              <w:spacing w:after="0"/>
            </w:pPr>
            <w:r>
              <w:rPr>
                <w:i/>
                <w:color w:val="808080"/>
                <w:sz w:val="14"/>
              </w:rPr>
              <w:t>obligatorio</w:t>
            </w:r>
          </w:p>
        </w:tc>
        <w:tc>
          <w:tcPr>
            <w:tcW w:type="dxa" w:w="2551"/>
            <w:vAlign w:val="top"/>
            <w:shd w:val="clear" w:color="auto" w:fill="F2F2F2"/>
          </w:tcPr>
          <w:p>
            <w:pPr>
              <w:spacing w:before="30" w:after="30" w:line="240" w:lineRule="auto"/>
              <w:jc w:val="left"/>
            </w:pPr>
            <w:r>
              <w:rPr>
                <w:rFonts w:ascii="Arial" w:hAnsi="Arial"/>
                <w:b/>
                <w:color w:val="1A1A1A"/>
                <w:sz w:val="18"/>
              </w:rPr>
              <w:t>Indicador de eficacia</w:t>
            </w:r>
          </w:p>
          <w:p>
            <w:pPr>
              <w:spacing w:after="0"/>
            </w:pPr>
            <w:r>
              <w:rPr>
                <w:i/>
                <w:color w:val="808080"/>
                <w:sz w:val="14"/>
              </w:rPr>
              <w:t>obligatorio</w:t>
            </w:r>
          </w:p>
        </w:tc>
        <w:tc>
          <w:tcPr>
            <w:tcW w:type="dxa" w:w="1644"/>
            <w:vAlign w:val="top"/>
            <w:shd w:val="clear" w:color="auto" w:fill="F2F2F2"/>
          </w:tcPr>
          <w:p>
            <w:pPr>
              <w:spacing w:before="30" w:after="30" w:line="240" w:lineRule="auto"/>
              <w:jc w:val="left"/>
            </w:pPr>
            <w:r>
              <w:rPr>
                <w:rFonts w:ascii="Arial" w:hAnsi="Arial"/>
                <w:b/>
                <w:color w:val="1A1A1A"/>
                <w:sz w:val="18"/>
              </w:rPr>
              <w:t>Responsable</w:t>
            </w:r>
          </w:p>
          <w:p>
            <w:pPr>
              <w:spacing w:after="0"/>
            </w:pPr>
            <w:r>
              <w:rPr>
                <w:i/>
                <w:color w:val="808080"/>
                <w:sz w:val="14"/>
              </w:rPr>
              <w:t>obligatorio</w:t>
            </w:r>
          </w:p>
        </w:tc>
        <w:tc>
          <w:tcPr>
            <w:tcW w:type="dxa" w:w="1366"/>
            <w:vAlign w:val="top"/>
            <w:shd w:val="clear" w:color="auto" w:fill="F2F2F2"/>
          </w:tcPr>
          <w:p>
            <w:pPr>
              <w:spacing w:before="30" w:after="30" w:line="240" w:lineRule="auto"/>
              <w:jc w:val="left"/>
            </w:pPr>
            <w:r>
              <w:rPr>
                <w:rFonts w:ascii="Arial" w:hAnsi="Arial"/>
                <w:b/>
                <w:color w:val="1A1A1A"/>
                <w:sz w:val="18"/>
              </w:rPr>
              <w:t>Fecha objetivo</w:t>
            </w:r>
          </w:p>
          <w:p>
            <w:pPr>
              <w:spacing w:after="0"/>
            </w:pPr>
            <w:r>
              <w:rPr>
                <w:i/>
                <w:color w:val="808080"/>
                <w:sz w:val="14"/>
              </w:rPr>
              <w:t>obligatorio</w:t>
            </w:r>
          </w:p>
        </w:tc>
        <w:tc>
          <w:tcPr>
            <w:tcW w:type="dxa" w:w="1457"/>
            <w:vAlign w:val="top"/>
            <w:shd w:val="clear" w:color="auto" w:fill="F2F2F2"/>
          </w:tcPr>
          <w:p>
            <w:pPr>
              <w:spacing w:before="30" w:after="30" w:line="240" w:lineRule="auto"/>
              <w:jc w:val="left"/>
            </w:pPr>
            <w:r>
              <w:rPr>
                <w:rFonts w:ascii="Arial" w:hAnsi="Arial"/>
                <w:b/>
                <w:color w:val="1A1A1A"/>
                <w:sz w:val="18"/>
              </w:rPr>
              <w:t>Estado</w:t>
            </w:r>
          </w:p>
          <w:p>
            <w:pPr>
              <w:spacing w:after="0"/>
            </w:pPr>
            <w:r>
              <w:rPr>
                <w:i/>
                <w:color w:val="808080"/>
                <w:sz w:val="14"/>
              </w:rPr>
              <w:t>obligatorio</w:t>
            </w:r>
          </w:p>
        </w:tc>
      </w:tr>
      <w:tr>
        <w:trPr>
          <w:cantSplit/>
        </w:trPr>
        <w:tc>
          <w:tcPr>
            <w:tcW w:type="dxa" w:w="454"/>
            <w:vAlign w:val="top"/>
          </w:tcPr>
          <w:p>
            <w:pPr>
              <w:spacing w:before="30" w:after="30" w:line="240" w:lineRule="auto"/>
              <w:jc w:val="left"/>
            </w:pPr>
            <w:r>
              <w:rPr>
                <w:rFonts w:ascii="Arial" w:hAnsi="Arial"/>
                <w:b w:val="0"/>
                <w:color w:val="1A1A1A"/>
                <w:sz w:val="18"/>
              </w:rPr>
            </w:r>
          </w:p>
        </w:tc>
        <w:tc>
          <w:tcPr>
            <w:tcW w:type="dxa" w:w="3283"/>
            <w:vAlign w:val="top"/>
          </w:tcPr>
          <w:p>
            <w:pPr>
              <w:spacing w:before="30" w:after="30" w:line="240" w:lineRule="auto"/>
              <w:jc w:val="left"/>
            </w:pPr>
            <w:r>
              <w:rPr>
                <w:rFonts w:ascii="Arial" w:hAnsi="Arial"/>
                <w:b w:val="0"/>
                <w:color w:val="1A1A1A"/>
                <w:sz w:val="18"/>
              </w:rPr>
            </w:r>
          </w:p>
        </w:tc>
        <w:tc>
          <w:tcPr>
            <w:tcW w:type="dxa" w:w="2007"/>
            <w:vAlign w:val="top"/>
          </w:tcPr>
          <w:p>
            <w:pPr>
              <w:spacing w:before="30" w:after="30" w:line="240" w:lineRule="auto"/>
              <w:jc w:val="left"/>
            </w:pPr>
            <w:r>
              <w:rPr>
                <w:rFonts w:ascii="Arial" w:hAnsi="Arial"/>
                <w:b w:val="0"/>
                <w:color w:val="1A1A1A"/>
                <w:sz w:val="18"/>
              </w:rPr>
            </w:r>
          </w:p>
        </w:tc>
        <w:tc>
          <w:tcPr>
            <w:tcW w:type="dxa" w:w="2370"/>
            <w:vAlign w:val="top"/>
          </w:tcPr>
          <w:p>
            <w:pPr>
              <w:spacing w:before="30" w:after="30" w:line="240" w:lineRule="auto"/>
              <w:jc w:val="left"/>
            </w:pPr>
            <w:r>
              <w:rPr>
                <w:rFonts w:ascii="Arial" w:hAnsi="Arial"/>
                <w:b w:val="0"/>
                <w:color w:val="1A1A1A"/>
                <w:sz w:val="18"/>
              </w:rPr>
            </w:r>
          </w:p>
        </w:tc>
        <w:tc>
          <w:tcPr>
            <w:tcW w:type="dxa" w:w="2551"/>
            <w:vAlign w:val="top"/>
          </w:tcPr>
          <w:p>
            <w:pPr>
              <w:spacing w:before="30" w:after="30" w:line="240" w:lineRule="auto"/>
              <w:jc w:val="left"/>
            </w:pPr>
            <w:r>
              <w:rPr>
                <w:rFonts w:ascii="Arial" w:hAnsi="Arial"/>
                <w:b w:val="0"/>
                <w:color w:val="1A1A1A"/>
                <w:sz w:val="18"/>
              </w:rPr>
            </w:r>
          </w:p>
        </w:tc>
        <w:tc>
          <w:tcPr>
            <w:tcW w:type="dxa" w:w="1644"/>
            <w:vAlign w:val="top"/>
          </w:tcPr>
          <w:p>
            <w:pPr>
              <w:spacing w:before="30" w:after="30" w:line="240" w:lineRule="auto"/>
              <w:jc w:val="left"/>
            </w:pPr>
            <w:r>
              <w:rPr>
                <w:rFonts w:ascii="Arial" w:hAnsi="Arial"/>
                <w:b w:val="0"/>
                <w:color w:val="1A1A1A"/>
                <w:sz w:val="18"/>
              </w:rPr>
            </w:r>
          </w:p>
        </w:tc>
        <w:tc>
          <w:tcPr>
            <w:tcW w:type="dxa" w:w="1366"/>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457"/>
            <w:vAlign w:val="top"/>
          </w:tcPr>
          <w:p>
            <w:pPr>
              <w:spacing w:before="30" w:after="30" w:line="240" w:lineRule="auto"/>
              <w:jc w:val="left"/>
            </w:pPr>
            <w:r>
              <w:rPr>
                <w:rFonts w:ascii="Arial" w:hAnsi="Arial"/>
                <w:b w:val="0"/>
                <w:color w:val="1A1A1A"/>
                <w:sz w:val="18"/>
              </w:rPr>
            </w:r>
          </w:p>
          <w:p>
            <w:pPr>
              <w:spacing w:after="0"/>
            </w:pPr>
            <w:r>
              <w:rPr>
                <w:i/>
                <w:color w:val="808080"/>
                <w:sz w:val="14"/>
              </w:rPr>
              <w:t>▾ No iniciada · En curso · Ejecutada · Verificada · Descartada</w:t>
            </w:r>
          </w:p>
        </w:tc>
      </w:tr>
      <w:tr>
        <w:trPr>
          <w:cantSplit/>
        </w:trPr>
        <w:tc>
          <w:tcPr>
            <w:tcW w:type="dxa" w:w="454"/>
            <w:vAlign w:val="top"/>
          </w:tcPr>
          <w:p>
            <w:pPr>
              <w:spacing w:before="30" w:after="30" w:line="240" w:lineRule="auto"/>
              <w:jc w:val="left"/>
            </w:pPr>
            <w:r>
              <w:rPr>
                <w:rFonts w:ascii="Arial" w:hAnsi="Arial"/>
                <w:b w:val="0"/>
                <w:color w:val="1A1A1A"/>
                <w:sz w:val="18"/>
              </w:rPr>
            </w:r>
          </w:p>
        </w:tc>
        <w:tc>
          <w:tcPr>
            <w:tcW w:type="dxa" w:w="3283"/>
            <w:vAlign w:val="top"/>
          </w:tcPr>
          <w:p>
            <w:pPr>
              <w:spacing w:before="30" w:after="30" w:line="240" w:lineRule="auto"/>
              <w:jc w:val="left"/>
            </w:pPr>
            <w:r>
              <w:rPr>
                <w:rFonts w:ascii="Arial" w:hAnsi="Arial"/>
                <w:b w:val="0"/>
                <w:color w:val="1A1A1A"/>
                <w:sz w:val="18"/>
              </w:rPr>
            </w:r>
          </w:p>
        </w:tc>
        <w:tc>
          <w:tcPr>
            <w:tcW w:type="dxa" w:w="2007"/>
            <w:vAlign w:val="top"/>
          </w:tcPr>
          <w:p>
            <w:pPr>
              <w:spacing w:before="30" w:after="30" w:line="240" w:lineRule="auto"/>
              <w:jc w:val="left"/>
            </w:pPr>
            <w:r>
              <w:rPr>
                <w:rFonts w:ascii="Arial" w:hAnsi="Arial"/>
                <w:b w:val="0"/>
                <w:color w:val="1A1A1A"/>
                <w:sz w:val="18"/>
              </w:rPr>
            </w:r>
          </w:p>
        </w:tc>
        <w:tc>
          <w:tcPr>
            <w:tcW w:type="dxa" w:w="2370"/>
            <w:vAlign w:val="top"/>
          </w:tcPr>
          <w:p>
            <w:pPr>
              <w:spacing w:before="30" w:after="30" w:line="240" w:lineRule="auto"/>
              <w:jc w:val="left"/>
            </w:pPr>
            <w:r>
              <w:rPr>
                <w:rFonts w:ascii="Arial" w:hAnsi="Arial"/>
                <w:b w:val="0"/>
                <w:color w:val="1A1A1A"/>
                <w:sz w:val="18"/>
              </w:rPr>
            </w:r>
          </w:p>
        </w:tc>
        <w:tc>
          <w:tcPr>
            <w:tcW w:type="dxa" w:w="2551"/>
            <w:vAlign w:val="top"/>
          </w:tcPr>
          <w:p>
            <w:pPr>
              <w:spacing w:before="30" w:after="30" w:line="240" w:lineRule="auto"/>
              <w:jc w:val="left"/>
            </w:pPr>
            <w:r>
              <w:rPr>
                <w:rFonts w:ascii="Arial" w:hAnsi="Arial"/>
                <w:b w:val="0"/>
                <w:color w:val="1A1A1A"/>
                <w:sz w:val="18"/>
              </w:rPr>
            </w:r>
          </w:p>
        </w:tc>
        <w:tc>
          <w:tcPr>
            <w:tcW w:type="dxa" w:w="1644"/>
            <w:vAlign w:val="top"/>
          </w:tcPr>
          <w:p>
            <w:pPr>
              <w:spacing w:before="30" w:after="30" w:line="240" w:lineRule="auto"/>
              <w:jc w:val="left"/>
            </w:pPr>
            <w:r>
              <w:rPr>
                <w:rFonts w:ascii="Arial" w:hAnsi="Arial"/>
                <w:b w:val="0"/>
                <w:color w:val="1A1A1A"/>
                <w:sz w:val="18"/>
              </w:rPr>
            </w:r>
          </w:p>
        </w:tc>
        <w:tc>
          <w:tcPr>
            <w:tcW w:type="dxa" w:w="1366"/>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457"/>
            <w:vAlign w:val="top"/>
          </w:tcPr>
          <w:p>
            <w:pPr>
              <w:spacing w:before="30" w:after="30" w:line="240" w:lineRule="auto"/>
              <w:jc w:val="left"/>
            </w:pPr>
            <w:r>
              <w:rPr>
                <w:rFonts w:ascii="Arial" w:hAnsi="Arial"/>
                <w:b w:val="0"/>
                <w:color w:val="1A1A1A"/>
                <w:sz w:val="18"/>
              </w:rPr>
            </w:r>
          </w:p>
          <w:p>
            <w:pPr>
              <w:spacing w:after="0"/>
            </w:pPr>
            <w:r>
              <w:rPr>
                <w:i/>
                <w:color w:val="808080"/>
                <w:sz w:val="14"/>
              </w:rPr>
              <w:t>▾ No iniciada · En curso · Ejecutada · Verificada · Descartada</w:t>
            </w:r>
          </w:p>
        </w:tc>
      </w:tr>
      <w:tr>
        <w:trPr>
          <w:cantSplit/>
        </w:trPr>
        <w:tc>
          <w:tcPr>
            <w:tcW w:type="dxa" w:w="454"/>
            <w:vAlign w:val="top"/>
          </w:tcPr>
          <w:p>
            <w:pPr>
              <w:spacing w:before="30" w:after="30" w:line="240" w:lineRule="auto"/>
              <w:jc w:val="left"/>
            </w:pPr>
            <w:r>
              <w:rPr>
                <w:rFonts w:ascii="Arial" w:hAnsi="Arial"/>
                <w:b w:val="0"/>
                <w:color w:val="1A1A1A"/>
                <w:sz w:val="18"/>
              </w:rPr>
            </w:r>
          </w:p>
        </w:tc>
        <w:tc>
          <w:tcPr>
            <w:tcW w:type="dxa" w:w="3283"/>
            <w:vAlign w:val="top"/>
          </w:tcPr>
          <w:p>
            <w:pPr>
              <w:spacing w:before="30" w:after="30" w:line="240" w:lineRule="auto"/>
              <w:jc w:val="left"/>
            </w:pPr>
            <w:r>
              <w:rPr>
                <w:rFonts w:ascii="Arial" w:hAnsi="Arial"/>
                <w:b w:val="0"/>
                <w:color w:val="1A1A1A"/>
                <w:sz w:val="18"/>
              </w:rPr>
            </w:r>
          </w:p>
        </w:tc>
        <w:tc>
          <w:tcPr>
            <w:tcW w:type="dxa" w:w="2007"/>
            <w:vAlign w:val="top"/>
          </w:tcPr>
          <w:p>
            <w:pPr>
              <w:spacing w:before="30" w:after="30" w:line="240" w:lineRule="auto"/>
              <w:jc w:val="left"/>
            </w:pPr>
            <w:r>
              <w:rPr>
                <w:rFonts w:ascii="Arial" w:hAnsi="Arial"/>
                <w:b w:val="0"/>
                <w:color w:val="1A1A1A"/>
                <w:sz w:val="18"/>
              </w:rPr>
            </w:r>
          </w:p>
        </w:tc>
        <w:tc>
          <w:tcPr>
            <w:tcW w:type="dxa" w:w="2370"/>
            <w:vAlign w:val="top"/>
          </w:tcPr>
          <w:p>
            <w:pPr>
              <w:spacing w:before="30" w:after="30" w:line="240" w:lineRule="auto"/>
              <w:jc w:val="left"/>
            </w:pPr>
            <w:r>
              <w:rPr>
                <w:rFonts w:ascii="Arial" w:hAnsi="Arial"/>
                <w:b w:val="0"/>
                <w:color w:val="1A1A1A"/>
                <w:sz w:val="18"/>
              </w:rPr>
            </w:r>
          </w:p>
        </w:tc>
        <w:tc>
          <w:tcPr>
            <w:tcW w:type="dxa" w:w="2551"/>
            <w:vAlign w:val="top"/>
          </w:tcPr>
          <w:p>
            <w:pPr>
              <w:spacing w:before="30" w:after="30" w:line="240" w:lineRule="auto"/>
              <w:jc w:val="left"/>
            </w:pPr>
            <w:r>
              <w:rPr>
                <w:rFonts w:ascii="Arial" w:hAnsi="Arial"/>
                <w:b w:val="0"/>
                <w:color w:val="1A1A1A"/>
                <w:sz w:val="18"/>
              </w:rPr>
            </w:r>
          </w:p>
        </w:tc>
        <w:tc>
          <w:tcPr>
            <w:tcW w:type="dxa" w:w="1644"/>
            <w:vAlign w:val="top"/>
          </w:tcPr>
          <w:p>
            <w:pPr>
              <w:spacing w:before="30" w:after="30" w:line="240" w:lineRule="auto"/>
              <w:jc w:val="left"/>
            </w:pPr>
            <w:r>
              <w:rPr>
                <w:rFonts w:ascii="Arial" w:hAnsi="Arial"/>
                <w:b w:val="0"/>
                <w:color w:val="1A1A1A"/>
                <w:sz w:val="18"/>
              </w:rPr>
            </w:r>
          </w:p>
        </w:tc>
        <w:tc>
          <w:tcPr>
            <w:tcW w:type="dxa" w:w="1366"/>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457"/>
            <w:vAlign w:val="top"/>
          </w:tcPr>
          <w:p>
            <w:pPr>
              <w:spacing w:before="30" w:after="30" w:line="240" w:lineRule="auto"/>
              <w:jc w:val="left"/>
            </w:pPr>
            <w:r>
              <w:rPr>
                <w:rFonts w:ascii="Arial" w:hAnsi="Arial"/>
                <w:b w:val="0"/>
                <w:color w:val="1A1A1A"/>
                <w:sz w:val="18"/>
              </w:rPr>
            </w:r>
          </w:p>
          <w:p>
            <w:pPr>
              <w:spacing w:after="0"/>
            </w:pPr>
            <w:r>
              <w:rPr>
                <w:i/>
                <w:color w:val="808080"/>
                <w:sz w:val="14"/>
              </w:rPr>
              <w:t>▾ No iniciada · En curso · Ejecutada · Verificada · Descartada</w:t>
            </w:r>
          </w:p>
        </w:tc>
      </w:tr>
      <w:tr>
        <w:trPr>
          <w:cantSplit/>
        </w:trPr>
        <w:tc>
          <w:tcPr>
            <w:tcW w:type="dxa" w:w="454"/>
            <w:vAlign w:val="top"/>
          </w:tcPr>
          <w:p>
            <w:pPr>
              <w:spacing w:before="30" w:after="30" w:line="240" w:lineRule="auto"/>
              <w:jc w:val="left"/>
            </w:pPr>
            <w:r>
              <w:rPr>
                <w:rFonts w:ascii="Arial" w:hAnsi="Arial"/>
                <w:b w:val="0"/>
                <w:color w:val="1A1A1A"/>
                <w:sz w:val="18"/>
              </w:rPr>
            </w:r>
          </w:p>
        </w:tc>
        <w:tc>
          <w:tcPr>
            <w:tcW w:type="dxa" w:w="3283"/>
            <w:vAlign w:val="top"/>
          </w:tcPr>
          <w:p>
            <w:pPr>
              <w:spacing w:before="30" w:after="30" w:line="240" w:lineRule="auto"/>
              <w:jc w:val="left"/>
            </w:pPr>
            <w:r>
              <w:rPr>
                <w:rFonts w:ascii="Arial" w:hAnsi="Arial"/>
                <w:b w:val="0"/>
                <w:color w:val="1A1A1A"/>
                <w:sz w:val="18"/>
              </w:rPr>
            </w:r>
          </w:p>
        </w:tc>
        <w:tc>
          <w:tcPr>
            <w:tcW w:type="dxa" w:w="2007"/>
            <w:vAlign w:val="top"/>
          </w:tcPr>
          <w:p>
            <w:pPr>
              <w:spacing w:before="30" w:after="30" w:line="240" w:lineRule="auto"/>
              <w:jc w:val="left"/>
            </w:pPr>
            <w:r>
              <w:rPr>
                <w:rFonts w:ascii="Arial" w:hAnsi="Arial"/>
                <w:b w:val="0"/>
                <w:color w:val="1A1A1A"/>
                <w:sz w:val="18"/>
              </w:rPr>
            </w:r>
          </w:p>
        </w:tc>
        <w:tc>
          <w:tcPr>
            <w:tcW w:type="dxa" w:w="2370"/>
            <w:vAlign w:val="top"/>
          </w:tcPr>
          <w:p>
            <w:pPr>
              <w:spacing w:before="30" w:after="30" w:line="240" w:lineRule="auto"/>
              <w:jc w:val="left"/>
            </w:pPr>
            <w:r>
              <w:rPr>
                <w:rFonts w:ascii="Arial" w:hAnsi="Arial"/>
                <w:b w:val="0"/>
                <w:color w:val="1A1A1A"/>
                <w:sz w:val="18"/>
              </w:rPr>
            </w:r>
          </w:p>
        </w:tc>
        <w:tc>
          <w:tcPr>
            <w:tcW w:type="dxa" w:w="2551"/>
            <w:vAlign w:val="top"/>
          </w:tcPr>
          <w:p>
            <w:pPr>
              <w:spacing w:before="30" w:after="30" w:line="240" w:lineRule="auto"/>
              <w:jc w:val="left"/>
            </w:pPr>
            <w:r>
              <w:rPr>
                <w:rFonts w:ascii="Arial" w:hAnsi="Arial"/>
                <w:b w:val="0"/>
                <w:color w:val="1A1A1A"/>
                <w:sz w:val="18"/>
              </w:rPr>
            </w:r>
          </w:p>
        </w:tc>
        <w:tc>
          <w:tcPr>
            <w:tcW w:type="dxa" w:w="1644"/>
            <w:vAlign w:val="top"/>
          </w:tcPr>
          <w:p>
            <w:pPr>
              <w:spacing w:before="30" w:after="30" w:line="240" w:lineRule="auto"/>
              <w:jc w:val="left"/>
            </w:pPr>
            <w:r>
              <w:rPr>
                <w:rFonts w:ascii="Arial" w:hAnsi="Arial"/>
                <w:b w:val="0"/>
                <w:color w:val="1A1A1A"/>
                <w:sz w:val="18"/>
              </w:rPr>
            </w:r>
          </w:p>
        </w:tc>
        <w:tc>
          <w:tcPr>
            <w:tcW w:type="dxa" w:w="1366"/>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457"/>
            <w:vAlign w:val="top"/>
          </w:tcPr>
          <w:p>
            <w:pPr>
              <w:spacing w:before="30" w:after="30" w:line="240" w:lineRule="auto"/>
              <w:jc w:val="left"/>
            </w:pPr>
            <w:r>
              <w:rPr>
                <w:rFonts w:ascii="Arial" w:hAnsi="Arial"/>
                <w:b w:val="0"/>
                <w:color w:val="1A1A1A"/>
                <w:sz w:val="18"/>
              </w:rPr>
            </w:r>
          </w:p>
          <w:p>
            <w:pPr>
              <w:spacing w:after="0"/>
            </w:pPr>
            <w:r>
              <w:rPr>
                <w:i/>
                <w:color w:val="808080"/>
                <w:sz w:val="14"/>
              </w:rPr>
              <w:t>▾ No iniciada · En curso · Ejecutada · Verificada · Descartada</w:t>
            </w:r>
          </w:p>
        </w:tc>
      </w:tr>
      <w:tr>
        <w:trPr>
          <w:cantSplit/>
        </w:trPr>
        <w:tc>
          <w:tcPr>
            <w:tcW w:type="dxa" w:w="454"/>
            <w:vAlign w:val="top"/>
          </w:tcPr>
          <w:p>
            <w:pPr>
              <w:spacing w:before="30" w:after="30" w:line="240" w:lineRule="auto"/>
              <w:jc w:val="left"/>
            </w:pPr>
            <w:r>
              <w:rPr>
                <w:rFonts w:ascii="Arial" w:hAnsi="Arial"/>
                <w:b w:val="0"/>
                <w:color w:val="1A1A1A"/>
                <w:sz w:val="18"/>
              </w:rPr>
            </w:r>
          </w:p>
        </w:tc>
        <w:tc>
          <w:tcPr>
            <w:tcW w:type="dxa" w:w="3283"/>
            <w:vAlign w:val="top"/>
          </w:tcPr>
          <w:p>
            <w:pPr>
              <w:spacing w:before="30" w:after="30" w:line="240" w:lineRule="auto"/>
              <w:jc w:val="left"/>
            </w:pPr>
            <w:r>
              <w:rPr>
                <w:rFonts w:ascii="Arial" w:hAnsi="Arial"/>
                <w:b w:val="0"/>
                <w:color w:val="1A1A1A"/>
                <w:sz w:val="18"/>
              </w:rPr>
            </w:r>
          </w:p>
        </w:tc>
        <w:tc>
          <w:tcPr>
            <w:tcW w:type="dxa" w:w="2007"/>
            <w:vAlign w:val="top"/>
          </w:tcPr>
          <w:p>
            <w:pPr>
              <w:spacing w:before="30" w:after="30" w:line="240" w:lineRule="auto"/>
              <w:jc w:val="left"/>
            </w:pPr>
            <w:r>
              <w:rPr>
                <w:rFonts w:ascii="Arial" w:hAnsi="Arial"/>
                <w:b w:val="0"/>
                <w:color w:val="1A1A1A"/>
                <w:sz w:val="18"/>
              </w:rPr>
            </w:r>
          </w:p>
        </w:tc>
        <w:tc>
          <w:tcPr>
            <w:tcW w:type="dxa" w:w="2370"/>
            <w:vAlign w:val="top"/>
          </w:tcPr>
          <w:p>
            <w:pPr>
              <w:spacing w:before="30" w:after="30" w:line="240" w:lineRule="auto"/>
              <w:jc w:val="left"/>
            </w:pPr>
            <w:r>
              <w:rPr>
                <w:rFonts w:ascii="Arial" w:hAnsi="Arial"/>
                <w:b w:val="0"/>
                <w:color w:val="1A1A1A"/>
                <w:sz w:val="18"/>
              </w:rPr>
            </w:r>
          </w:p>
        </w:tc>
        <w:tc>
          <w:tcPr>
            <w:tcW w:type="dxa" w:w="2551"/>
            <w:vAlign w:val="top"/>
          </w:tcPr>
          <w:p>
            <w:pPr>
              <w:spacing w:before="30" w:after="30" w:line="240" w:lineRule="auto"/>
              <w:jc w:val="left"/>
            </w:pPr>
            <w:r>
              <w:rPr>
                <w:rFonts w:ascii="Arial" w:hAnsi="Arial"/>
                <w:b w:val="0"/>
                <w:color w:val="1A1A1A"/>
                <w:sz w:val="18"/>
              </w:rPr>
            </w:r>
          </w:p>
        </w:tc>
        <w:tc>
          <w:tcPr>
            <w:tcW w:type="dxa" w:w="1644"/>
            <w:vAlign w:val="top"/>
          </w:tcPr>
          <w:p>
            <w:pPr>
              <w:spacing w:before="30" w:after="30" w:line="240" w:lineRule="auto"/>
              <w:jc w:val="left"/>
            </w:pPr>
            <w:r>
              <w:rPr>
                <w:rFonts w:ascii="Arial" w:hAnsi="Arial"/>
                <w:b w:val="0"/>
                <w:color w:val="1A1A1A"/>
                <w:sz w:val="18"/>
              </w:rPr>
            </w:r>
          </w:p>
        </w:tc>
        <w:tc>
          <w:tcPr>
            <w:tcW w:type="dxa" w:w="1366"/>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457"/>
            <w:vAlign w:val="top"/>
          </w:tcPr>
          <w:p>
            <w:pPr>
              <w:spacing w:before="30" w:after="30" w:line="240" w:lineRule="auto"/>
              <w:jc w:val="left"/>
            </w:pPr>
            <w:r>
              <w:rPr>
                <w:rFonts w:ascii="Arial" w:hAnsi="Arial"/>
                <w:b w:val="0"/>
                <w:color w:val="1A1A1A"/>
                <w:sz w:val="18"/>
              </w:rPr>
            </w:r>
          </w:p>
          <w:p>
            <w:pPr>
              <w:spacing w:after="0"/>
            </w:pPr>
            <w:r>
              <w:rPr>
                <w:i/>
                <w:color w:val="808080"/>
                <w:sz w:val="14"/>
              </w:rPr>
              <w:t>▾ No iniciada · En curso · Ejecutada · Verificada · Descartada</w:t>
            </w:r>
          </w:p>
        </w:tc>
      </w:tr>
      <w:tr>
        <w:trPr>
          <w:cantSplit/>
        </w:trPr>
        <w:tc>
          <w:tcPr>
            <w:tcW w:type="dxa" w:w="454"/>
            <w:vAlign w:val="top"/>
          </w:tcPr>
          <w:p>
            <w:pPr>
              <w:spacing w:before="30" w:after="30" w:line="240" w:lineRule="auto"/>
              <w:jc w:val="left"/>
            </w:pPr>
            <w:r>
              <w:rPr>
                <w:rFonts w:ascii="Arial" w:hAnsi="Arial"/>
                <w:b w:val="0"/>
                <w:color w:val="1A1A1A"/>
                <w:sz w:val="18"/>
              </w:rPr>
            </w:r>
          </w:p>
        </w:tc>
        <w:tc>
          <w:tcPr>
            <w:tcW w:type="dxa" w:w="3283"/>
            <w:vAlign w:val="top"/>
          </w:tcPr>
          <w:p>
            <w:pPr>
              <w:spacing w:before="30" w:after="30" w:line="240" w:lineRule="auto"/>
              <w:jc w:val="left"/>
            </w:pPr>
            <w:r>
              <w:rPr>
                <w:rFonts w:ascii="Arial" w:hAnsi="Arial"/>
                <w:b w:val="0"/>
                <w:color w:val="1A1A1A"/>
                <w:sz w:val="18"/>
              </w:rPr>
            </w:r>
          </w:p>
        </w:tc>
        <w:tc>
          <w:tcPr>
            <w:tcW w:type="dxa" w:w="2007"/>
            <w:vAlign w:val="top"/>
          </w:tcPr>
          <w:p>
            <w:pPr>
              <w:spacing w:before="30" w:after="30" w:line="240" w:lineRule="auto"/>
              <w:jc w:val="left"/>
            </w:pPr>
            <w:r>
              <w:rPr>
                <w:rFonts w:ascii="Arial" w:hAnsi="Arial"/>
                <w:b w:val="0"/>
                <w:color w:val="1A1A1A"/>
                <w:sz w:val="18"/>
              </w:rPr>
            </w:r>
          </w:p>
        </w:tc>
        <w:tc>
          <w:tcPr>
            <w:tcW w:type="dxa" w:w="2370"/>
            <w:vAlign w:val="top"/>
          </w:tcPr>
          <w:p>
            <w:pPr>
              <w:spacing w:before="30" w:after="30" w:line="240" w:lineRule="auto"/>
              <w:jc w:val="left"/>
            </w:pPr>
            <w:r>
              <w:rPr>
                <w:rFonts w:ascii="Arial" w:hAnsi="Arial"/>
                <w:b w:val="0"/>
                <w:color w:val="1A1A1A"/>
                <w:sz w:val="18"/>
              </w:rPr>
            </w:r>
          </w:p>
        </w:tc>
        <w:tc>
          <w:tcPr>
            <w:tcW w:type="dxa" w:w="2551"/>
            <w:vAlign w:val="top"/>
          </w:tcPr>
          <w:p>
            <w:pPr>
              <w:spacing w:before="30" w:after="30" w:line="240" w:lineRule="auto"/>
              <w:jc w:val="left"/>
            </w:pPr>
            <w:r>
              <w:rPr>
                <w:rFonts w:ascii="Arial" w:hAnsi="Arial"/>
                <w:b w:val="0"/>
                <w:color w:val="1A1A1A"/>
                <w:sz w:val="18"/>
              </w:rPr>
            </w:r>
          </w:p>
        </w:tc>
        <w:tc>
          <w:tcPr>
            <w:tcW w:type="dxa" w:w="1644"/>
            <w:vAlign w:val="top"/>
          </w:tcPr>
          <w:p>
            <w:pPr>
              <w:spacing w:before="30" w:after="30" w:line="240" w:lineRule="auto"/>
              <w:jc w:val="left"/>
            </w:pPr>
            <w:r>
              <w:rPr>
                <w:rFonts w:ascii="Arial" w:hAnsi="Arial"/>
                <w:b w:val="0"/>
                <w:color w:val="1A1A1A"/>
                <w:sz w:val="18"/>
              </w:rPr>
            </w:r>
          </w:p>
        </w:tc>
        <w:tc>
          <w:tcPr>
            <w:tcW w:type="dxa" w:w="1366"/>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457"/>
            <w:vAlign w:val="top"/>
          </w:tcPr>
          <w:p>
            <w:pPr>
              <w:spacing w:before="30" w:after="30" w:line="240" w:lineRule="auto"/>
              <w:jc w:val="left"/>
            </w:pPr>
            <w:r>
              <w:rPr>
                <w:rFonts w:ascii="Arial" w:hAnsi="Arial"/>
                <w:b w:val="0"/>
                <w:color w:val="1A1A1A"/>
                <w:sz w:val="18"/>
              </w:rPr>
            </w:r>
          </w:p>
          <w:p>
            <w:pPr>
              <w:spacing w:after="0"/>
            </w:pPr>
            <w:r>
              <w:rPr>
                <w:i/>
                <w:color w:val="808080"/>
                <w:sz w:val="14"/>
              </w:rPr>
              <w:t>▾ No iniciada · En curso · Ejecutada · Verificada · Descartada</w:t>
            </w:r>
          </w:p>
        </w:tc>
      </w:tr>
      <w:tr>
        <w:trPr>
          <w:cantSplit/>
        </w:trPr>
        <w:tc>
          <w:tcPr>
            <w:tcW w:type="dxa" w:w="454"/>
            <w:vAlign w:val="top"/>
          </w:tcPr>
          <w:p>
            <w:pPr>
              <w:spacing w:before="30" w:after="30" w:line="240" w:lineRule="auto"/>
              <w:jc w:val="left"/>
            </w:pPr>
            <w:r>
              <w:rPr>
                <w:rFonts w:ascii="Arial" w:hAnsi="Arial"/>
                <w:b w:val="0"/>
                <w:color w:val="1A1A1A"/>
                <w:sz w:val="18"/>
              </w:rPr>
            </w:r>
          </w:p>
        </w:tc>
        <w:tc>
          <w:tcPr>
            <w:tcW w:type="dxa" w:w="3283"/>
            <w:vAlign w:val="top"/>
          </w:tcPr>
          <w:p>
            <w:pPr>
              <w:spacing w:before="30" w:after="30" w:line="240" w:lineRule="auto"/>
              <w:jc w:val="left"/>
            </w:pPr>
            <w:r>
              <w:rPr>
                <w:rFonts w:ascii="Arial" w:hAnsi="Arial"/>
                <w:b w:val="0"/>
                <w:color w:val="1A1A1A"/>
                <w:sz w:val="18"/>
              </w:rPr>
            </w:r>
          </w:p>
        </w:tc>
        <w:tc>
          <w:tcPr>
            <w:tcW w:type="dxa" w:w="2007"/>
            <w:vAlign w:val="top"/>
          </w:tcPr>
          <w:p>
            <w:pPr>
              <w:spacing w:before="30" w:after="30" w:line="240" w:lineRule="auto"/>
              <w:jc w:val="left"/>
            </w:pPr>
            <w:r>
              <w:rPr>
                <w:rFonts w:ascii="Arial" w:hAnsi="Arial"/>
                <w:b w:val="0"/>
                <w:color w:val="1A1A1A"/>
                <w:sz w:val="18"/>
              </w:rPr>
            </w:r>
          </w:p>
        </w:tc>
        <w:tc>
          <w:tcPr>
            <w:tcW w:type="dxa" w:w="2370"/>
            <w:vAlign w:val="top"/>
          </w:tcPr>
          <w:p>
            <w:pPr>
              <w:spacing w:before="30" w:after="30" w:line="240" w:lineRule="auto"/>
              <w:jc w:val="left"/>
            </w:pPr>
            <w:r>
              <w:rPr>
                <w:rFonts w:ascii="Arial" w:hAnsi="Arial"/>
                <w:b w:val="0"/>
                <w:color w:val="1A1A1A"/>
                <w:sz w:val="18"/>
              </w:rPr>
            </w:r>
          </w:p>
        </w:tc>
        <w:tc>
          <w:tcPr>
            <w:tcW w:type="dxa" w:w="2551"/>
            <w:vAlign w:val="top"/>
          </w:tcPr>
          <w:p>
            <w:pPr>
              <w:spacing w:before="30" w:after="30" w:line="240" w:lineRule="auto"/>
              <w:jc w:val="left"/>
            </w:pPr>
            <w:r>
              <w:rPr>
                <w:rFonts w:ascii="Arial" w:hAnsi="Arial"/>
                <w:b w:val="0"/>
                <w:color w:val="1A1A1A"/>
                <w:sz w:val="18"/>
              </w:rPr>
            </w:r>
          </w:p>
        </w:tc>
        <w:tc>
          <w:tcPr>
            <w:tcW w:type="dxa" w:w="1644"/>
            <w:vAlign w:val="top"/>
          </w:tcPr>
          <w:p>
            <w:pPr>
              <w:spacing w:before="30" w:after="30" w:line="240" w:lineRule="auto"/>
              <w:jc w:val="left"/>
            </w:pPr>
            <w:r>
              <w:rPr>
                <w:rFonts w:ascii="Arial" w:hAnsi="Arial"/>
                <w:b w:val="0"/>
                <w:color w:val="1A1A1A"/>
                <w:sz w:val="18"/>
              </w:rPr>
            </w:r>
          </w:p>
        </w:tc>
        <w:tc>
          <w:tcPr>
            <w:tcW w:type="dxa" w:w="1366"/>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457"/>
            <w:vAlign w:val="top"/>
          </w:tcPr>
          <w:p>
            <w:pPr>
              <w:spacing w:before="30" w:after="30" w:line="240" w:lineRule="auto"/>
              <w:jc w:val="left"/>
            </w:pPr>
            <w:r>
              <w:rPr>
                <w:rFonts w:ascii="Arial" w:hAnsi="Arial"/>
                <w:b w:val="0"/>
                <w:color w:val="1A1A1A"/>
                <w:sz w:val="18"/>
              </w:rPr>
            </w:r>
          </w:p>
          <w:p>
            <w:pPr>
              <w:spacing w:after="0"/>
            </w:pPr>
            <w:r>
              <w:rPr>
                <w:i/>
                <w:color w:val="808080"/>
                <w:sz w:val="14"/>
              </w:rPr>
              <w:t>▾ No iniciada · En curso · Ejecutada · Verificada · Descartada</w:t>
            </w:r>
          </w:p>
        </w:tc>
      </w:tr>
    </w:tbl>
    <w:p>
      <w:pPr>
        <w:spacing w:after="4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2. Acciones de contención inmediata</w:t>
      </w:r>
    </w:p>
    <w:p>
      <w:pPr>
        <w:keepNext/>
        <w:spacing w:after="40" w:before="0" w:line="264" w:lineRule="auto"/>
      </w:pPr>
      <w:r>
        <w:rPr>
          <w:rFonts w:ascii="Arial" w:hAnsi="Arial"/>
          <w:b/>
          <w:i w:val="0"/>
          <w:color w:val="1A1A1A"/>
          <w:sz w:val="19"/>
        </w:rPr>
        <w:t>P6.2. Medidas adoptadas antes de que el plan estuviera aprobado</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3784"/>
        <w:gridCol w:w="3784"/>
        <w:gridCol w:w="3784"/>
        <w:gridCol w:w="3784"/>
      </w:tblGrid>
      <w:tr>
        <w:trPr>
          <w:tblHeader w:val="true"/>
          <w:cantSplit/>
        </w:trPr>
        <w:tc>
          <w:tcPr>
            <w:tcW w:type="dxa" w:w="5607"/>
            <w:vAlign w:val="top"/>
            <w:shd w:val="clear" w:color="auto" w:fill="F2F2F2"/>
          </w:tcPr>
          <w:p>
            <w:pPr>
              <w:spacing w:before="30" w:after="30" w:line="240" w:lineRule="auto"/>
              <w:jc w:val="left"/>
            </w:pPr>
            <w:r>
              <w:rPr>
                <w:rFonts w:ascii="Arial" w:hAnsi="Arial"/>
                <w:b/>
                <w:color w:val="1A1A1A"/>
                <w:sz w:val="18"/>
              </w:rPr>
              <w:t>Medida</w:t>
            </w:r>
          </w:p>
          <w:p>
            <w:pPr>
              <w:spacing w:after="0"/>
            </w:pPr>
            <w:r>
              <w:rPr>
                <w:i/>
                <w:color w:val="808080"/>
                <w:sz w:val="14"/>
              </w:rPr>
              <w:t>obligatorio</w:t>
            </w:r>
          </w:p>
        </w:tc>
        <w:tc>
          <w:tcPr>
            <w:tcW w:type="dxa" w:w="4484"/>
            <w:vAlign w:val="top"/>
            <w:shd w:val="clear" w:color="auto" w:fill="F2F2F2"/>
          </w:tcPr>
          <w:p>
            <w:pPr>
              <w:spacing w:before="30" w:after="30" w:line="240" w:lineRule="auto"/>
              <w:jc w:val="left"/>
            </w:pPr>
            <w:r>
              <w:rPr>
                <w:rFonts w:ascii="Arial" w:hAnsi="Arial"/>
                <w:b/>
                <w:color w:val="1A1A1A"/>
                <w:sz w:val="18"/>
              </w:rPr>
              <w:t>Motivo</w:t>
            </w:r>
          </w:p>
          <w:p>
            <w:pPr>
              <w:spacing w:after="0"/>
            </w:pPr>
            <w:r>
              <w:rPr>
                <w:i/>
                <w:color w:val="808080"/>
                <w:sz w:val="14"/>
              </w:rPr>
              <w:t>obligatorio</w:t>
            </w:r>
          </w:p>
        </w:tc>
        <w:tc>
          <w:tcPr>
            <w:tcW w:type="dxa" w:w="2245"/>
            <w:vAlign w:val="top"/>
            <w:shd w:val="clear" w:color="auto" w:fill="F2F2F2"/>
          </w:tcPr>
          <w:p>
            <w:pPr>
              <w:spacing w:before="30" w:after="30" w:line="240" w:lineRule="auto"/>
              <w:jc w:val="left"/>
            </w:pPr>
            <w:r>
              <w:rPr>
                <w:rFonts w:ascii="Arial" w:hAnsi="Arial"/>
                <w:b/>
                <w:color w:val="1A1A1A"/>
                <w:sz w:val="18"/>
              </w:rPr>
              <w:t>Fecha de adopción</w:t>
            </w:r>
          </w:p>
          <w:p>
            <w:pPr>
              <w:spacing w:after="0"/>
            </w:pPr>
            <w:r>
              <w:rPr>
                <w:i/>
                <w:color w:val="808080"/>
                <w:sz w:val="14"/>
              </w:rPr>
              <w:t>obligatorio</w:t>
            </w:r>
          </w:p>
        </w:tc>
        <w:tc>
          <w:tcPr>
            <w:tcW w:type="dxa" w:w="2801"/>
            <w:vAlign w:val="top"/>
            <w:shd w:val="clear" w:color="auto" w:fill="F2F2F2"/>
          </w:tcPr>
          <w:p>
            <w:pPr>
              <w:spacing w:before="30" w:after="30" w:line="240" w:lineRule="auto"/>
              <w:jc w:val="left"/>
            </w:pPr>
            <w:r>
              <w:rPr>
                <w:rFonts w:ascii="Arial" w:hAnsi="Arial"/>
                <w:b/>
                <w:color w:val="1A1A1A"/>
                <w:sz w:val="18"/>
              </w:rPr>
              <w:t>Quién la adoptó</w:t>
            </w:r>
          </w:p>
          <w:p>
            <w:pPr>
              <w:spacing w:after="0"/>
            </w:pPr>
            <w:r>
              <w:rPr>
                <w:i/>
                <w:color w:val="808080"/>
                <w:sz w:val="14"/>
              </w:rPr>
              <w:t>obligatorio</w:t>
            </w:r>
          </w:p>
        </w:tc>
      </w:tr>
      <w:tr>
        <w:trPr>
          <w:cantSplit/>
        </w:trPr>
        <w:tc>
          <w:tcPr>
            <w:tcW w:type="dxa" w:w="5607"/>
            <w:vAlign w:val="top"/>
          </w:tcPr>
          <w:p>
            <w:pPr>
              <w:spacing w:before="30" w:after="30" w:line="240" w:lineRule="auto"/>
              <w:jc w:val="left"/>
            </w:pPr>
            <w:r>
              <w:rPr>
                <w:rFonts w:ascii="Arial" w:hAnsi="Arial"/>
                <w:b w:val="0"/>
                <w:color w:val="1A1A1A"/>
                <w:sz w:val="18"/>
              </w:rPr>
            </w:r>
          </w:p>
        </w:tc>
        <w:tc>
          <w:tcPr>
            <w:tcW w:type="dxa" w:w="4484"/>
            <w:vAlign w:val="top"/>
          </w:tcPr>
          <w:p>
            <w:pPr>
              <w:spacing w:before="30" w:after="30" w:line="240" w:lineRule="auto"/>
              <w:jc w:val="left"/>
            </w:pPr>
            <w:r>
              <w:rPr>
                <w:rFonts w:ascii="Arial" w:hAnsi="Arial"/>
                <w:b w:val="0"/>
                <w:color w:val="1A1A1A"/>
                <w:sz w:val="18"/>
              </w:rPr>
            </w:r>
          </w:p>
        </w:tc>
        <w:tc>
          <w:tcPr>
            <w:tcW w:type="dxa" w:w="2245"/>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2801"/>
            <w:vAlign w:val="top"/>
          </w:tcPr>
          <w:p>
            <w:pPr>
              <w:spacing w:before="30" w:after="30" w:line="240" w:lineRule="auto"/>
              <w:jc w:val="left"/>
            </w:pPr>
            <w:r>
              <w:rPr>
                <w:rFonts w:ascii="Arial" w:hAnsi="Arial"/>
                <w:b w:val="0"/>
                <w:color w:val="1A1A1A"/>
                <w:sz w:val="18"/>
              </w:rPr>
            </w:r>
          </w:p>
        </w:tc>
      </w:tr>
      <w:tr>
        <w:trPr>
          <w:cantSplit/>
        </w:trPr>
        <w:tc>
          <w:tcPr>
            <w:tcW w:type="dxa" w:w="5607"/>
            <w:vAlign w:val="top"/>
          </w:tcPr>
          <w:p>
            <w:pPr>
              <w:spacing w:before="30" w:after="30" w:line="240" w:lineRule="auto"/>
              <w:jc w:val="left"/>
            </w:pPr>
            <w:r>
              <w:rPr>
                <w:rFonts w:ascii="Arial" w:hAnsi="Arial"/>
                <w:b w:val="0"/>
                <w:color w:val="1A1A1A"/>
                <w:sz w:val="18"/>
              </w:rPr>
            </w:r>
          </w:p>
        </w:tc>
        <w:tc>
          <w:tcPr>
            <w:tcW w:type="dxa" w:w="4484"/>
            <w:vAlign w:val="top"/>
          </w:tcPr>
          <w:p>
            <w:pPr>
              <w:spacing w:before="30" w:after="30" w:line="240" w:lineRule="auto"/>
              <w:jc w:val="left"/>
            </w:pPr>
            <w:r>
              <w:rPr>
                <w:rFonts w:ascii="Arial" w:hAnsi="Arial"/>
                <w:b w:val="0"/>
                <w:color w:val="1A1A1A"/>
                <w:sz w:val="18"/>
              </w:rPr>
            </w:r>
          </w:p>
        </w:tc>
        <w:tc>
          <w:tcPr>
            <w:tcW w:type="dxa" w:w="2245"/>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2801"/>
            <w:vAlign w:val="top"/>
          </w:tcPr>
          <w:p>
            <w:pPr>
              <w:spacing w:before="30" w:after="30" w:line="240" w:lineRule="auto"/>
              <w:jc w:val="left"/>
            </w:pPr>
            <w:r>
              <w:rPr>
                <w:rFonts w:ascii="Arial" w:hAnsi="Arial"/>
                <w:b w:val="0"/>
                <w:color w:val="1A1A1A"/>
                <w:sz w:val="18"/>
              </w:rPr>
            </w:r>
          </w:p>
        </w:tc>
      </w:tr>
      <w:tr>
        <w:trPr>
          <w:cantSplit/>
        </w:trPr>
        <w:tc>
          <w:tcPr>
            <w:tcW w:type="dxa" w:w="5607"/>
            <w:vAlign w:val="top"/>
          </w:tcPr>
          <w:p>
            <w:pPr>
              <w:spacing w:before="30" w:after="30" w:line="240" w:lineRule="auto"/>
              <w:jc w:val="left"/>
            </w:pPr>
            <w:r>
              <w:rPr>
                <w:rFonts w:ascii="Arial" w:hAnsi="Arial"/>
                <w:b w:val="0"/>
                <w:color w:val="1A1A1A"/>
                <w:sz w:val="18"/>
              </w:rPr>
            </w:r>
          </w:p>
        </w:tc>
        <w:tc>
          <w:tcPr>
            <w:tcW w:type="dxa" w:w="4484"/>
            <w:vAlign w:val="top"/>
          </w:tcPr>
          <w:p>
            <w:pPr>
              <w:spacing w:before="30" w:after="30" w:line="240" w:lineRule="auto"/>
              <w:jc w:val="left"/>
            </w:pPr>
            <w:r>
              <w:rPr>
                <w:rFonts w:ascii="Arial" w:hAnsi="Arial"/>
                <w:b w:val="0"/>
                <w:color w:val="1A1A1A"/>
                <w:sz w:val="18"/>
              </w:rPr>
            </w:r>
          </w:p>
        </w:tc>
        <w:tc>
          <w:tcPr>
            <w:tcW w:type="dxa" w:w="2245"/>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2801"/>
            <w:vAlign w:val="top"/>
          </w:tcPr>
          <w:p>
            <w:pPr>
              <w:spacing w:before="30" w:after="30" w:line="240" w:lineRule="auto"/>
              <w:jc w:val="left"/>
            </w:pPr>
            <w:r>
              <w:rPr>
                <w:rFonts w:ascii="Arial" w:hAnsi="Arial"/>
                <w:b w:val="0"/>
                <w:color w:val="1A1A1A"/>
                <w:sz w:val="18"/>
              </w:rPr>
            </w:r>
          </w:p>
        </w:tc>
      </w:tr>
    </w:tbl>
    <w:p>
      <w:pPr>
        <w:spacing w:after="40" w:before="0" w:line="264" w:lineRule="auto"/>
      </w:pPr>
      <w:r>
        <w:rPr>
          <w:rFonts w:ascii="Arial" w:hAnsi="Arial"/>
          <w:b w:val="0"/>
          <w:i w:val="0"/>
          <w:color w:val="1A1A1A"/>
          <w:sz w:val="8"/>
        </w:rPr>
      </w:r>
    </w:p>
    <w:p>
      <w:pPr>
        <w:spacing w:after="120" w:before="0" w:line="264" w:lineRule="auto"/>
      </w:pPr>
      <w:r>
        <w:rPr>
          <w:rFonts w:ascii="Arial" w:hAnsi="Arial"/>
          <w:b w:val="0"/>
          <w:i/>
          <w:color w:val="1A1A1A"/>
          <w:sz w:val="18"/>
        </w:rPr>
        <w:t>La diferencia entre el apartado 1 y el apartado 2 no es de forma: es de momento. El apartado 2 son medidas que se tomaron el mismo día, sin tener un plan aprobado y sin saber todavía qué había pasado. El apartado 1 son acciones que se han decidido con la investigación abierta y con un responsable y una fecha. Un expediente que sólo contenga el apartado 2 no ha investigators nada; ha apagado un fuego.</w:t>
      </w:r>
    </w:p>
    <w:p>
      <w:r>
        <w:br w:type="page"/>
      </w:r>
    </w:p>
    <w:p>
      <w:pPr>
        <w:keepNext/>
        <w:spacing w:after="60" w:before="0" w:line="264" w:lineRule="auto"/>
      </w:pPr>
      <w:r>
        <w:rPr>
          <w:rFonts w:ascii="Arial" w:hAnsi="Arial"/>
          <w:b/>
          <w:i w:val="0"/>
          <w:color w:val="1A1A1A"/>
          <w:sz w:val="23"/>
        </w:rPr>
        <w:t>Ejemplo cumplimentado</w:t>
      </w:r>
    </w:p>
    <w:p>
      <w:pPr>
        <w:spacing w:after="160" w:before="0" w:line="264" w:lineRule="auto"/>
      </w:pPr>
      <w:r>
        <w:rPr>
          <w:rFonts w:ascii="Arial" w:hAnsi="Arial"/>
          <w:b w:val="0"/>
          <w:i/>
          <w:color w:val="1A1A1A"/>
          <w:sz w:val="19"/>
        </w:rPr>
        <w:t>Datos de un caso inventado, con nombres y cifras que no se corresponden con ninguna obra real. Sirven para ver el nivel de detalle útil, no como referencia técnica.</w:t>
      </w:r>
    </w:p>
    <w:p>
      <w:pPr>
        <w:keepNext/>
        <w:spacing w:after="40" w:before="0" w:line="264" w:lineRule="auto"/>
      </w:pPr>
      <w:r>
        <w:rPr>
          <w:rFonts w:ascii="Arial" w:hAnsi="Arial"/>
          <w:b/>
          <w:i w:val="0"/>
          <w:color w:val="1A1A1A"/>
          <w:sz w:val="19"/>
        </w:rPr>
        <w:t>Identificación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Obra</w:t>
            </w:r>
          </w:p>
        </w:tc>
        <w:tc>
          <w:tcPr>
            <w:tcW w:type="dxa" w:w="12189"/>
            <w:vAlign w:val="top"/>
          </w:tcPr>
          <w:p>
            <w:pPr>
              <w:spacing w:before="30" w:after="30" w:line="240" w:lineRule="auto"/>
              <w:jc w:val="left"/>
            </w:pPr>
            <w:r>
              <w:rPr>
                <w:rFonts w:ascii="Arial" w:hAnsi="Arial"/>
                <w:b w:val="0"/>
                <w:color w:val="1A1A1A"/>
                <w:sz w:val="18"/>
              </w:rPr>
              <w:t>Rehabilitación de la cubierta de un almacén en desuso (Almacenes Aranda S.L.)</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Investigación de referencia</w:t>
            </w:r>
          </w:p>
        </w:tc>
        <w:tc>
          <w:tcPr>
            <w:tcW w:type="dxa" w:w="12189"/>
            <w:vAlign w:val="top"/>
          </w:tcPr>
          <w:p>
            <w:pPr>
              <w:spacing w:before="30" w:after="30" w:line="240" w:lineRule="auto"/>
              <w:jc w:val="left"/>
            </w:pPr>
            <w:r>
              <w:rPr>
                <w:rFonts w:ascii="Arial" w:hAnsi="Arial"/>
                <w:b w:val="0"/>
                <w:color w:val="1A1A1A"/>
                <w:sz w:val="18"/>
              </w:rPr>
              <w:t>Caída en altura en cubierta, 14/10/2026</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Fecha del plan</w:t>
            </w:r>
          </w:p>
        </w:tc>
        <w:tc>
          <w:tcPr>
            <w:tcW w:type="dxa" w:w="12189"/>
            <w:vAlign w:val="top"/>
          </w:tcPr>
          <w:p>
            <w:pPr>
              <w:spacing w:before="30" w:after="30" w:line="240" w:lineRule="auto"/>
              <w:jc w:val="left"/>
            </w:pPr>
            <w:r>
              <w:rPr>
                <w:rFonts w:ascii="Arial" w:hAnsi="Arial"/>
                <w:b w:val="0"/>
                <w:color w:val="1A1A1A"/>
                <w:sz w:val="18"/>
              </w:rPr>
              <w:t>22/10/2026</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Revisado con la representación de los trabajadores</w:t>
            </w:r>
          </w:p>
        </w:tc>
        <w:tc>
          <w:tcPr>
            <w:tcW w:type="dxa" w:w="12189"/>
            <w:vAlign w:val="top"/>
          </w:tcPr>
          <w:p>
            <w:pPr>
              <w:spacing w:before="30" w:after="30" w:line="240" w:lineRule="auto"/>
              <w:jc w:val="left"/>
            </w:pPr>
            <w:r>
              <w:rPr>
                <w:rFonts w:ascii="Arial" w:hAnsi="Arial"/>
                <w:b w:val="0"/>
                <w:color w:val="1A1A1A"/>
                <w:sz w:val="18"/>
              </w:rPr>
              <w:t>Sí, reunión de 23/10/2026</w:t>
            </w:r>
          </w:p>
        </w:tc>
      </w:tr>
    </w:tbl>
    <w:p>
      <w:pPr>
        <w:spacing w:after="8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1. Acciones correctoras</w:t>
      </w:r>
    </w:p>
    <w:p>
      <w:pPr>
        <w:keepNext/>
        <w:spacing w:after="40" w:before="0" w:line="264" w:lineRule="auto"/>
      </w:pPr>
      <w:r>
        <w:rPr>
          <w:rFonts w:ascii="Arial" w:hAnsi="Arial"/>
          <w:b/>
          <w:i w:val="0"/>
          <w:color w:val="1A1A1A"/>
          <w:sz w:val="19"/>
        </w:rPr>
        <w:t>P6.1. Acciones, responsables, plazos e indicadores</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3" w:type="dxa"/>
      </w:tblPr>
      <w:tblGrid>
        <w:gridCol w:w="1892"/>
        <w:gridCol w:w="1892"/>
        <w:gridCol w:w="1892"/>
        <w:gridCol w:w="1892"/>
        <w:gridCol w:w="1892"/>
        <w:gridCol w:w="1892"/>
        <w:gridCol w:w="1892"/>
        <w:gridCol w:w="1892"/>
      </w:tblGrid>
      <w:tr>
        <w:trPr>
          <w:tblHeader w:val="true"/>
          <w:cantSplit/>
        </w:trPr>
        <w:tc>
          <w:tcPr>
            <w:tcW w:type="dxa" w:w="454"/>
            <w:vAlign w:val="top"/>
            <w:shd w:val="clear" w:color="auto" w:fill="F2F2F2"/>
          </w:tcPr>
          <w:p>
            <w:pPr>
              <w:spacing w:before="30" w:after="30" w:line="240" w:lineRule="auto"/>
              <w:jc w:val="left"/>
            </w:pPr>
            <w:r>
              <w:rPr>
                <w:rFonts w:ascii="Arial" w:hAnsi="Arial"/>
                <w:b/>
                <w:color w:val="1A1A1A"/>
                <w:sz w:val="18"/>
              </w:rPr>
              <w:t>Nº</w:t>
            </w:r>
          </w:p>
          <w:p>
            <w:pPr>
              <w:spacing w:after="0"/>
            </w:pPr>
            <w:r>
              <w:rPr>
                <w:i/>
                <w:color w:val="808080"/>
                <w:sz w:val="14"/>
              </w:rPr>
              <w:t>obligatorio</w:t>
            </w:r>
          </w:p>
        </w:tc>
        <w:tc>
          <w:tcPr>
            <w:tcW w:type="dxa" w:w="3283"/>
            <w:vAlign w:val="top"/>
            <w:shd w:val="clear" w:color="auto" w:fill="F2F2F2"/>
          </w:tcPr>
          <w:p>
            <w:pPr>
              <w:spacing w:before="30" w:after="30" w:line="240" w:lineRule="auto"/>
              <w:jc w:val="left"/>
            </w:pPr>
            <w:r>
              <w:rPr>
                <w:rFonts w:ascii="Arial" w:hAnsi="Arial"/>
                <w:b/>
                <w:color w:val="1A1A1A"/>
                <w:sz w:val="18"/>
              </w:rPr>
              <w:t>Acción</w:t>
            </w:r>
          </w:p>
          <w:p>
            <w:pPr>
              <w:spacing w:after="0"/>
            </w:pPr>
            <w:r>
              <w:rPr>
                <w:i/>
                <w:color w:val="808080"/>
                <w:sz w:val="14"/>
              </w:rPr>
              <w:t>obligatorio</w:t>
            </w:r>
          </w:p>
        </w:tc>
        <w:tc>
          <w:tcPr>
            <w:tcW w:type="dxa" w:w="2007"/>
            <w:vAlign w:val="top"/>
            <w:shd w:val="clear" w:color="auto" w:fill="F2F2F2"/>
          </w:tcPr>
          <w:p>
            <w:pPr>
              <w:spacing w:before="30" w:after="30" w:line="240" w:lineRule="auto"/>
              <w:jc w:val="left"/>
            </w:pPr>
            <w:r>
              <w:rPr>
                <w:rFonts w:ascii="Arial" w:hAnsi="Arial"/>
                <w:b/>
                <w:color w:val="1A1A1A"/>
                <w:sz w:val="18"/>
              </w:rPr>
              <w:t>Origen</w:t>
            </w:r>
          </w:p>
          <w:p>
            <w:pPr>
              <w:spacing w:after="0"/>
            </w:pPr>
            <w:r>
              <w:rPr>
                <w:i/>
                <w:color w:val="808080"/>
                <w:sz w:val="14"/>
              </w:rPr>
              <w:t>obligatorio</w:t>
            </w:r>
          </w:p>
        </w:tc>
        <w:tc>
          <w:tcPr>
            <w:tcW w:type="dxa" w:w="2370"/>
            <w:vAlign w:val="top"/>
            <w:shd w:val="clear" w:color="auto" w:fill="F2F2F2"/>
          </w:tcPr>
          <w:p>
            <w:pPr>
              <w:spacing w:before="30" w:after="30" w:line="240" w:lineRule="auto"/>
              <w:jc w:val="left"/>
            </w:pPr>
            <w:r>
              <w:rPr>
                <w:rFonts w:ascii="Arial" w:hAnsi="Arial"/>
                <w:b/>
                <w:color w:val="1A1A1A"/>
                <w:sz w:val="18"/>
              </w:rPr>
              <w:t>Riesgo o Sácar que reduce</w:t>
            </w:r>
          </w:p>
          <w:p>
            <w:pPr>
              <w:spacing w:after="0"/>
            </w:pPr>
            <w:r>
              <w:rPr>
                <w:i/>
                <w:color w:val="808080"/>
                <w:sz w:val="14"/>
              </w:rPr>
              <w:t>obligatorio</w:t>
            </w:r>
          </w:p>
        </w:tc>
        <w:tc>
          <w:tcPr>
            <w:tcW w:type="dxa" w:w="2551"/>
            <w:vAlign w:val="top"/>
            <w:shd w:val="clear" w:color="auto" w:fill="F2F2F2"/>
          </w:tcPr>
          <w:p>
            <w:pPr>
              <w:spacing w:before="30" w:after="30" w:line="240" w:lineRule="auto"/>
              <w:jc w:val="left"/>
            </w:pPr>
            <w:r>
              <w:rPr>
                <w:rFonts w:ascii="Arial" w:hAnsi="Arial"/>
                <w:b/>
                <w:color w:val="1A1A1A"/>
                <w:sz w:val="18"/>
              </w:rPr>
              <w:t>Indicador de eficacia</w:t>
            </w:r>
          </w:p>
          <w:p>
            <w:pPr>
              <w:spacing w:after="0"/>
            </w:pPr>
            <w:r>
              <w:rPr>
                <w:i/>
                <w:color w:val="808080"/>
                <w:sz w:val="14"/>
              </w:rPr>
              <w:t>obligatorio</w:t>
            </w:r>
          </w:p>
        </w:tc>
        <w:tc>
          <w:tcPr>
            <w:tcW w:type="dxa" w:w="1644"/>
            <w:vAlign w:val="top"/>
            <w:shd w:val="clear" w:color="auto" w:fill="F2F2F2"/>
          </w:tcPr>
          <w:p>
            <w:pPr>
              <w:spacing w:before="30" w:after="30" w:line="240" w:lineRule="auto"/>
              <w:jc w:val="left"/>
            </w:pPr>
            <w:r>
              <w:rPr>
                <w:rFonts w:ascii="Arial" w:hAnsi="Arial"/>
                <w:b/>
                <w:color w:val="1A1A1A"/>
                <w:sz w:val="18"/>
              </w:rPr>
              <w:t>Responsable</w:t>
            </w:r>
          </w:p>
          <w:p>
            <w:pPr>
              <w:spacing w:after="0"/>
            </w:pPr>
            <w:r>
              <w:rPr>
                <w:i/>
                <w:color w:val="808080"/>
                <w:sz w:val="14"/>
              </w:rPr>
              <w:t>obligatorio</w:t>
            </w:r>
          </w:p>
        </w:tc>
        <w:tc>
          <w:tcPr>
            <w:tcW w:type="dxa" w:w="1366"/>
            <w:vAlign w:val="top"/>
            <w:shd w:val="clear" w:color="auto" w:fill="F2F2F2"/>
          </w:tcPr>
          <w:p>
            <w:pPr>
              <w:spacing w:before="30" w:after="30" w:line="240" w:lineRule="auto"/>
              <w:jc w:val="left"/>
            </w:pPr>
            <w:r>
              <w:rPr>
                <w:rFonts w:ascii="Arial" w:hAnsi="Arial"/>
                <w:b/>
                <w:color w:val="1A1A1A"/>
                <w:sz w:val="18"/>
              </w:rPr>
              <w:t>Fecha objetivo</w:t>
            </w:r>
          </w:p>
          <w:p>
            <w:pPr>
              <w:spacing w:after="0"/>
            </w:pPr>
            <w:r>
              <w:rPr>
                <w:i/>
                <w:color w:val="808080"/>
                <w:sz w:val="14"/>
              </w:rPr>
              <w:t>obligatorio</w:t>
            </w:r>
          </w:p>
        </w:tc>
        <w:tc>
          <w:tcPr>
            <w:tcW w:type="dxa" w:w="1457"/>
            <w:vAlign w:val="top"/>
            <w:shd w:val="clear" w:color="auto" w:fill="F2F2F2"/>
          </w:tcPr>
          <w:p>
            <w:pPr>
              <w:spacing w:before="30" w:after="30" w:line="240" w:lineRule="auto"/>
              <w:jc w:val="left"/>
            </w:pPr>
            <w:r>
              <w:rPr>
                <w:rFonts w:ascii="Arial" w:hAnsi="Arial"/>
                <w:b/>
                <w:color w:val="1A1A1A"/>
                <w:sz w:val="18"/>
              </w:rPr>
              <w:t>Estado</w:t>
            </w:r>
          </w:p>
          <w:p>
            <w:pPr>
              <w:spacing w:after="0"/>
            </w:pPr>
            <w:r>
              <w:rPr>
                <w:i/>
                <w:color w:val="808080"/>
                <w:sz w:val="14"/>
              </w:rPr>
              <w:t>obligatorio</w:t>
            </w:r>
          </w:p>
        </w:tc>
      </w:tr>
      <w:tr>
        <w:trPr>
          <w:cantSplit/>
        </w:trPr>
        <w:tc>
          <w:tcPr>
            <w:tcW w:type="dxa" w:w="454"/>
            <w:vAlign w:val="top"/>
          </w:tcPr>
          <w:p>
            <w:pPr>
              <w:spacing w:before="30" w:after="30" w:line="240" w:lineRule="auto"/>
              <w:jc w:val="left"/>
            </w:pPr>
            <w:r>
              <w:rPr>
                <w:rFonts w:ascii="Arial" w:hAnsi="Arial"/>
                <w:b w:val="0"/>
                <w:color w:val="1A1A1A"/>
                <w:sz w:val="18"/>
              </w:rPr>
              <w:t>1</w:t>
            </w:r>
          </w:p>
        </w:tc>
        <w:tc>
          <w:tcPr>
            <w:tcW w:type="dxa" w:w="3283"/>
            <w:vAlign w:val="top"/>
          </w:tcPr>
          <w:p>
            <w:pPr>
              <w:spacing w:before="30" w:after="30" w:line="240" w:lineRule="auto"/>
              <w:jc w:val="left"/>
            </w:pPr>
            <w:r>
              <w:rPr>
                <w:rFonts w:ascii="Arial" w:hAnsi="Arial"/>
                <w:b w:val="0"/>
                <w:color w:val="1A1A1A"/>
                <w:sz w:val="18"/>
              </w:rPr>
              <w:t>Se instalan puntos de anclaje certificados en los cuatro faldones antes de que seffeite cualquier persona en cubierta</w:t>
            </w:r>
          </w:p>
        </w:tc>
        <w:tc>
          <w:tcPr>
            <w:tcW w:type="dxa" w:w="2007"/>
            <w:vAlign w:val="top"/>
          </w:tcPr>
          <w:p>
            <w:pPr>
              <w:spacing w:before="30" w:after="30" w:line="240" w:lineRule="auto"/>
              <w:jc w:val="left"/>
            </w:pPr>
            <w:r>
              <w:rPr>
                <w:rFonts w:ascii="Arial" w:hAnsi="Arial"/>
                <w:b w:val="0"/>
                <w:color w:val="1A1A1A"/>
                <w:sz w:val="18"/>
              </w:rPr>
              <w:t>Evidencia 6; hipótesis 3</w:t>
            </w:r>
          </w:p>
        </w:tc>
        <w:tc>
          <w:tcPr>
            <w:tcW w:type="dxa" w:w="2370"/>
            <w:vAlign w:val="top"/>
          </w:tcPr>
          <w:p>
            <w:pPr>
              <w:spacing w:before="30" w:after="30" w:line="240" w:lineRule="auto"/>
              <w:jc w:val="left"/>
            </w:pPr>
            <w:r>
              <w:rPr>
                <w:rFonts w:ascii="Arial" w:hAnsi="Arial"/>
                <w:b w:val="0"/>
                <w:color w:val="1A1A1A"/>
                <w:sz w:val="18"/>
              </w:rPr>
              <w:t>Caída en altura por trabajo en cubierta sin medios de restraint</w:t>
            </w:r>
          </w:p>
        </w:tc>
        <w:tc>
          <w:tcPr>
            <w:tcW w:type="dxa" w:w="2551"/>
            <w:vAlign w:val="top"/>
          </w:tcPr>
          <w:p>
            <w:pPr>
              <w:spacing w:before="30" w:after="30" w:line="240" w:lineRule="auto"/>
              <w:jc w:val="left"/>
            </w:pPr>
            <w:r>
              <w:rPr>
                <w:rFonts w:ascii="Arial" w:hAnsi="Arial"/>
                <w:b w:val="0"/>
                <w:color w:val="1A1A1A"/>
                <w:sz w:val="18"/>
              </w:rPr>
              <w:t>Número de faldones con anclaje instalado y verificado frente a faldones con personas trabajando</w:t>
            </w:r>
          </w:p>
        </w:tc>
        <w:tc>
          <w:tcPr>
            <w:tcW w:type="dxa" w:w="1644"/>
            <w:vAlign w:val="top"/>
          </w:tcPr>
          <w:p>
            <w:pPr>
              <w:spacing w:before="30" w:after="30" w:line="240" w:lineRule="auto"/>
              <w:jc w:val="left"/>
            </w:pPr>
            <w:r>
              <w:rPr>
                <w:rFonts w:ascii="Arial" w:hAnsi="Arial"/>
                <w:b w:val="0"/>
                <w:color w:val="1A1A1A"/>
                <w:sz w:val="18"/>
              </w:rPr>
              <w:t>L. Herrero</w:t>
            </w:r>
          </w:p>
        </w:tc>
        <w:tc>
          <w:tcPr>
            <w:tcW w:type="dxa" w:w="1366"/>
            <w:vAlign w:val="top"/>
          </w:tcPr>
          <w:p>
            <w:pPr>
              <w:spacing w:before="30" w:after="30" w:line="240" w:lineRule="auto"/>
              <w:jc w:val="left"/>
            </w:pPr>
            <w:r>
              <w:rPr>
                <w:rFonts w:ascii="Arial" w:hAnsi="Arial"/>
                <w:b w:val="0"/>
                <w:color w:val="1A1A1A"/>
                <w:sz w:val="18"/>
              </w:rPr>
              <w:t>28/10/2026</w:t>
            </w:r>
          </w:p>
        </w:tc>
        <w:tc>
          <w:tcPr>
            <w:tcW w:type="dxa" w:w="1457"/>
            <w:vAlign w:val="top"/>
          </w:tcPr>
          <w:p>
            <w:pPr>
              <w:spacing w:before="30" w:after="30" w:line="240" w:lineRule="auto"/>
              <w:jc w:val="left"/>
            </w:pPr>
            <w:r>
              <w:rPr>
                <w:rFonts w:ascii="Arial" w:hAnsi="Arial"/>
                <w:b w:val="0"/>
                <w:color w:val="1A1A1A"/>
                <w:sz w:val="18"/>
              </w:rPr>
              <w:t>Ejecutada</w:t>
            </w:r>
          </w:p>
        </w:tc>
      </w:tr>
      <w:tr>
        <w:trPr>
          <w:cantSplit/>
        </w:trPr>
        <w:tc>
          <w:tcPr>
            <w:tcW w:type="dxa" w:w="454"/>
            <w:vAlign w:val="top"/>
          </w:tcPr>
          <w:p>
            <w:pPr>
              <w:spacing w:before="30" w:after="30" w:line="240" w:lineRule="auto"/>
              <w:jc w:val="left"/>
            </w:pPr>
            <w:r>
              <w:rPr>
                <w:rFonts w:ascii="Arial" w:hAnsi="Arial"/>
                <w:b w:val="0"/>
                <w:color w:val="1A1A1A"/>
                <w:sz w:val="18"/>
              </w:rPr>
              <w:t>2</w:t>
            </w:r>
          </w:p>
        </w:tc>
        <w:tc>
          <w:tcPr>
            <w:tcW w:type="dxa" w:w="3283"/>
            <w:vAlign w:val="top"/>
          </w:tcPr>
          <w:p>
            <w:pPr>
              <w:spacing w:before="30" w:after="30" w:line="240" w:lineRule="auto"/>
              <w:jc w:val="left"/>
            </w:pPr>
            <w:r>
              <w:rPr>
                <w:rFonts w:ascii="Arial" w:hAnsi="Arial"/>
                <w:b w:val="0"/>
                <w:color w:val="1A1A1A"/>
                <w:sz w:val="18"/>
              </w:rPr>
              <w:t>Se intercala una plataforma de trabajo en el faldón norte en el programa de obra, con fecha de instalación y responsable</w:t>
            </w:r>
          </w:p>
        </w:tc>
        <w:tc>
          <w:tcPr>
            <w:tcW w:type="dxa" w:w="2007"/>
            <w:vAlign w:val="top"/>
          </w:tcPr>
          <w:p>
            <w:pPr>
              <w:spacing w:before="30" w:after="30" w:line="240" w:lineRule="auto"/>
              <w:jc w:val="left"/>
            </w:pPr>
            <w:r>
              <w:rPr>
                <w:rFonts w:ascii="Arial" w:hAnsi="Arial"/>
                <w:b w:val="0"/>
                <w:color w:val="1A1A1A"/>
                <w:sz w:val="18"/>
              </w:rPr>
              <w:t>Hipótesis 3; cuestión 3</w:t>
            </w:r>
          </w:p>
        </w:tc>
        <w:tc>
          <w:tcPr>
            <w:tcW w:type="dxa" w:w="2370"/>
            <w:vAlign w:val="top"/>
          </w:tcPr>
          <w:p>
            <w:pPr>
              <w:spacing w:before="30" w:after="30" w:line="240" w:lineRule="auto"/>
              <w:jc w:val="left"/>
            </w:pPr>
            <w:r>
              <w:rPr>
                <w:rFonts w:ascii="Arial" w:hAnsi="Arial"/>
                <w:b w:val="0"/>
                <w:color w:val="1A1A1A"/>
                <w:sz w:val="18"/>
              </w:rPr>
              <w:t>Trabajo sobre superficie inclinada sin apoyo completo</w:t>
            </w:r>
          </w:p>
        </w:tc>
        <w:tc>
          <w:tcPr>
            <w:tcW w:type="dxa" w:w="2551"/>
            <w:vAlign w:val="top"/>
          </w:tcPr>
          <w:p>
            <w:pPr>
              <w:spacing w:before="30" w:after="30" w:line="240" w:lineRule="auto"/>
              <w:jc w:val="left"/>
            </w:pPr>
            <w:r>
              <w:rPr>
                <w:rFonts w:ascii="Arial" w:hAnsi="Arial"/>
                <w:b w:val="0"/>
                <w:color w:val="1A1A1A"/>
                <w:sz w:val="18"/>
              </w:rPr>
              <w:t>Ratio de días de trabajo en faldón sin plataforma instalada</w:t>
            </w:r>
          </w:p>
        </w:tc>
        <w:tc>
          <w:tcPr>
            <w:tcW w:type="dxa" w:w="1644"/>
            <w:vAlign w:val="top"/>
          </w:tcPr>
          <w:p>
            <w:pPr>
              <w:spacing w:before="30" w:after="30" w:line="240" w:lineRule="auto"/>
              <w:jc w:val="left"/>
            </w:pPr>
            <w:r>
              <w:rPr>
                <w:rFonts w:ascii="Arial" w:hAnsi="Arial"/>
                <w:b w:val="0"/>
                <w:color w:val="1A1A1A"/>
                <w:sz w:val="18"/>
              </w:rPr>
              <w:t>L. Herrero</w:t>
            </w:r>
          </w:p>
        </w:tc>
        <w:tc>
          <w:tcPr>
            <w:tcW w:type="dxa" w:w="1366"/>
            <w:vAlign w:val="top"/>
          </w:tcPr>
          <w:p>
            <w:pPr>
              <w:spacing w:before="30" w:after="30" w:line="240" w:lineRule="auto"/>
              <w:jc w:val="left"/>
            </w:pPr>
            <w:r>
              <w:rPr>
                <w:rFonts w:ascii="Arial" w:hAnsi="Arial"/>
                <w:b w:val="0"/>
                <w:color w:val="1A1A1A"/>
                <w:sz w:val="18"/>
              </w:rPr>
              <w:t>30/10/2026</w:t>
            </w:r>
          </w:p>
        </w:tc>
        <w:tc>
          <w:tcPr>
            <w:tcW w:type="dxa" w:w="1457"/>
            <w:vAlign w:val="top"/>
          </w:tcPr>
          <w:p>
            <w:pPr>
              <w:spacing w:before="30" w:after="30" w:line="240" w:lineRule="auto"/>
              <w:jc w:val="left"/>
            </w:pPr>
            <w:r>
              <w:rPr>
                <w:rFonts w:ascii="Arial" w:hAnsi="Arial"/>
                <w:b w:val="0"/>
                <w:color w:val="1A1A1A"/>
                <w:sz w:val="18"/>
              </w:rPr>
              <w:t>En curso</w:t>
            </w:r>
          </w:p>
        </w:tc>
      </w:tr>
      <w:tr>
        <w:trPr>
          <w:cantSplit/>
        </w:trPr>
        <w:tc>
          <w:tcPr>
            <w:tcW w:type="dxa" w:w="454"/>
            <w:vAlign w:val="top"/>
          </w:tcPr>
          <w:p>
            <w:pPr>
              <w:spacing w:before="30" w:after="30" w:line="240" w:lineRule="auto"/>
              <w:jc w:val="left"/>
            </w:pPr>
            <w:r>
              <w:rPr>
                <w:rFonts w:ascii="Arial" w:hAnsi="Arial"/>
                <w:b w:val="0"/>
                <w:color w:val="1A1A1A"/>
                <w:sz w:val="18"/>
              </w:rPr>
              <w:t>3</w:t>
            </w:r>
          </w:p>
        </w:tc>
        <w:tc>
          <w:tcPr>
            <w:tcW w:type="dxa" w:w="3283"/>
            <w:vAlign w:val="top"/>
          </w:tcPr>
          <w:p>
            <w:pPr>
              <w:spacing w:before="30" w:after="30" w:line="240" w:lineRule="auto"/>
              <w:jc w:val="left"/>
            </w:pPr>
            <w:r>
              <w:rPr>
                <w:rFonts w:ascii="Arial" w:hAnsi="Arial"/>
                <w:b w:val="0"/>
                <w:color w:val="1A1A1A"/>
                <w:sz w:val="18"/>
              </w:rPr>
              <w:t>Se implanta un procedimiento de acopio y corte de izaje con acotado de la zona y aviso previo obligatorio</w:t>
            </w:r>
          </w:p>
        </w:tc>
        <w:tc>
          <w:tcPr>
            <w:tcW w:type="dxa" w:w="2007"/>
            <w:vAlign w:val="top"/>
          </w:tcPr>
          <w:p>
            <w:pPr>
              <w:spacing w:before="30" w:after="30" w:line="240" w:lineRule="auto"/>
              <w:jc w:val="left"/>
            </w:pPr>
            <w:r>
              <w:rPr>
                <w:rFonts w:ascii="Arial" w:hAnsi="Arial"/>
                <w:b w:val="0"/>
                <w:color w:val="1A1A1A"/>
                <w:sz w:val="18"/>
              </w:rPr>
              <w:t>Evidencias 1, 3 y 5; hipótesis 2</w:t>
            </w:r>
          </w:p>
        </w:tc>
        <w:tc>
          <w:tcPr>
            <w:tcW w:type="dxa" w:w="2370"/>
            <w:vAlign w:val="top"/>
          </w:tcPr>
          <w:p>
            <w:pPr>
              <w:spacing w:before="30" w:after="30" w:line="240" w:lineRule="auto"/>
              <w:jc w:val="left"/>
            </w:pPr>
            <w:r>
              <w:rPr>
                <w:rFonts w:ascii="Arial" w:hAnsi="Arial"/>
                <w:b w:val="0"/>
                <w:color w:val="1A1A1A"/>
                <w:sz w:val="18"/>
              </w:rPr>
              <w:t>Caída de objetos y presencia de personas bajo la carga suspendida</w:t>
            </w:r>
          </w:p>
        </w:tc>
        <w:tc>
          <w:tcPr>
            <w:tcW w:type="dxa" w:w="2551"/>
            <w:vAlign w:val="top"/>
          </w:tcPr>
          <w:p>
            <w:pPr>
              <w:spacing w:before="30" w:after="30" w:line="240" w:lineRule="auto"/>
              <w:jc w:val="left"/>
            </w:pPr>
            <w:r>
              <w:rPr>
                <w:rFonts w:ascii="Arial" w:hAnsi="Arial"/>
                <w:b w:val="0"/>
                <w:color w:val="1A1A1A"/>
                <w:sz w:val="18"/>
              </w:rPr>
              <w:t>Porcentaje de izajes con acta de acotación y aviso firmado</w:t>
            </w:r>
          </w:p>
        </w:tc>
        <w:tc>
          <w:tcPr>
            <w:tcW w:type="dxa" w:w="1644"/>
            <w:vAlign w:val="top"/>
          </w:tcPr>
          <w:p>
            <w:pPr>
              <w:spacing w:before="30" w:after="30" w:line="240" w:lineRule="auto"/>
              <w:jc w:val="left"/>
            </w:pPr>
            <w:r>
              <w:rPr>
                <w:rFonts w:ascii="Arial" w:hAnsi="Arial"/>
                <w:b w:val="0"/>
                <w:color w:val="1A1A1A"/>
                <w:sz w:val="18"/>
              </w:rPr>
              <w:t>M. R. Peña</w:t>
            </w:r>
          </w:p>
        </w:tc>
        <w:tc>
          <w:tcPr>
            <w:tcW w:type="dxa" w:w="1366"/>
            <w:vAlign w:val="top"/>
          </w:tcPr>
          <w:p>
            <w:pPr>
              <w:spacing w:before="30" w:after="30" w:line="240" w:lineRule="auto"/>
              <w:jc w:val="left"/>
            </w:pPr>
            <w:r>
              <w:rPr>
                <w:rFonts w:ascii="Arial" w:hAnsi="Arial"/>
                <w:b w:val="0"/>
                <w:color w:val="1A1A1A"/>
                <w:sz w:val="18"/>
              </w:rPr>
              <w:t>25/10/2026</w:t>
            </w:r>
          </w:p>
        </w:tc>
        <w:tc>
          <w:tcPr>
            <w:tcW w:type="dxa" w:w="1457"/>
            <w:vAlign w:val="top"/>
          </w:tcPr>
          <w:p>
            <w:pPr>
              <w:spacing w:before="30" w:after="30" w:line="240" w:lineRule="auto"/>
              <w:jc w:val="left"/>
            </w:pPr>
            <w:r>
              <w:rPr>
                <w:rFonts w:ascii="Arial" w:hAnsi="Arial"/>
                <w:b w:val="0"/>
                <w:color w:val="1A1A1A"/>
                <w:sz w:val="18"/>
              </w:rPr>
              <w:t>Verificada</w:t>
            </w:r>
          </w:p>
        </w:tc>
      </w:tr>
      <w:tr>
        <w:trPr>
          <w:cantSplit/>
        </w:trPr>
        <w:tc>
          <w:tcPr>
            <w:tcW w:type="dxa" w:w="454"/>
            <w:vAlign w:val="top"/>
          </w:tcPr>
          <w:p>
            <w:pPr>
              <w:spacing w:before="30" w:after="30" w:line="240" w:lineRule="auto"/>
              <w:jc w:val="left"/>
            </w:pPr>
            <w:r>
              <w:rPr>
                <w:rFonts w:ascii="Arial" w:hAnsi="Arial"/>
                <w:b w:val="0"/>
                <w:color w:val="1A1A1A"/>
                <w:sz w:val="18"/>
              </w:rPr>
              <w:t>4</w:t>
            </w:r>
          </w:p>
        </w:tc>
        <w:tc>
          <w:tcPr>
            <w:tcW w:type="dxa" w:w="3283"/>
            <w:vAlign w:val="top"/>
          </w:tcPr>
          <w:p>
            <w:pPr>
              <w:spacing w:before="30" w:after="30" w:line="240" w:lineRule="auto"/>
              <w:jc w:val="left"/>
            </w:pPr>
            <w:r>
              <w:rPr>
                <w:rFonts w:ascii="Arial" w:hAnsi="Arial"/>
                <w:b w:val="0"/>
                <w:color w:val="1A1A1A"/>
                <w:sz w:val="18"/>
              </w:rPr>
              <w:t>Se prohíbe el uso de elementos de andamio como apoyo y se incluye en la formación de la obra</w:t>
            </w:r>
          </w:p>
        </w:tc>
        <w:tc>
          <w:tcPr>
            <w:tcW w:type="dxa" w:w="2007"/>
            <w:vAlign w:val="top"/>
          </w:tcPr>
          <w:p>
            <w:pPr>
              <w:spacing w:before="30" w:after="30" w:line="240" w:lineRule="auto"/>
              <w:jc w:val="left"/>
            </w:pPr>
            <w:r>
              <w:rPr>
                <w:rFonts w:ascii="Arial" w:hAnsi="Arial"/>
                <w:b w:val="0"/>
                <w:color w:val="1A1A1A"/>
                <w:sz w:val="18"/>
              </w:rPr>
              <w:t>Evidencia 2; hipótesis 1</w:t>
            </w:r>
          </w:p>
        </w:tc>
        <w:tc>
          <w:tcPr>
            <w:tcW w:type="dxa" w:w="2370"/>
            <w:vAlign w:val="top"/>
          </w:tcPr>
          <w:p>
            <w:pPr>
              <w:spacing w:before="30" w:after="30" w:line="240" w:lineRule="auto"/>
              <w:jc w:val="left"/>
            </w:pPr>
            <w:r>
              <w:rPr>
                <w:rFonts w:ascii="Arial" w:hAnsi="Arial"/>
                <w:b w:val="0"/>
                <w:color w:val="1A1A1A"/>
                <w:sz w:val="18"/>
              </w:rPr>
              <w:t>Apoyo sobre elementos no previstos para sostener peso</w:t>
            </w:r>
          </w:p>
        </w:tc>
        <w:tc>
          <w:tcPr>
            <w:tcW w:type="dxa" w:w="2551"/>
            <w:vAlign w:val="top"/>
          </w:tcPr>
          <w:p>
            <w:pPr>
              <w:spacing w:before="30" w:after="30" w:line="240" w:lineRule="auto"/>
              <w:jc w:val="left"/>
            </w:pPr>
            <w:r>
              <w:rPr>
                <w:rFonts w:ascii="Arial" w:hAnsi="Arial"/>
                <w:b w:val="0"/>
                <w:color w:val="1A1A1A"/>
                <w:sz w:val="18"/>
              </w:rPr>
              <w:t>Número de elementos de apoyo no previstos detectados en inspección</w:t>
            </w:r>
          </w:p>
        </w:tc>
        <w:tc>
          <w:tcPr>
            <w:tcW w:type="dxa" w:w="1644"/>
            <w:vAlign w:val="top"/>
          </w:tcPr>
          <w:p>
            <w:pPr>
              <w:spacing w:before="30" w:after="30" w:line="240" w:lineRule="auto"/>
              <w:jc w:val="left"/>
            </w:pPr>
            <w:r>
              <w:rPr>
                <w:rFonts w:ascii="Arial" w:hAnsi="Arial"/>
                <w:b w:val="0"/>
                <w:color w:val="1A1A1A"/>
                <w:sz w:val="18"/>
              </w:rPr>
              <w:t>J. A. Simón</w:t>
            </w:r>
          </w:p>
        </w:tc>
        <w:tc>
          <w:tcPr>
            <w:tcW w:type="dxa" w:w="1366"/>
            <w:vAlign w:val="top"/>
          </w:tcPr>
          <w:p>
            <w:pPr>
              <w:spacing w:before="30" w:after="30" w:line="240" w:lineRule="auto"/>
              <w:jc w:val="left"/>
            </w:pPr>
            <w:r>
              <w:rPr>
                <w:rFonts w:ascii="Arial" w:hAnsi="Arial"/>
                <w:b w:val="0"/>
                <w:color w:val="1A1A1A"/>
                <w:sz w:val="18"/>
              </w:rPr>
              <w:t>24/10/2026</w:t>
            </w:r>
          </w:p>
        </w:tc>
        <w:tc>
          <w:tcPr>
            <w:tcW w:type="dxa" w:w="1457"/>
            <w:vAlign w:val="top"/>
          </w:tcPr>
          <w:p>
            <w:pPr>
              <w:spacing w:before="30" w:after="30" w:line="240" w:lineRule="auto"/>
              <w:jc w:val="left"/>
            </w:pPr>
            <w:r>
              <w:rPr>
                <w:rFonts w:ascii="Arial" w:hAnsi="Arial"/>
                <w:b w:val="0"/>
                <w:color w:val="1A1A1A"/>
                <w:sz w:val="18"/>
              </w:rPr>
              <w:t>Verificada</w:t>
            </w:r>
          </w:p>
        </w:tc>
      </w:tr>
      <w:tr>
        <w:trPr>
          <w:cantSplit/>
        </w:trPr>
        <w:tc>
          <w:tcPr>
            <w:tcW w:type="dxa" w:w="454"/>
            <w:vAlign w:val="top"/>
          </w:tcPr>
          <w:p>
            <w:pPr>
              <w:spacing w:before="30" w:after="30" w:line="240" w:lineRule="auto"/>
              <w:jc w:val="left"/>
            </w:pPr>
            <w:r>
              <w:rPr>
                <w:rFonts w:ascii="Arial" w:hAnsi="Arial"/>
                <w:b w:val="0"/>
                <w:color w:val="1A1A1A"/>
                <w:sz w:val="18"/>
              </w:rPr>
              <w:t>5</w:t>
            </w:r>
          </w:p>
        </w:tc>
        <w:tc>
          <w:tcPr>
            <w:tcW w:type="dxa" w:w="3283"/>
            <w:vAlign w:val="top"/>
          </w:tcPr>
          <w:p>
            <w:pPr>
              <w:spacing w:before="30" w:after="30" w:line="240" w:lineRule="auto"/>
              <w:jc w:val="left"/>
            </w:pPr>
            <w:r>
              <w:rPr>
                <w:rFonts w:ascii="Arial" w:hAnsi="Arial"/>
                <w:b w:val="0"/>
                <w:color w:val="1A1A1A"/>
                <w:sz w:val="18"/>
              </w:rPr>
              <w:t>Se actualiza el plan de seguridad y salud con fechas de instalación de medios y con el organigrama de la obra</w:t>
            </w:r>
          </w:p>
        </w:tc>
        <w:tc>
          <w:tcPr>
            <w:tcW w:type="dxa" w:w="2007"/>
            <w:vAlign w:val="top"/>
          </w:tcPr>
          <w:p>
            <w:pPr>
              <w:spacing w:before="30" w:after="30" w:line="240" w:lineRule="auto"/>
              <w:jc w:val="left"/>
            </w:pPr>
            <w:r>
              <w:rPr>
                <w:rFonts w:ascii="Arial" w:hAnsi="Arial"/>
                <w:b w:val="0"/>
                <w:color w:val="1A1A1A"/>
                <w:sz w:val="18"/>
              </w:rPr>
              <w:t>Hipótesis 3</w:t>
            </w:r>
          </w:p>
        </w:tc>
        <w:tc>
          <w:tcPr>
            <w:tcW w:type="dxa" w:w="2370"/>
            <w:vAlign w:val="top"/>
          </w:tcPr>
          <w:p>
            <w:pPr>
              <w:spacing w:before="30" w:after="30" w:line="240" w:lineRule="auto"/>
              <w:jc w:val="left"/>
            </w:pPr>
            <w:r>
              <w:rPr>
                <w:rFonts w:ascii="Arial" w:hAnsi="Arial"/>
                <w:b w:val="0"/>
                <w:color w:val="1A1A1A"/>
                <w:sz w:val="18"/>
              </w:rPr>
              <w:t>Plan desactualizado respecto de la secuencia real de ejecución</w:t>
            </w:r>
          </w:p>
        </w:tc>
        <w:tc>
          <w:tcPr>
            <w:tcW w:type="dxa" w:w="2551"/>
            <w:vAlign w:val="top"/>
          </w:tcPr>
          <w:p>
            <w:pPr>
              <w:spacing w:before="30" w:after="30" w:line="240" w:lineRule="auto"/>
              <w:jc w:val="left"/>
            </w:pPr>
            <w:r>
              <w:rPr>
                <w:rFonts w:ascii="Arial" w:hAnsi="Arial"/>
                <w:b w:val="0"/>
                <w:color w:val="1A1A1A"/>
                <w:sz w:val="18"/>
              </w:rPr>
              <w:t>Diferencia entre el plan vigente y el programa de obra en fechas de medios</w:t>
            </w:r>
          </w:p>
        </w:tc>
        <w:tc>
          <w:tcPr>
            <w:tcW w:type="dxa" w:w="1644"/>
            <w:vAlign w:val="top"/>
          </w:tcPr>
          <w:p>
            <w:pPr>
              <w:spacing w:before="30" w:after="30" w:line="240" w:lineRule="auto"/>
              <w:jc w:val="left"/>
            </w:pPr>
            <w:r>
              <w:rPr>
                <w:rFonts w:ascii="Arial" w:hAnsi="Arial"/>
                <w:b w:val="0"/>
                <w:color w:val="1A1A1A"/>
                <w:sz w:val="18"/>
              </w:rPr>
              <w:t>M. R. Peña</w:t>
            </w:r>
          </w:p>
        </w:tc>
        <w:tc>
          <w:tcPr>
            <w:tcW w:type="dxa" w:w="1366"/>
            <w:vAlign w:val="top"/>
          </w:tcPr>
          <w:p>
            <w:pPr>
              <w:spacing w:before="30" w:after="30" w:line="240" w:lineRule="auto"/>
              <w:jc w:val="left"/>
            </w:pPr>
            <w:r>
              <w:rPr>
                <w:rFonts w:ascii="Arial" w:hAnsi="Arial"/>
                <w:b w:val="0"/>
                <w:color w:val="1A1A1A"/>
                <w:sz w:val="18"/>
              </w:rPr>
              <w:t>04/11/2026</w:t>
            </w:r>
          </w:p>
        </w:tc>
        <w:tc>
          <w:tcPr>
            <w:tcW w:type="dxa" w:w="1457"/>
            <w:vAlign w:val="top"/>
          </w:tcPr>
          <w:p>
            <w:pPr>
              <w:spacing w:before="30" w:after="30" w:line="240" w:lineRule="auto"/>
              <w:jc w:val="left"/>
            </w:pPr>
            <w:r>
              <w:rPr>
                <w:rFonts w:ascii="Arial" w:hAnsi="Arial"/>
                <w:b w:val="0"/>
                <w:color w:val="1A1A1A"/>
                <w:sz w:val="18"/>
              </w:rPr>
              <w:t>En curso</w:t>
            </w:r>
          </w:p>
        </w:tc>
      </w:tr>
      <w:tr>
        <w:trPr>
          <w:cantSplit/>
        </w:trPr>
        <w:tc>
          <w:tcPr>
            <w:tcW w:type="dxa" w:w="454"/>
            <w:vAlign w:val="top"/>
          </w:tcPr>
          <w:p>
            <w:pPr>
              <w:spacing w:before="30" w:after="30" w:line="240" w:lineRule="auto"/>
              <w:jc w:val="left"/>
            </w:pPr>
            <w:r>
              <w:rPr>
                <w:rFonts w:ascii="Arial" w:hAnsi="Arial"/>
                <w:b w:val="0"/>
                <w:color w:val="1A1A1A"/>
                <w:sz w:val="18"/>
              </w:rPr>
              <w:t>6</w:t>
            </w:r>
          </w:p>
        </w:tc>
        <w:tc>
          <w:tcPr>
            <w:tcW w:type="dxa" w:w="3283"/>
            <w:vAlign w:val="top"/>
          </w:tcPr>
          <w:p>
            <w:pPr>
              <w:spacing w:before="30" w:after="30" w:line="240" w:lineRule="auto"/>
              <w:jc w:val="left"/>
            </w:pPr>
            <w:r>
              <w:rPr>
                <w:rFonts w:ascii="Arial" w:hAnsi="Arial"/>
                <w:b w:val="0"/>
                <w:color w:val="1A1A1A"/>
                <w:sz w:val="18"/>
              </w:rPr>
              <w:t>Se registra en el libro de EPI la entrega de línea de vida compatible con cada punto de anclaje</w:t>
            </w:r>
          </w:p>
        </w:tc>
        <w:tc>
          <w:tcPr>
            <w:tcW w:type="dxa" w:w="2007"/>
            <w:vAlign w:val="top"/>
          </w:tcPr>
          <w:p>
            <w:pPr>
              <w:spacing w:before="30" w:after="30" w:line="240" w:lineRule="auto"/>
              <w:jc w:val="left"/>
            </w:pPr>
            <w:r>
              <w:rPr>
                <w:rFonts w:ascii="Arial" w:hAnsi="Arial"/>
                <w:b w:val="0"/>
                <w:color w:val="1A1A1A"/>
                <w:sz w:val="18"/>
              </w:rPr>
              <w:t>Evidencia 7; hipótesis 4</w:t>
            </w:r>
          </w:p>
        </w:tc>
        <w:tc>
          <w:tcPr>
            <w:tcW w:type="dxa" w:w="2370"/>
            <w:vAlign w:val="top"/>
          </w:tcPr>
          <w:p>
            <w:pPr>
              <w:spacing w:before="30" w:after="30" w:line="240" w:lineRule="auto"/>
              <w:jc w:val="left"/>
            </w:pPr>
            <w:r>
              <w:rPr>
                <w:rFonts w:ascii="Arial" w:hAnsi="Arial"/>
                <w:b w:val="0"/>
                <w:color w:val="1A1A1A"/>
                <w:sz w:val="18"/>
              </w:rPr>
              <w:t>Uso de EPI inadequate para la tarea</w:t>
            </w:r>
          </w:p>
        </w:tc>
        <w:tc>
          <w:tcPr>
            <w:tcW w:type="dxa" w:w="2551"/>
            <w:vAlign w:val="top"/>
          </w:tcPr>
          <w:p>
            <w:pPr>
              <w:spacing w:before="30" w:after="30" w:line="240" w:lineRule="auto"/>
              <w:jc w:val="left"/>
            </w:pPr>
            <w:r>
              <w:rPr>
                <w:rFonts w:ascii="Arial" w:hAnsi="Arial"/>
                <w:b w:val="0"/>
                <w:color w:val="1A1A1A"/>
                <w:sz w:val="18"/>
              </w:rPr>
              <w:t>Porcentaje de líneas de vida entregadas con anclaje disponible y compatible</w:t>
            </w:r>
          </w:p>
        </w:tc>
        <w:tc>
          <w:tcPr>
            <w:tcW w:type="dxa" w:w="1644"/>
            <w:vAlign w:val="top"/>
          </w:tcPr>
          <w:p>
            <w:pPr>
              <w:spacing w:before="30" w:after="30" w:line="240" w:lineRule="auto"/>
              <w:jc w:val="left"/>
            </w:pPr>
            <w:r>
              <w:rPr>
                <w:rFonts w:ascii="Arial" w:hAnsi="Arial"/>
                <w:b w:val="0"/>
                <w:color w:val="1A1A1A"/>
                <w:sz w:val="18"/>
              </w:rPr>
              <w:t>Cubierta Segura S.L.</w:t>
            </w:r>
          </w:p>
        </w:tc>
        <w:tc>
          <w:tcPr>
            <w:tcW w:type="dxa" w:w="1366"/>
            <w:vAlign w:val="top"/>
          </w:tcPr>
          <w:p>
            <w:pPr>
              <w:spacing w:before="30" w:after="30" w:line="240" w:lineRule="auto"/>
              <w:jc w:val="left"/>
            </w:pPr>
            <w:r>
              <w:rPr>
                <w:rFonts w:ascii="Arial" w:hAnsi="Arial"/>
                <w:b w:val="0"/>
                <w:color w:val="1A1A1A"/>
                <w:sz w:val="18"/>
              </w:rPr>
              <w:t>25/10/2026</w:t>
            </w:r>
          </w:p>
        </w:tc>
        <w:tc>
          <w:tcPr>
            <w:tcW w:type="dxa" w:w="1457"/>
            <w:vAlign w:val="top"/>
          </w:tcPr>
          <w:p>
            <w:pPr>
              <w:spacing w:before="30" w:after="30" w:line="240" w:lineRule="auto"/>
              <w:jc w:val="left"/>
            </w:pPr>
            <w:r>
              <w:rPr>
                <w:rFonts w:ascii="Arial" w:hAnsi="Arial"/>
                <w:b w:val="0"/>
                <w:color w:val="1A1A1A"/>
                <w:sz w:val="18"/>
              </w:rPr>
              <w:t>Ejecutada</w:t>
            </w:r>
          </w:p>
        </w:tc>
      </w:tr>
      <w:tr>
        <w:trPr>
          <w:cantSplit/>
        </w:trPr>
        <w:tc>
          <w:tcPr>
            <w:tcW w:type="dxa" w:w="454"/>
            <w:vAlign w:val="top"/>
          </w:tcPr>
          <w:p>
            <w:pPr>
              <w:spacing w:before="30" w:after="30" w:line="240" w:lineRule="auto"/>
              <w:jc w:val="left"/>
            </w:pPr>
            <w:r>
              <w:rPr>
                <w:rFonts w:ascii="Arial" w:hAnsi="Arial"/>
                <w:b w:val="0"/>
                <w:color w:val="1A1A1A"/>
                <w:sz w:val="18"/>
              </w:rPr>
              <w:t>7</w:t>
            </w:r>
          </w:p>
        </w:tc>
        <w:tc>
          <w:tcPr>
            <w:tcW w:type="dxa" w:w="3283"/>
            <w:vAlign w:val="top"/>
          </w:tcPr>
          <w:p>
            <w:pPr>
              <w:spacing w:before="30" w:after="30" w:line="240" w:lineRule="auto"/>
              <w:jc w:val="left"/>
            </w:pPr>
            <w:r>
              <w:rPr>
                <w:rFonts w:ascii="Arial" w:hAnsi="Arial"/>
                <w:b w:val="0"/>
                <w:color w:val="1A1A1A"/>
                <w:sz w:val="18"/>
              </w:rPr>
              <w:t>Se hace entrega del certificado de formación y de la experiencia a todas las empresas de la obra antes de su acceso</w:t>
            </w:r>
          </w:p>
        </w:tc>
        <w:tc>
          <w:tcPr>
            <w:tcW w:type="dxa" w:w="2007"/>
            <w:vAlign w:val="top"/>
          </w:tcPr>
          <w:p>
            <w:pPr>
              <w:spacing w:before="30" w:after="30" w:line="240" w:lineRule="auto"/>
              <w:jc w:val="left"/>
            </w:pPr>
            <w:r>
              <w:rPr>
                <w:rFonts w:ascii="Arial" w:hAnsi="Arial"/>
                <w:b w:val="0"/>
                <w:color w:val="1A1A1A"/>
                <w:sz w:val="18"/>
              </w:rPr>
              <w:t>Cuestión 5</w:t>
            </w:r>
          </w:p>
        </w:tc>
        <w:tc>
          <w:tcPr>
            <w:tcW w:type="dxa" w:w="2370"/>
            <w:vAlign w:val="top"/>
          </w:tcPr>
          <w:p>
            <w:pPr>
              <w:spacing w:before="30" w:after="30" w:line="240" w:lineRule="auto"/>
              <w:jc w:val="left"/>
            </w:pPr>
            <w:r>
              <w:rPr>
                <w:rFonts w:ascii="Arial" w:hAnsi="Arial"/>
                <w:b w:val="0"/>
                <w:color w:val="1A1A1A"/>
                <w:sz w:val="18"/>
              </w:rPr>
              <w:t>Personal de subcontrata sin formación acreditada en trabajos en altura</w:t>
            </w:r>
          </w:p>
        </w:tc>
        <w:tc>
          <w:tcPr>
            <w:tcW w:type="dxa" w:w="2551"/>
            <w:vAlign w:val="top"/>
          </w:tcPr>
          <w:p>
            <w:pPr>
              <w:spacing w:before="30" w:after="30" w:line="240" w:lineRule="auto"/>
              <w:jc w:val="left"/>
            </w:pPr>
            <w:r>
              <w:rPr>
                <w:rFonts w:ascii="Arial" w:hAnsi="Arial"/>
                <w:b w:val="0"/>
                <w:color w:val="1A1A1A"/>
                <w:sz w:val="18"/>
              </w:rPr>
              <w:t>Porcentaje de trabajadores con certificado acreditado y vigente en obra</w:t>
            </w:r>
          </w:p>
        </w:tc>
        <w:tc>
          <w:tcPr>
            <w:tcW w:type="dxa" w:w="1644"/>
            <w:vAlign w:val="top"/>
          </w:tcPr>
          <w:p>
            <w:pPr>
              <w:spacing w:before="30" w:after="30" w:line="240" w:lineRule="auto"/>
              <w:jc w:val="left"/>
            </w:pPr>
            <w:r>
              <w:rPr>
                <w:rFonts w:ascii="Arial" w:hAnsi="Arial"/>
                <w:b w:val="0"/>
                <w:color w:val="1A1A1A"/>
                <w:sz w:val="18"/>
              </w:rPr>
              <w:t>J. A. Simón</w:t>
            </w:r>
          </w:p>
        </w:tc>
        <w:tc>
          <w:tcPr>
            <w:tcW w:type="dxa" w:w="1366"/>
            <w:vAlign w:val="top"/>
          </w:tcPr>
          <w:p>
            <w:pPr>
              <w:spacing w:before="30" w:after="30" w:line="240" w:lineRule="auto"/>
              <w:jc w:val="left"/>
            </w:pPr>
            <w:r>
              <w:rPr>
                <w:rFonts w:ascii="Arial" w:hAnsi="Arial"/>
                <w:b w:val="0"/>
                <w:color w:val="1A1A1A"/>
                <w:sz w:val="18"/>
              </w:rPr>
              <w:t>20/10/2026</w:t>
            </w:r>
          </w:p>
        </w:tc>
        <w:tc>
          <w:tcPr>
            <w:tcW w:type="dxa" w:w="1457"/>
            <w:vAlign w:val="top"/>
          </w:tcPr>
          <w:p>
            <w:pPr>
              <w:spacing w:before="30" w:after="30" w:line="240" w:lineRule="auto"/>
              <w:jc w:val="left"/>
            </w:pPr>
            <w:r>
              <w:rPr>
                <w:rFonts w:ascii="Arial" w:hAnsi="Arial"/>
                <w:b w:val="0"/>
                <w:color w:val="1A1A1A"/>
                <w:sz w:val="18"/>
              </w:rPr>
              <w:t>Verificada</w:t>
            </w:r>
          </w:p>
        </w:tc>
      </w:tr>
    </w:tbl>
    <w:p>
      <w:pPr>
        <w:spacing w:after="4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2. Acciones de contención inmediata</w:t>
      </w:r>
    </w:p>
    <w:p>
      <w:pPr>
        <w:keepNext/>
        <w:spacing w:after="40" w:before="0" w:line="264" w:lineRule="auto"/>
      </w:pPr>
      <w:r>
        <w:rPr>
          <w:rFonts w:ascii="Arial" w:hAnsi="Arial"/>
          <w:b/>
          <w:i w:val="0"/>
          <w:color w:val="1A1A1A"/>
          <w:sz w:val="19"/>
        </w:rPr>
        <w:t>P6.2. Medidas adoptadas antes de que el plan estuviera aprobado</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3784"/>
        <w:gridCol w:w="3784"/>
        <w:gridCol w:w="3784"/>
        <w:gridCol w:w="3784"/>
      </w:tblGrid>
      <w:tr>
        <w:trPr>
          <w:tblHeader w:val="true"/>
          <w:cantSplit/>
        </w:trPr>
        <w:tc>
          <w:tcPr>
            <w:tcW w:type="dxa" w:w="5607"/>
            <w:vAlign w:val="top"/>
            <w:shd w:val="clear" w:color="auto" w:fill="F2F2F2"/>
          </w:tcPr>
          <w:p>
            <w:pPr>
              <w:spacing w:before="30" w:after="30" w:line="240" w:lineRule="auto"/>
              <w:jc w:val="left"/>
            </w:pPr>
            <w:r>
              <w:rPr>
                <w:rFonts w:ascii="Arial" w:hAnsi="Arial"/>
                <w:b/>
                <w:color w:val="1A1A1A"/>
                <w:sz w:val="18"/>
              </w:rPr>
              <w:t>Medida</w:t>
            </w:r>
          </w:p>
          <w:p>
            <w:pPr>
              <w:spacing w:after="0"/>
            </w:pPr>
            <w:r>
              <w:rPr>
                <w:i/>
                <w:color w:val="808080"/>
                <w:sz w:val="14"/>
              </w:rPr>
              <w:t>obligatorio</w:t>
            </w:r>
          </w:p>
        </w:tc>
        <w:tc>
          <w:tcPr>
            <w:tcW w:type="dxa" w:w="4484"/>
            <w:vAlign w:val="top"/>
            <w:shd w:val="clear" w:color="auto" w:fill="F2F2F2"/>
          </w:tcPr>
          <w:p>
            <w:pPr>
              <w:spacing w:before="30" w:after="30" w:line="240" w:lineRule="auto"/>
              <w:jc w:val="left"/>
            </w:pPr>
            <w:r>
              <w:rPr>
                <w:rFonts w:ascii="Arial" w:hAnsi="Arial"/>
                <w:b/>
                <w:color w:val="1A1A1A"/>
                <w:sz w:val="18"/>
              </w:rPr>
              <w:t>Motivo</w:t>
            </w:r>
          </w:p>
          <w:p>
            <w:pPr>
              <w:spacing w:after="0"/>
            </w:pPr>
            <w:r>
              <w:rPr>
                <w:i/>
                <w:color w:val="808080"/>
                <w:sz w:val="14"/>
              </w:rPr>
              <w:t>obligatorio</w:t>
            </w:r>
          </w:p>
        </w:tc>
        <w:tc>
          <w:tcPr>
            <w:tcW w:type="dxa" w:w="2245"/>
            <w:vAlign w:val="top"/>
            <w:shd w:val="clear" w:color="auto" w:fill="F2F2F2"/>
          </w:tcPr>
          <w:p>
            <w:pPr>
              <w:spacing w:before="30" w:after="30" w:line="240" w:lineRule="auto"/>
              <w:jc w:val="left"/>
            </w:pPr>
            <w:r>
              <w:rPr>
                <w:rFonts w:ascii="Arial" w:hAnsi="Arial"/>
                <w:b/>
                <w:color w:val="1A1A1A"/>
                <w:sz w:val="18"/>
              </w:rPr>
              <w:t>Fecha de adopción</w:t>
            </w:r>
          </w:p>
          <w:p>
            <w:pPr>
              <w:spacing w:after="0"/>
            </w:pPr>
            <w:r>
              <w:rPr>
                <w:i/>
                <w:color w:val="808080"/>
                <w:sz w:val="14"/>
              </w:rPr>
              <w:t>obligatorio</w:t>
            </w:r>
          </w:p>
        </w:tc>
        <w:tc>
          <w:tcPr>
            <w:tcW w:type="dxa" w:w="2801"/>
            <w:vAlign w:val="top"/>
            <w:shd w:val="clear" w:color="auto" w:fill="F2F2F2"/>
          </w:tcPr>
          <w:p>
            <w:pPr>
              <w:spacing w:before="30" w:after="30" w:line="240" w:lineRule="auto"/>
              <w:jc w:val="left"/>
            </w:pPr>
            <w:r>
              <w:rPr>
                <w:rFonts w:ascii="Arial" w:hAnsi="Arial"/>
                <w:b/>
                <w:color w:val="1A1A1A"/>
                <w:sz w:val="18"/>
              </w:rPr>
              <w:t>Quién la adoptó</w:t>
            </w:r>
          </w:p>
          <w:p>
            <w:pPr>
              <w:spacing w:after="0"/>
            </w:pPr>
            <w:r>
              <w:rPr>
                <w:i/>
                <w:color w:val="808080"/>
                <w:sz w:val="14"/>
              </w:rPr>
              <w:t>obligatorio</w:t>
            </w:r>
          </w:p>
        </w:tc>
      </w:tr>
      <w:tr>
        <w:trPr>
          <w:cantSplit/>
        </w:trPr>
        <w:tc>
          <w:tcPr>
            <w:tcW w:type="dxa" w:w="5607"/>
            <w:vAlign w:val="top"/>
          </w:tcPr>
          <w:p>
            <w:pPr>
              <w:spacing w:before="30" w:after="30" w:line="240" w:lineRule="auto"/>
              <w:jc w:val="left"/>
            </w:pPr>
            <w:r>
              <w:rPr>
                <w:rFonts w:ascii="Arial" w:hAnsi="Arial"/>
                <w:b w:val="0"/>
                <w:color w:val="1A1A1A"/>
                <w:sz w:val="18"/>
              </w:rPr>
              <w:t>Se paraliza el trabajo en cubierta hasta reinstalar el andamio del faldón norte</w:t>
            </w:r>
          </w:p>
        </w:tc>
        <w:tc>
          <w:tcPr>
            <w:tcW w:type="dxa" w:w="4484"/>
            <w:vAlign w:val="top"/>
          </w:tcPr>
          <w:p>
            <w:pPr>
              <w:spacing w:before="30" w:after="30" w:line="240" w:lineRule="auto"/>
              <w:jc w:val="left"/>
            </w:pPr>
            <w:r>
              <w:rPr>
                <w:rFonts w:ascii="Arial" w:hAnsi="Arial"/>
                <w:b w:val="0"/>
                <w:color w:val="1A1A1A"/>
                <w:sz w:val="18"/>
              </w:rPr>
              <w:t>El faldón norte se quedó sin superficie de apoyo tras el desmontaje del día 13</w:t>
            </w:r>
          </w:p>
        </w:tc>
        <w:tc>
          <w:tcPr>
            <w:tcW w:type="dxa" w:w="2245"/>
            <w:vAlign w:val="top"/>
          </w:tcPr>
          <w:p>
            <w:pPr>
              <w:spacing w:before="30" w:after="30" w:line="240" w:lineRule="auto"/>
              <w:jc w:val="left"/>
            </w:pPr>
            <w:r>
              <w:rPr>
                <w:rFonts w:ascii="Arial" w:hAnsi="Arial"/>
                <w:b w:val="0"/>
                <w:color w:val="1A1A1A"/>
                <w:sz w:val="18"/>
              </w:rPr>
              <w:t>14/10/2026</w:t>
            </w:r>
          </w:p>
        </w:tc>
        <w:tc>
          <w:tcPr>
            <w:tcW w:type="dxa" w:w="2801"/>
            <w:vAlign w:val="top"/>
          </w:tcPr>
          <w:p>
            <w:pPr>
              <w:spacing w:before="30" w:after="30" w:line="240" w:lineRule="auto"/>
              <w:jc w:val="left"/>
            </w:pPr>
            <w:r>
              <w:rPr>
                <w:rFonts w:ascii="Arial" w:hAnsi="Arial"/>
                <w:b w:val="0"/>
                <w:color w:val="1A1A1A"/>
                <w:sz w:val="18"/>
              </w:rPr>
              <w:t>J. A. Simón</w:t>
            </w:r>
          </w:p>
        </w:tc>
      </w:tr>
      <w:tr>
        <w:trPr>
          <w:cantSplit/>
        </w:trPr>
        <w:tc>
          <w:tcPr>
            <w:tcW w:type="dxa" w:w="5607"/>
            <w:vAlign w:val="top"/>
          </w:tcPr>
          <w:p>
            <w:pPr>
              <w:spacing w:before="30" w:after="30" w:line="240" w:lineRule="auto"/>
              <w:jc w:val="left"/>
            </w:pPr>
            <w:r>
              <w:rPr>
                <w:rFonts w:ascii="Arial" w:hAnsi="Arial"/>
                <w:b w:val="0"/>
                <w:color w:val="1A1A1A"/>
                <w:sz w:val="18"/>
              </w:rPr>
              <w:t>Se retira el material que sestored en el faldón norte</w:t>
            </w:r>
          </w:p>
        </w:tc>
        <w:tc>
          <w:tcPr>
            <w:tcW w:type="dxa" w:w="4484"/>
            <w:vAlign w:val="top"/>
          </w:tcPr>
          <w:p>
            <w:pPr>
              <w:spacing w:before="30" w:after="30" w:line="240" w:lineRule="auto"/>
              <w:jc w:val="left"/>
            </w:pPr>
            <w:r>
              <w:rPr>
                <w:rFonts w:ascii="Arial" w:hAnsi="Arial"/>
                <w:b w:val="0"/>
                <w:color w:val="1A1A1A"/>
                <w:sz w:val="18"/>
              </w:rPr>
              <w:t>Acopio de material sobre cubierta en zona de paso y de caída</w:t>
            </w:r>
          </w:p>
        </w:tc>
        <w:tc>
          <w:tcPr>
            <w:tcW w:type="dxa" w:w="2245"/>
            <w:vAlign w:val="top"/>
          </w:tcPr>
          <w:p>
            <w:pPr>
              <w:spacing w:before="30" w:after="30" w:line="240" w:lineRule="auto"/>
              <w:jc w:val="left"/>
            </w:pPr>
            <w:r>
              <w:rPr>
                <w:rFonts w:ascii="Arial" w:hAnsi="Arial"/>
                <w:b w:val="0"/>
                <w:color w:val="1A1A1A"/>
                <w:sz w:val="18"/>
              </w:rPr>
              <w:t>14/10/2026</w:t>
            </w:r>
          </w:p>
        </w:tc>
        <w:tc>
          <w:tcPr>
            <w:tcW w:type="dxa" w:w="2801"/>
            <w:vAlign w:val="top"/>
          </w:tcPr>
          <w:p>
            <w:pPr>
              <w:spacing w:before="30" w:after="30" w:line="240" w:lineRule="auto"/>
              <w:jc w:val="left"/>
            </w:pPr>
            <w:r>
              <w:rPr>
                <w:rFonts w:ascii="Arial" w:hAnsi="Arial"/>
                <w:b w:val="0"/>
                <w:color w:val="1A1A1A"/>
                <w:sz w:val="18"/>
              </w:rPr>
              <w:t>A. B. Cortés</w:t>
            </w:r>
          </w:p>
        </w:tc>
      </w:tr>
      <w:tr>
        <w:trPr>
          <w:cantSplit/>
        </w:trPr>
        <w:tc>
          <w:tcPr>
            <w:tcW w:type="dxa" w:w="5607"/>
            <w:vAlign w:val="top"/>
          </w:tcPr>
          <w:p>
            <w:pPr>
              <w:spacing w:before="30" w:after="30" w:line="240" w:lineRule="auto"/>
              <w:jc w:val="left"/>
            </w:pPr>
            <w:r>
              <w:rPr>
                <w:rFonts w:ascii="Arial" w:hAnsi="Arial"/>
                <w:b w:val="0"/>
                <w:color w:val="1A1A1A"/>
                <w:sz w:val="18"/>
              </w:rPr>
              <w:t>Se prohíbe el izaje con operarios en otros faldones</w:t>
            </w:r>
          </w:p>
        </w:tc>
        <w:tc>
          <w:tcPr>
            <w:tcW w:type="dxa" w:w="4484"/>
            <w:vAlign w:val="top"/>
          </w:tcPr>
          <w:p>
            <w:pPr>
              <w:spacing w:before="30" w:after="30" w:line="240" w:lineRule="auto"/>
              <w:jc w:val="left"/>
            </w:pPr>
            <w:r>
              <w:rPr>
                <w:rFonts w:ascii="Arial" w:hAnsi="Arial"/>
                <w:b w:val="0"/>
                <w:color w:val="1A1A1A"/>
                <w:sz w:val="18"/>
              </w:rPr>
              <w:t>Ausencia de procedimiento de acotado y aviso</w:t>
            </w:r>
          </w:p>
        </w:tc>
        <w:tc>
          <w:tcPr>
            <w:tcW w:type="dxa" w:w="2245"/>
            <w:vAlign w:val="top"/>
          </w:tcPr>
          <w:p>
            <w:pPr>
              <w:spacing w:before="30" w:after="30" w:line="240" w:lineRule="auto"/>
              <w:jc w:val="left"/>
            </w:pPr>
            <w:r>
              <w:rPr>
                <w:rFonts w:ascii="Arial" w:hAnsi="Arial"/>
                <w:b w:val="0"/>
                <w:color w:val="1A1A1A"/>
                <w:sz w:val="18"/>
              </w:rPr>
              <w:t>15/10/2026</w:t>
            </w:r>
          </w:p>
        </w:tc>
        <w:tc>
          <w:tcPr>
            <w:tcW w:type="dxa" w:w="2801"/>
            <w:vAlign w:val="top"/>
          </w:tcPr>
          <w:p>
            <w:pPr>
              <w:spacing w:before="30" w:after="30" w:line="240" w:lineRule="auto"/>
              <w:jc w:val="left"/>
            </w:pPr>
            <w:r>
              <w:rPr>
                <w:rFonts w:ascii="Arial" w:hAnsi="Arial"/>
                <w:b w:val="0"/>
                <w:color w:val="1A1A1A"/>
                <w:sz w:val="18"/>
              </w:rPr>
              <w:t>L. Herrero</w:t>
            </w:r>
          </w:p>
        </w:tc>
      </w:tr>
    </w:tbl>
    <w:p>
      <w:pPr>
        <w:spacing w:after="40" w:before="0" w:line="264" w:lineRule="auto"/>
      </w:pPr>
      <w:r>
        <w:rPr>
          <w:rFonts w:ascii="Arial" w:hAnsi="Arial"/>
          <w:b w:val="0"/>
          <w:i w:val="0"/>
          <w:color w:val="1A1A1A"/>
          <w:sz w:val="8"/>
        </w:rPr>
      </w:r>
    </w:p>
    <w:p>
      <w:pPr>
        <w:spacing w:after="120" w:before="0" w:line="264" w:lineRule="auto"/>
      </w:pPr>
      <w:r>
        <w:rPr>
          <w:rFonts w:ascii="Arial" w:hAnsi="Arial"/>
          <w:b w:val="0"/>
          <w:i/>
          <w:color w:val="1A1A1A"/>
          <w:sz w:val="18"/>
        </w:rPr>
        <w:t>La diferencia entre el apartado 1 y el apartado 2 no es de forma: es de momento. El apartado 2 son medidas que se tomaron el mismo día, sin tener un plan aprobado y sin saber todavía qué había pasado. El apartado 1 son acciones que se han decidido con la investigación abierta y con un responsable y una fecha. Un expediente que sólo contenga el apartado 2 no ha investigators nada; ha apagado un fuego.</w:t>
      </w:r>
    </w:p>
    <w:sectPr w:rsidR="00FC693F" w:rsidRPr="0006063C" w:rsidSect="00034616">
      <w:headerReference w:type="default" r:id="rId9"/>
      <w:footerReference w:type="default" r:id="rId10"/>
      <w:pgSz w:w="16838" w:h="11906" w:orient="landscape"/>
      <w:pgMar w:top="794" w:right="850" w:bottom="794" w:left="850"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1A1A1A"/>
        <w:sz w:val="16"/>
      </w:rPr>
      <w:t xml:space="preserve">Voz de Trinchera · Libro 3 — instrumento de trabajo. Rellenarlo no acredita por sí solo el cumplimiento legal.   ·   </w:t>
    </w:r>
    <w:r>
      <w:rPr>
        <w:rFonts w:ascii="Arial" w:hAnsi="Arial"/>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808080"/>
      </w:pBdr>
    </w:pPr>
    <w:r>
      <w:rPr>
        <w:rFonts w:ascii="Arial" w:hAnsi="Arial"/>
        <w:color w:val="1A1A1A"/>
        <w:sz w:val="16"/>
      </w:rPr>
      <w:t>Plantilla 6 · Plan de acciones correctoras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