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646E76"/>
          <w:sz w:val="18"/>
        </w:rPr>
        <w:t>R02</w:t>
      </w:r>
    </w:p>
    <w:p>
      <w:pPr>
        <w:spacing w:after="100"/>
      </w:pPr>
      <w:r>
        <w:rPr>
          <w:rFonts w:ascii="Aptos Display" w:hAnsi="Aptos Display"/>
          <w:b/>
          <w:color w:val="253746"/>
          <w:sz w:val="42"/>
        </w:rPr>
        <w:t>Matriz de documentos por actividad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0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253746"/>
              </w:rPr>
              <w:t xml:space="preserve">USO RESPONSABLE. </w:t>
            </w:r>
            <w:r>
              <w:t>Adapta esta plantilla al servicio, centro, tarea y normativa aplicable. No constituye una certificación automática de cumplimiento ni sustituye la evaluación de riesgos, procedimientos técnicos, permisos o revisión profesional que correspondan.</w:t>
            </w:r>
          </w:p>
        </w:tc>
      </w:tr>
    </w:tbl>
    <w:p>
      <w:pPr>
        <w:spacing w:after="40"/>
      </w:pPr>
    </w:p>
    <w:p>
      <w:r>
        <w:t>Utiliza una fila por requisito. No mezcles varios documentos en una fila con una etiqueta genérica como «PRL completa».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5F6B73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5F6B73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Qué debe anotarse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/>
            <w:r>
              <w:t>Identificador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/>
            <w:r>
              <w:t>Código interno del requisito.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0F2F3"/>
          </w:tcPr>
          <w:p>
            <w:pPr>
              <w:spacing w:after="40"/>
            </w:pPr>
            <w:r/>
            <w:r>
              <w:t>Servicio/centro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0F2F3"/>
          </w:tcPr>
          <w:p>
            <w:pPr>
              <w:spacing w:after="40"/>
            </w:pPr>
            <w:r/>
            <w:r>
              <w:t>A qué encargo o centro corresponde.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/>
            <w:r>
              <w:t>Requisito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/>
            <w:r>
              <w:t>Documento, información o evidencia concreta.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0F2F3"/>
          </w:tcPr>
          <w:p>
            <w:pPr>
              <w:spacing w:after="40"/>
            </w:pPr>
            <w:r/>
            <w:r>
              <w:t>Finalidad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0F2F3"/>
          </w:tcPr>
          <w:p>
            <w:pPr>
              <w:spacing w:after="40"/>
            </w:pPr>
            <w:r/>
            <w:r>
              <w:t>Qué obligación o riesgo ayuda a controlar.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/>
            <w:r>
              <w:t>Fundamento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/>
            <w:r>
              <w:t>Norma / riesgo-operativa / contrato / por confirmar.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0F2F3"/>
          </w:tcPr>
          <w:p>
            <w:pPr>
              <w:spacing w:after="40"/>
            </w:pPr>
            <w:r/>
            <w:r>
              <w:t>A quién aplica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0F2F3"/>
          </w:tcPr>
          <w:p>
            <w:pPr>
              <w:spacing w:after="40"/>
            </w:pPr>
            <w:r/>
            <w:r>
              <w:t>Empresa, trabajador, equipo o tarea.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/>
            <w:r>
              <w:t>Responsable de aportar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/>
            <w:r>
              <w:t>Persona o entidad que debe facilitarlo.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0F2F3"/>
          </w:tcPr>
          <w:p>
            <w:pPr>
              <w:spacing w:after="40"/>
            </w:pPr>
            <w:r/>
            <w:r>
              <w:t>Responsable de revisar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0F2F3"/>
          </w:tcPr>
          <w:p>
            <w:pPr>
              <w:spacing w:after="40"/>
            </w:pPr>
            <w:r/>
            <w:r>
              <w:t>Cargo con autoridad para aceptar o derivar.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/>
            <w:r>
              <w:t>Estado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/>
            <w:r>
              <w:t>Pendiente / recibido / aceptado / rechazado / no aplicable.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0F2F3"/>
          </w:tcPr>
          <w:p>
            <w:pPr>
              <w:spacing w:after="40"/>
            </w:pPr>
            <w:r/>
            <w:r>
              <w:t>Motivo de rechazo o no aplicación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0F2F3"/>
          </w:tcPr>
          <w:p>
            <w:pPr>
              <w:spacing w:after="40"/>
            </w:pPr>
            <w:r/>
            <w:r>
              <w:t>Explicación clara, sin frases genéricas.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/>
            <w:r>
              <w:t>Fecha de recepción y revisión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/>
            <w:r>
              <w:t>Fechas reales.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0F2F3"/>
          </w:tcPr>
          <w:p>
            <w:pPr>
              <w:spacing w:after="40"/>
            </w:pPr>
            <w:r/>
            <w:r>
              <w:t>Vigencia o evento de revisión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0F2F3"/>
          </w:tcPr>
          <w:p>
            <w:pPr>
              <w:spacing w:after="40"/>
            </w:pPr>
            <w:r/>
            <w:r>
              <w:t>Fecha, cambio o condición que obliga a revisar.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/>
            <w:r>
              <w:t>Localización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/>
            <w:r>
              <w:t>Ruta o referencia al archivo controlado.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0F2F3"/>
          </w:tcPr>
          <w:p>
            <w:pPr>
              <w:spacing w:after="40"/>
            </w:pPr>
            <w:r/>
            <w:r>
              <w:t>Próxima acción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0F2F3"/>
          </w:tcPr>
          <w:p>
            <w:pPr>
              <w:spacing w:after="40"/>
            </w:pPr>
            <w:r/>
            <w:r>
              <w:t>Qué debe ocurrir y quién lo hará.</w:t>
            </w:r>
          </w:p>
        </w:tc>
      </w:tr>
    </w:tbl>
    <w:p>
      <w:pPr>
        <w:spacing w:after="20"/>
      </w:pPr>
    </w:p>
    <w:p>
      <w:r>
        <w:rPr>
          <w:b/>
        </w:rPr>
        <w:t>Regla de oro:</w:t>
      </w:r>
      <w:r>
        <w:t xml:space="preserve"> «No aplicable» requiere una razón verificable. «Aceptado» significa que se ha comprobado la condición definida; no implica certificar toda la prevención de la empresa que lo aporta.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6"/>
        <w:sz w:val="16"/>
      </w:rPr>
      <w:t xml:space="preserve">R02 · Documento de trabajo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E6A73"/>
        <w:sz w:val="16"/>
      </w:rPr>
      <w:t>VOZ DE TRINCHERA  |  HERRAMIENTAS EDITABLES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C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37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4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1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R02 · Matriz de documentos por actividad</dc:title>
  <dc:subject>Plantilla editable de coordinación de actividades empresariales</dc:subject>
  <dc:creator>Eduardo J. López A. (plantilla editorial de trabajo)</dc:creator>
  <cp:keywords>plantilla, CAE, coordinación de actividades empresariales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