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R11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Registro de cambio de personal, tarea, equipo o subcontrata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pPr>
        <w:pStyle w:val="ListBullet"/>
        <w:ind w:left="360" w:hanging="173"/>
      </w:pPr>
      <w:r>
        <w:t>Servicio y centro:</w:t>
      </w:r>
    </w:p>
    <w:p>
      <w:pPr>
        <w:pStyle w:val="ListBullet"/>
        <w:ind w:left="360" w:hanging="173"/>
      </w:pPr>
      <w:r>
        <w:t>Fecha de solicitud del cambio:</w:t>
      </w:r>
    </w:p>
    <w:p>
      <w:pPr>
        <w:pStyle w:val="ListBullet"/>
        <w:ind w:left="360" w:hanging="173"/>
      </w:pPr>
      <w:r>
        <w:t>Quién solicita:</w:t>
      </w:r>
    </w:p>
    <w:p>
      <w:pPr>
        <w:pStyle w:val="ListBullet"/>
        <w:ind w:left="360" w:hanging="173"/>
      </w:pPr>
      <w:r>
        <w:t>Tipo de cambio: persona / tarea / equipo / zona / horario / subcontrata / otro.</w:t>
      </w:r>
    </w:p>
    <w:p>
      <w:pPr>
        <w:pStyle w:val="ListBullet"/>
        <w:ind w:left="360" w:hanging="173"/>
      </w:pPr>
      <w:r>
        <w:t>Situación inicial:</w:t>
      </w:r>
    </w:p>
    <w:p>
      <w:pPr>
        <w:pStyle w:val="ListBullet"/>
        <w:ind w:left="360" w:hanging="173"/>
      </w:pPr>
      <w:r>
        <w:t>Nueva situación propuesta:</w:t>
      </w:r>
    </w:p>
    <w:p>
      <w:pPr>
        <w:pStyle w:val="ListBullet"/>
        <w:ind w:left="360" w:hanging="173"/>
      </w:pPr>
      <w:r>
        <w:t>Motivo:</w:t>
      </w:r>
    </w:p>
    <w:p>
      <w:pPr>
        <w:pStyle w:val="ListBullet"/>
        <w:ind w:left="360" w:hanging="173"/>
      </w:pPr>
      <w:r>
        <w:t>¿Cambia el riesgo o la interferencia?: sí / no / pendiente.</w:t>
      </w:r>
    </w:p>
    <w:p>
      <w:pPr>
        <w:pStyle w:val="ListBullet"/>
        <w:ind w:left="360" w:hanging="173"/>
      </w:pPr>
      <w:r>
        <w:t>Información y evidencias que deben actualizarse:</w:t>
      </w:r>
    </w:p>
    <w:p>
      <w:pPr>
        <w:pStyle w:val="ListBullet"/>
        <w:ind w:left="360" w:hanging="173"/>
      </w:pPr>
      <w:r>
        <w:t>Persona que realiza la revisión:</w:t>
      </w:r>
    </w:p>
    <w:p>
      <w:pPr>
        <w:pStyle w:val="ListBullet"/>
        <w:ind w:left="360" w:hanging="173"/>
      </w:pPr>
      <w:r>
        <w:t>Medidas nuevas:</w:t>
      </w:r>
    </w:p>
    <w:p>
      <w:pPr>
        <w:pStyle w:val="ListBullet"/>
        <w:ind w:left="360" w:hanging="173"/>
      </w:pPr>
      <w:r>
        <w:t>Decisión: aceptado conforme al procedimiento / pendiente / no iniciar.</w:t>
      </w:r>
    </w:p>
    <w:p>
      <w:pPr>
        <w:pStyle w:val="ListBullet"/>
        <w:ind w:left="360" w:hanging="173"/>
      </w:pPr>
      <w:r>
        <w:t>Fecha de comunicación a las partes afectadas:</w:t>
      </w:r>
    </w:p>
    <w:p>
      <w:pPr>
        <w:pStyle w:val="ListBullet"/>
        <w:ind w:left="360" w:hanging="173"/>
      </w:pPr>
      <w:r>
        <w:t>Fecha de comprobación: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R11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R11 · Registro de cambio de personal, tarea, equipo o subcontrata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