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G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ESQUEMA PROCESAL DE PLAZOS (VÍA LABORAL, PENAL Y ADMINISTRATIVA)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mapa de tiempos que evita caducidades. Los plazos judiciales son de días hábiles salvo indicación expresa; los de prescripción, naturales. Ante la duda, el plazo más corto manda: en el despido, 20 días hábiles sin prórroga posible.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G.1. La cuenta atrás del despido: 20 días hábiles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Paso</w:t>
            </w:r>
          </w:p>
        </w:tc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Plazo</w:t>
            </w:r>
          </w:p>
        </w:tc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Notas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Entrega de la carta de despido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Día 0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El plazo corre desde el día siguiente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Papeleta de conciliación ante el SMAC/órgano equivalente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Dentro de los 20 días hábiles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La papeleta suspende la caducidad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Intento de conciliación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Se cita en ~15-30 días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 o sin avenencia, se extiende acta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Demanda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20 días hábiles desde el intento (o desde la presentación de la papeleta, según el cómputo legal)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El cómputo exacto es técnico: no improvises, asesórate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Juicio y sentencia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Meses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La nulidad trae readmisión y daño moral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G.2. Las demás vías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Vía</w:t>
            </w:r>
          </w:p>
        </w:tc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Plazo clave</w:t>
            </w:r>
          </w:p>
        </w:tc>
        <w:tc>
          <w:tcPr>
            <w:tcW w:type="dxa" w:w="3010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Desde cuándo corre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Extinción ex art. 50 ET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 año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Desde el incumplimiento grave del empresario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Reclamación de daños por acoso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 año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Desde que pudo ejercitarse (último episodio, baja, conocimiento del daño)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Denuncia ante la Inspección de Trabajo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Sin plazo estricto, pero la inmediatez da credibilidad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Cuanto antes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Denuncia interna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Sin plazo legal, pero el indicio temporal vale por diez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Cuanto antes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Querella/denuncia penal por trato degradante (art. 173.1 CP)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Según el delito: prescripción del tipo aplicable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Desde la comisión</w:t>
            </w:r>
          </w:p>
        </w:tc>
      </w:tr>
      <w:tr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Recargo de prestaciones (art. 164 LGSS)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5 años</w:t>
            </w:r>
          </w:p>
        </w:tc>
        <w:tc>
          <w:tcPr>
            <w:tcW w:type="dxa" w:w="301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Prescripción de infracciones en materia de SS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G.3. La secuencia recomendada (una imagen)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1. </w:t>
      </w:r>
      <w:r>
        <w:rPr>
          <w:rFonts w:ascii="Calibri" w:hAnsi="Calibri" w:cs="Calibri"/>
          <w:b/>
          <w:i w:val="0"/>
          <w:color w:val="000000"/>
          <w:sz w:val="22"/>
        </w:rPr>
        <w:t>Día 0: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documentar + denuncia interna por escrito (constancia).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2. </w:t>
      </w:r>
      <w:r>
        <w:rPr>
          <w:rFonts w:ascii="Calibri" w:hAnsi="Calibri" w:cs="Calibri"/>
          <w:b/>
          <w:i w:val="0"/>
          <w:color w:val="000000"/>
          <w:sz w:val="22"/>
        </w:rPr>
        <w:t>Semana 1: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denuncia ante la Inspección (informe oficial en semanas/meses).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3. </w:t>
      </w:r>
      <w:r>
        <w:rPr>
          <w:rFonts w:ascii="Calibri" w:hAnsi="Calibri" w:cs="Calibri"/>
          <w:b/>
          <w:i w:val="0"/>
          <w:color w:val="000000"/>
          <w:sz w:val="22"/>
        </w:rPr>
        <w:t>Si hay despido: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papeleta de conciliación antes del día 20 hábil. Innegociable.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4. </w:t>
      </w:r>
      <w:r>
        <w:rPr>
          <w:rFonts w:ascii="Calibri" w:hAnsi="Calibri" w:cs="Calibri"/>
          <w:b/>
          <w:i w:val="0"/>
          <w:color w:val="000000"/>
          <w:sz w:val="22"/>
        </w:rPr>
        <w:t>Sin despido: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valorar extinción ex art. 50 o demanda de daños (1 año).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5. </w:t>
      </w:r>
      <w:r>
        <w:rPr>
          <w:rFonts w:ascii="Calibri" w:hAnsi="Calibri" w:cs="Calibri"/>
          <w:b/>
          <w:i w:val="0"/>
          <w:color w:val="000000"/>
          <w:sz w:val="22"/>
        </w:rPr>
        <w:t>Casos graves: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denuncia penal, en paralelo, con la sentencia laboral como refuerzo.</w:t>
      </w:r>
    </w:p>
    <w:p>
      <w:pPr>
        <w:ind w:left="360"/>
        <w:shd w:val="clear" w:fill="F2F2F2"/>
      </w:pPr>
      <w:r>
        <w:rPr>
          <w:rFonts w:ascii="Calibri" w:hAnsi="Calibri" w:cs="Calibri"/>
          <w:b/>
          <w:i w:val="0"/>
          <w:color w:val="000000"/>
          <w:sz w:val="21"/>
        </w:rPr>
        <w:t>⚠ ALERTA JURÍDICA / RIESGO EMPRESARIAL</w:t>
      </w:r>
    </w:p>
    <w:p>
      <w:pPr>
        <w:ind w:left="360"/>
        <w:shd w:val="clear" w:fill="F2F2F2"/>
      </w:pPr>
      <w:r>
        <w:rPr>
          <w:rFonts w:ascii="Calibri" w:hAnsi="Calibri" w:cs="Calibri"/>
          <w:b w:val="0"/>
          <w:i w:val="0"/>
          <w:color w:val="000000"/>
          <w:sz w:val="21"/>
        </w:rPr>
        <w:t>La vía interna NO suspende ningún plazo. El trabajador que espera "a ver qué dice la empresa" puede encontrarse con que la acción ha caducado. Y la empresa que tarda meses en responder a una denuncia interna no gana tiempo: lo pierde, porque cada día de silencio es un indicio más contra ella.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