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B — Ficha de inspección y seguimiento</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parte de una visita a la obra: qué se miró, qué se encontró y qué queda pendiente. No es un acta ni un informe. Es la hoja que permite volver a la semana siguiente y preguntar por la fila que sigue abierta.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Deja constancia de lo observado y, sobre todo, del seguimiento: quién se ocupa, para qué fecha y quién comprobó que está resuelto. Una inspección que no comprueba nada se parece mucho a no hacer la inspección.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que hace la inspección (coordinador de seguridad y salud, técnico de prevención de la contrata, encargado con funciones asignadas o dirección facultativa). También puede hacerla un tercero en nombre de la empresa.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Con una frecuencia que se parezca a la vida real de la obra: al empezar, cuando cambia la secuencia, cuando entra o sale una empresa, después de una incidencia, antes de una fase nueva y siempre que se IB — tal como lo define el contrato — cada visita se anota con fecha y hora.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La zona y la tarea observadas, la descripción literal del problema, el riesgo que genera, a quién afecta, la medida que se puso en el momento, la gravedad, el responsable, la fecha límite y el cierre con su comprobación.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Inspeccionar no es vigilar. Una ficha de inspección no sustituye la supervisión de la obra ni la presencia de recurso preventivo cuando la normativa la exige. La gravedad de la fila es una valoración del inspector. Sirve para ordenar el trabajo, no para graduar la responsabilidad de nadie. Una fila «Cerrada» significa que alguien comprobó que la medida está puesta. No significa que el riesgo haya desaparecido: significa que, ese día, se corrigió lo que se vio. Lo que no se anota aquí no existe para el resto del equipo. Si un riesgo se vio y no se escribió, lo más probable es que se mait.</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la revisión de la evaluación de riesgos está al día: la ley obliga a revisarla cuando cambian las condiciones de trabajo y después de un daño para la salud (art. 16 de la Ley 31/1995).</w:t>
      </w:r>
    </w:p>
    <w:p>
      <w:pPr>
        <w:spacing w:after="40" w:line="264" w:lineRule="auto"/>
        <w:ind w:left="567" w:hanging="227"/>
      </w:pPr>
      <w:r>
        <w:rPr>
          <w:rFonts w:ascii="Arial" w:hAnsi="Arial"/>
          <w:color w:val="1A1A1A"/>
          <w:sz w:val="19"/>
        </w:rPr>
        <w:t>• Que el plan de seguridad y salud sigue siendo válido para lo que se está haciendo (arts. 7 y 11 del Real Decreto 1627/1997).</w:t>
      </w:r>
    </w:p>
    <w:p>
      <w:pPr>
        <w:spacing w:after="40" w:line="264" w:lineRule="auto"/>
        <w:ind w:left="567" w:hanging="227"/>
      </w:pPr>
      <w:r>
        <w:rPr>
          <w:rFonts w:ascii="Arial" w:hAnsi="Arial"/>
          <w:color w:val="1A1A1A"/>
          <w:sz w:val="19"/>
        </w:rPr>
        <w:t>• Que las medidas de emergencia de la obra se corresponden con lo que hay en el tajo: material de primeros auxilios, equipos de lucha contra incendios y evacuación (art. 20 de la Ley 31/1995).</w:t>
      </w:r>
    </w:p>
    <w:p>
      <w:pPr>
        <w:spacing w:after="40" w:line="264" w:lineRule="auto"/>
        <w:ind w:left="567" w:hanging="227"/>
      </w:pPr>
      <w:r>
        <w:rPr>
          <w:rFonts w:ascii="Arial" w:hAnsi="Arial"/>
          <w:color w:val="1A1A1A"/>
          <w:sz w:val="19"/>
        </w:rPr>
        <w:t>• Que los equipos de trabajo se usan como dice el fabricante y que nadie improvisa adaptaciones (art. 17 de la Ley 31/1995 y Real Decreto 1215/1997).</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Anota la hora de inicio y la hora de fin. Una visita de diez minutos y una de dos horas no se leen igual, y la diferencia importa cuando se discute una secuencia.</w:t>
      </w:r>
    </w:p>
    <w:p>
      <w:pPr>
        <w:spacing w:after="40" w:line="264" w:lineRule="auto"/>
        <w:ind w:left="567" w:hanging="227"/>
      </w:pPr>
      <w:r>
        <w:rPr>
          <w:rFonts w:ascii="Arial" w:hAnsi="Arial"/>
          <w:color w:val="1A1A1A"/>
          <w:sz w:val="19"/>
        </w:rPr>
        <w:t>2. Describe con palabras de obra: «la barandilla del segundo tramo no está», no «falta protección».</w:t>
      </w:r>
    </w:p>
    <w:p>
      <w:pPr>
        <w:spacing w:after="40" w:line="264" w:lineRule="auto"/>
        <w:ind w:left="567" w:hanging="227"/>
      </w:pPr>
      <w:r>
        <w:rPr>
          <w:rFonts w:ascii="Arial" w:hAnsi="Arial"/>
          <w:color w:val="1A1A1A"/>
          <w:sz w:val="19"/>
        </w:rPr>
        <w:t>3. Pon siempre la medida inmediata, aunque no haya solución definitiva. Esa columna es la que evita que el hallazgo regrese al tajo tres días después.</w:t>
      </w:r>
    </w:p>
    <w:p>
      <w:pPr>
        <w:spacing w:after="40" w:line="264" w:lineRule="auto"/>
        <w:ind w:left="567" w:hanging="227"/>
      </w:pPr>
      <w:r>
        <w:rPr>
          <w:rFonts w:ascii="Arial" w:hAnsi="Arial"/>
          <w:color w:val="1A1A1A"/>
          <w:sz w:val="19"/>
        </w:rPr>
        <w:t>4. Usa la gravedad para ordenar, no para juzgar. «Alta» significa que hay que hacer algo hoy, no que alguien ha hecho mal su trabajo.</w:t>
      </w:r>
    </w:p>
    <w:p>
      <w:pPr>
        <w:spacing w:after="40" w:line="264" w:lineRule="auto"/>
        <w:ind w:left="567" w:hanging="227"/>
      </w:pPr>
      <w:r>
        <w:rPr>
          <w:rFonts w:ascii="Arial" w:hAnsi="Arial"/>
          <w:color w:val="1A1A1A"/>
          <w:sz w:val="19"/>
        </w:rPr>
        <w:t>5. No cierres una fila sin la comprobación. Si la subsanación no está verificada por alguien, la fila sigue abierta aunque la medida esté comprada y paid.</w:t>
      </w:r>
    </w:p>
    <w:p>
      <w:pPr>
        <w:spacing w:after="40" w:line="264" w:lineRule="auto"/>
        <w:ind w:left="567" w:hanging="227"/>
      </w:pPr>
      <w:r>
        <w:rPr>
          <w:rFonts w:ascii="Arial" w:hAnsi="Arial"/>
          <w:color w:val="1A1A1A"/>
          <w:sz w:val="19"/>
        </w:rPr>
        <w:t>6. Si la inspección surge de una incidencia o de un aviso, escribe el número de la fila del Anexo E en «Observaciones».</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Contratista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inspección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inicio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fin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Inspección realizada por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inspección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Zona y tarea inspeccionada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Personas presentes en la 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Estado general de la 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Documentación contrastada</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B.1. Observaciones y seguimiento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50" w:type="dxa"/>
      </w:tblPr>
      <w:tblGrid>
        <w:gridCol w:w="1164"/>
        <w:gridCol w:w="1164"/>
        <w:gridCol w:w="1164"/>
        <w:gridCol w:w="1164"/>
        <w:gridCol w:w="1164"/>
        <w:gridCol w:w="1164"/>
        <w:gridCol w:w="1164"/>
        <w:gridCol w:w="1164"/>
        <w:gridCol w:w="1164"/>
        <w:gridCol w:w="1164"/>
        <w:gridCol w:w="1164"/>
        <w:gridCol w:w="1164"/>
        <w:gridCol w:w="1164"/>
      </w:tblGrid>
      <w:tr>
        <w:trPr>
          <w:tblHeader w:val="true"/>
          <w:cantSplit/>
        </w:trPr>
        <w:tc>
          <w:tcPr>
            <w:tcW w:type="dxa" w:w="39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947"/>
            <w:vAlign w:val="top"/>
            <w:shd w:val="clear" w:color="auto" w:fill="F2F2F2"/>
          </w:tcPr>
          <w:p>
            <w:pPr>
              <w:spacing w:before="30" w:after="30" w:line="240" w:lineRule="auto"/>
              <w:jc w:val="left"/>
            </w:pPr>
            <w:r>
              <w:rPr>
                <w:rFonts w:ascii="Arial" w:hAnsi="Arial"/>
                <w:b/>
                <w:color w:val="1A1A1A"/>
                <w:sz w:val="18"/>
              </w:rPr>
              <w:t>Elemento o zona</w:t>
            </w:r>
          </w:p>
          <w:p>
            <w:pPr>
              <w:spacing w:after="0"/>
            </w:pPr>
            <w:r>
              <w:rPr>
                <w:i/>
                <w:color w:val="808080"/>
                <w:sz w:val="14"/>
              </w:rPr>
              <w:t>obligatorio</w:t>
            </w:r>
          </w:p>
        </w:tc>
        <w:tc>
          <w:tcPr>
            <w:tcW w:type="dxa" w:w="2364"/>
            <w:vAlign w:val="top"/>
            <w:shd w:val="clear" w:color="auto" w:fill="F2F2F2"/>
          </w:tcPr>
          <w:p>
            <w:pPr>
              <w:spacing w:before="30" w:after="30" w:line="240" w:lineRule="auto"/>
              <w:jc w:val="left"/>
            </w:pPr>
            <w:r>
              <w:rPr>
                <w:rFonts w:ascii="Arial" w:hAnsi="Arial"/>
                <w:b/>
                <w:color w:val="1A1A1A"/>
                <w:sz w:val="18"/>
              </w:rPr>
              <w:t>Descripción de la observación</w:t>
            </w:r>
          </w:p>
          <w:p>
            <w:pPr>
              <w:spacing w:after="0"/>
            </w:pPr>
            <w:r>
              <w:rPr>
                <w:i/>
                <w:color w:val="808080"/>
                <w:sz w:val="14"/>
              </w:rPr>
              <w:t>obligatorio</w:t>
            </w:r>
          </w:p>
        </w:tc>
        <w:tc>
          <w:tcPr>
            <w:tcW w:type="dxa" w:w="1894"/>
            <w:vAlign w:val="top"/>
            <w:shd w:val="clear" w:color="auto" w:fill="F2F2F2"/>
          </w:tcPr>
          <w:p>
            <w:pPr>
              <w:spacing w:before="30" w:after="30" w:line="240" w:lineRule="auto"/>
              <w:jc w:val="left"/>
            </w:pPr>
            <w:r>
              <w:rPr>
                <w:rFonts w:ascii="Arial" w:hAnsi="Arial"/>
                <w:b/>
                <w:color w:val="1A1A1A"/>
                <w:sz w:val="18"/>
              </w:rPr>
              <w:t>Riesgo identificado</w:t>
            </w:r>
          </w:p>
          <w:p>
            <w:pPr>
              <w:spacing w:after="0"/>
            </w:pPr>
            <w:r>
              <w:rPr>
                <w:i/>
                <w:color w:val="808080"/>
                <w:sz w:val="14"/>
              </w:rPr>
              <w:t>obligatorio</w:t>
            </w:r>
          </w:p>
        </w:tc>
        <w:tc>
          <w:tcPr>
            <w:tcW w:type="dxa" w:w="1185"/>
            <w:vAlign w:val="top"/>
            <w:shd w:val="clear" w:color="auto" w:fill="F2F2F2"/>
          </w:tcPr>
          <w:p>
            <w:pPr>
              <w:spacing w:before="30" w:after="30" w:line="240" w:lineRule="auto"/>
              <w:jc w:val="left"/>
            </w:pPr>
            <w:r>
              <w:rPr>
                <w:rFonts w:ascii="Arial" w:hAnsi="Arial"/>
                <w:b/>
                <w:color w:val="1A1A1A"/>
                <w:sz w:val="18"/>
              </w:rPr>
              <w:t>Personas expuestas</w:t>
            </w:r>
          </w:p>
          <w:p>
            <w:pPr>
              <w:spacing w:after="0"/>
            </w:pPr>
            <w:r>
              <w:rPr>
                <w:i/>
                <w:color w:val="808080"/>
                <w:sz w:val="14"/>
              </w:rPr>
              <w:t>obligatorio si procede</w:t>
            </w:r>
          </w:p>
        </w:tc>
        <w:tc>
          <w:tcPr>
            <w:tcW w:type="dxa" w:w="2052"/>
            <w:vAlign w:val="top"/>
            <w:shd w:val="clear" w:color="auto" w:fill="F2F2F2"/>
          </w:tcPr>
          <w:p>
            <w:pPr>
              <w:spacing w:before="30" w:after="30" w:line="240" w:lineRule="auto"/>
              <w:jc w:val="left"/>
            </w:pPr>
            <w:r>
              <w:rPr>
                <w:rFonts w:ascii="Arial" w:hAnsi="Arial"/>
                <w:b/>
                <w:color w:val="1A1A1A"/>
                <w:sz w:val="18"/>
              </w:rPr>
              <w:t>Medida inmediata adoptada</w:t>
            </w:r>
          </w:p>
          <w:p>
            <w:pPr>
              <w:spacing w:after="0"/>
            </w:pPr>
            <w:r>
              <w:rPr>
                <w:i/>
                <w:color w:val="808080"/>
                <w:sz w:val="14"/>
              </w:rPr>
              <w:t>obligatorio si procede</w:t>
            </w:r>
          </w:p>
        </w:tc>
        <w:tc>
          <w:tcPr>
            <w:tcW w:type="dxa" w:w="788"/>
            <w:vAlign w:val="top"/>
            <w:shd w:val="clear" w:color="auto" w:fill="F2F2F2"/>
          </w:tcPr>
          <w:p>
            <w:pPr>
              <w:spacing w:before="30" w:after="30" w:line="240" w:lineRule="auto"/>
              <w:jc w:val="left"/>
            </w:pPr>
            <w:r>
              <w:rPr>
                <w:rFonts w:ascii="Arial" w:hAnsi="Arial"/>
                <w:b/>
                <w:color w:val="1A1A1A"/>
                <w:sz w:val="18"/>
              </w:rPr>
              <w:t>Gravedad</w:t>
            </w:r>
          </w:p>
          <w:p>
            <w:pPr>
              <w:spacing w:after="0"/>
            </w:pPr>
            <w:r>
              <w:rPr>
                <w:i/>
                <w:color w:val="808080"/>
                <w:sz w:val="14"/>
              </w:rPr>
              <w:t>obligatorio</w:t>
            </w:r>
          </w:p>
        </w:tc>
        <w:tc>
          <w:tcPr>
            <w:tcW w:type="dxa" w:w="1264"/>
            <w:vAlign w:val="top"/>
            <w:shd w:val="clear" w:color="auto" w:fill="F2F2F2"/>
          </w:tcPr>
          <w:p>
            <w:pPr>
              <w:spacing w:before="30" w:after="30" w:line="240" w:lineRule="auto"/>
              <w:jc w:val="left"/>
            </w:pPr>
            <w:r>
              <w:rPr>
                <w:rFonts w:ascii="Arial" w:hAnsi="Arial"/>
                <w:b/>
                <w:color w:val="1A1A1A"/>
                <w:sz w:val="18"/>
              </w:rPr>
              <w:t>Responsable de la corrección</w:t>
            </w:r>
          </w:p>
          <w:p>
            <w:pPr>
              <w:spacing w:after="0"/>
            </w:pPr>
            <w:r>
              <w:rPr>
                <w:i/>
                <w:color w:val="808080"/>
                <w:sz w:val="14"/>
              </w:rPr>
              <w:t>obligatorio</w:t>
            </w:r>
          </w:p>
        </w:tc>
        <w:tc>
          <w:tcPr>
            <w:tcW w:type="dxa" w:w="788"/>
            <w:vAlign w:val="top"/>
            <w:shd w:val="clear" w:color="auto" w:fill="F2F2F2"/>
          </w:tcPr>
          <w:p>
            <w:pPr>
              <w:spacing w:before="30" w:after="30" w:line="240" w:lineRule="auto"/>
              <w:jc w:val="left"/>
            </w:pPr>
            <w:r>
              <w:rPr>
                <w:rFonts w:ascii="Arial" w:hAnsi="Arial"/>
                <w:b/>
                <w:color w:val="1A1A1A"/>
                <w:sz w:val="18"/>
              </w:rPr>
              <w:t>Fecha límite</w:t>
            </w:r>
          </w:p>
          <w:p>
            <w:pPr>
              <w:spacing w:after="0"/>
            </w:pPr>
            <w:r>
              <w:rPr>
                <w:i/>
                <w:color w:val="808080"/>
                <w:sz w:val="14"/>
              </w:rPr>
              <w:t>obligatorio</w:t>
            </w:r>
          </w:p>
        </w:tc>
        <w:tc>
          <w:tcPr>
            <w:tcW w:type="dxa" w:w="86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788"/>
            <w:vAlign w:val="top"/>
            <w:shd w:val="clear" w:color="auto" w:fill="F2F2F2"/>
          </w:tcPr>
          <w:p>
            <w:pPr>
              <w:spacing w:before="30" w:after="30" w:line="240" w:lineRule="auto"/>
              <w:jc w:val="left"/>
            </w:pPr>
            <w:r>
              <w:rPr>
                <w:rFonts w:ascii="Arial" w:hAnsi="Arial"/>
                <w:b/>
                <w:color w:val="1A1A1A"/>
                <w:sz w:val="18"/>
              </w:rPr>
              <w:t>Fecha de cierre</w:t>
            </w:r>
          </w:p>
        </w:tc>
        <w:tc>
          <w:tcPr>
            <w:tcW w:type="dxa" w:w="1026"/>
            <w:vAlign w:val="top"/>
            <w:shd w:val="clear" w:color="auto" w:fill="F2F2F2"/>
          </w:tcPr>
          <w:p>
            <w:pPr>
              <w:spacing w:before="30" w:after="30" w:line="240" w:lineRule="auto"/>
              <w:jc w:val="left"/>
            </w:pPr>
            <w:r>
              <w:rPr>
                <w:rFonts w:ascii="Arial" w:hAnsi="Arial"/>
                <w:b/>
                <w:color w:val="1A1A1A"/>
                <w:sz w:val="18"/>
              </w:rPr>
              <w:t>Verificado por</w:t>
            </w:r>
          </w:p>
        </w:tc>
        <w:tc>
          <w:tcPr>
            <w:tcW w:type="dxa" w:w="788"/>
            <w:vAlign w:val="top"/>
            <w:shd w:val="clear" w:color="auto" w:fill="F2F2F2"/>
          </w:tcPr>
          <w:p>
            <w:pPr>
              <w:spacing w:before="30" w:after="30" w:line="240" w:lineRule="auto"/>
              <w:jc w:val="left"/>
            </w:pPr>
            <w:r>
              <w:rPr>
                <w:rFonts w:ascii="Arial" w:hAnsi="Arial"/>
                <w:b/>
                <w:color w:val="1A1A1A"/>
                <w:sz w:val="18"/>
              </w:rPr>
              <w:t>Retraso en el cierre (días)</w:t>
            </w:r>
          </w:p>
          <w:p>
            <w:pPr>
              <w:spacing w:after="0"/>
            </w:pPr>
            <w:r>
              <w:rPr>
                <w:i/>
                <w:color w:val="808080"/>
                <w:sz w:val="14"/>
              </w:rPr>
              <w:t>obligatorio</w:t>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2364"/>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052"/>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c>
          <w:tcPr>
            <w:tcW w:type="dxa" w:w="1264"/>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procede</w:t>
            </w:r>
          </w:p>
        </w:tc>
        <w:tc>
          <w:tcPr>
            <w:tcW w:type="dxa" w:w="78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bl>
    <w:p>
      <w:pPr>
        <w:spacing w:after="160" w:before="0" w:line="264" w:lineRule="auto"/>
      </w:pPr>
      <w:r>
        <w:rPr>
          <w:rFonts w:ascii="Arial" w:hAnsi="Arial"/>
          <w:b w:val="0"/>
          <w:i/>
          <w:color w:val="1A1A1A"/>
          <w:sz w:val="17"/>
        </w:rPr>
        <w:t>La columna de retraso se calcula en el Excel a partir de la fecha límite y la fecha de cierre. Si una fila está abierta, la celda se queda vacía.</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Reforma de baño en vivienda habitada (Promotion Bath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Membrillar 14, 3.º B, 28004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Contratista</w:t>
            </w:r>
          </w:p>
        </w:tc>
        <w:tc>
          <w:tcPr>
            <w:tcW w:type="dxa" w:w="12189"/>
            <w:vAlign w:val="top"/>
          </w:tcPr>
          <w:p>
            <w:pPr>
              <w:spacing w:before="30" w:after="30" w:line="240" w:lineRule="auto"/>
              <w:jc w:val="left"/>
            </w:pPr>
            <w:r>
              <w:rPr>
                <w:rFonts w:ascii="Arial" w:hAnsi="Arial"/>
                <w:b w:val="0"/>
                <w:color w:val="1A1A1A"/>
                <w:sz w:val="18"/>
              </w:rPr>
              <w:t>Reformas Obregón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inspección</w:t>
            </w:r>
          </w:p>
        </w:tc>
        <w:tc>
          <w:tcPr>
            <w:tcW w:type="dxa" w:w="12189"/>
            <w:vAlign w:val="top"/>
          </w:tcPr>
          <w:p>
            <w:pPr>
              <w:spacing w:before="30" w:after="30" w:line="240" w:lineRule="auto"/>
              <w:jc w:val="left"/>
            </w:pPr>
            <w:r>
              <w:rPr>
                <w:rFonts w:ascii="Arial" w:hAnsi="Arial"/>
                <w:b w:val="0"/>
                <w:color w:val="1A1A1A"/>
                <w:sz w:val="18"/>
              </w:rPr>
              <w:t>07/10/2026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inicio</w:t>
            </w:r>
          </w:p>
        </w:tc>
        <w:tc>
          <w:tcPr>
            <w:tcW w:type="dxa" w:w="12189"/>
            <w:vAlign w:val="top"/>
          </w:tcPr>
          <w:p>
            <w:pPr>
              <w:spacing w:before="30" w:after="30" w:line="240" w:lineRule="auto"/>
              <w:jc w:val="left"/>
            </w:pPr>
            <w:r>
              <w:rPr>
                <w:rFonts w:ascii="Arial" w:hAnsi="Arial"/>
                <w:b w:val="0"/>
                <w:color w:val="1A1A1A"/>
                <w:sz w:val="18"/>
              </w:rPr>
              <w:t>09:30</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fin</w:t>
            </w:r>
          </w:p>
        </w:tc>
        <w:tc>
          <w:tcPr>
            <w:tcW w:type="dxa" w:w="12189"/>
            <w:vAlign w:val="top"/>
          </w:tcPr>
          <w:p>
            <w:pPr>
              <w:spacing w:before="30" w:after="30" w:line="240" w:lineRule="auto"/>
              <w:jc w:val="left"/>
            </w:pPr>
            <w:r>
              <w:rPr>
                <w:rFonts w:ascii="Arial" w:hAnsi="Arial"/>
                <w:b w:val="0"/>
                <w:color w:val="1A1A1A"/>
                <w:sz w:val="18"/>
              </w:rPr>
              <w:t>11:10</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Inspección realizada por</w:t>
            </w:r>
          </w:p>
        </w:tc>
        <w:tc>
          <w:tcPr>
            <w:tcW w:type="dxa" w:w="12189"/>
            <w:vAlign w:val="top"/>
          </w:tcPr>
          <w:p>
            <w:pPr>
              <w:spacing w:before="30" w:after="30" w:line="240" w:lineRule="auto"/>
              <w:jc w:val="left"/>
            </w:pPr>
            <w:r>
              <w:rPr>
                <w:rFonts w:ascii="Arial" w:hAnsi="Arial"/>
                <w:b w:val="0"/>
                <w:color w:val="1A1A1A"/>
                <w:sz w:val="18"/>
              </w:rPr>
              <w:t>Marta Ruiz Peña (coordinadora de seguridad y salud)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inspección</w:t>
            </w:r>
          </w:p>
        </w:tc>
        <w:tc>
          <w:tcPr>
            <w:tcW w:type="dxa" w:w="12189"/>
            <w:vAlign w:val="top"/>
          </w:tcPr>
          <w:p>
            <w:pPr>
              <w:spacing w:before="30" w:after="30" w:line="240" w:lineRule="auto"/>
              <w:jc w:val="left"/>
            </w:pPr>
            <w:r>
              <w:rPr>
                <w:rFonts w:ascii="Arial" w:hAnsi="Arial"/>
                <w:b w:val="0"/>
                <w:color w:val="1A1A1A"/>
                <w:sz w:val="18"/>
              </w:rPr>
              <w:t>Rutinaria de seguimiento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Zona y tarea inspeccionada</w:t>
            </w:r>
          </w:p>
        </w:tc>
        <w:tc>
          <w:tcPr>
            <w:tcW w:type="dxa" w:w="12189"/>
            <w:vAlign w:val="top"/>
          </w:tcPr>
          <w:p>
            <w:pPr>
              <w:spacing w:before="30" w:after="30" w:line="240" w:lineRule="auto"/>
              <w:jc w:val="left"/>
            </w:pPr>
            <w:r>
              <w:rPr>
                <w:rFonts w:ascii="Arial" w:hAnsi="Arial"/>
                <w:b w:val="0"/>
                <w:color w:val="1A1A1A"/>
                <w:sz w:val="18"/>
              </w:rPr>
              <w:t>Vivienda completa: pasillo, cocina y baño. Tareas activas de demolición de alicatado y paso de material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Personas presentes en la obra</w:t>
            </w:r>
          </w:p>
        </w:tc>
        <w:tc>
          <w:tcPr>
            <w:tcW w:type="dxa" w:w="12189"/>
            <w:vAlign w:val="top"/>
          </w:tcPr>
          <w:p>
            <w:pPr>
              <w:spacing w:before="30" w:after="30" w:line="240" w:lineRule="auto"/>
              <w:jc w:val="left"/>
            </w:pPr>
            <w:r>
              <w:rPr>
                <w:rFonts w:ascii="Arial" w:hAnsi="Arial"/>
                <w:b w:val="0"/>
                <w:color w:val="1A1A1A"/>
                <w:sz w:val="18"/>
              </w:rPr>
              <w:t>3 operarios de Reformas Obregón S.L., 1 electricista de Instalaciones Pérez S.L. y Ramón Cifuentes Araujo (pintor autónomo)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Estado general de la obra</w:t>
            </w:r>
          </w:p>
        </w:tc>
        <w:tc>
          <w:tcPr>
            <w:tcW w:type="dxa" w:w="12189"/>
            <w:vAlign w:val="top"/>
          </w:tcPr>
          <w:p>
            <w:pPr>
              <w:spacing w:before="30" w:after="30" w:line="240" w:lineRule="auto"/>
              <w:jc w:val="left"/>
            </w:pPr>
            <w:r>
              <w:rPr>
                <w:rFonts w:ascii="Arial" w:hAnsi="Arial"/>
                <w:b w:val="0"/>
                <w:color w:val="1A1A1A"/>
                <w:sz w:val="18"/>
              </w:rPr>
              <w:t>Operativa, con dos medidas pendientes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Documentación contrastada</w:t>
            </w:r>
          </w:p>
        </w:tc>
        <w:tc>
          <w:tcPr>
            <w:tcW w:type="dxa" w:w="12189"/>
            <w:vAlign w:val="top"/>
          </w:tcPr>
          <w:p>
            <w:pPr>
              <w:spacing w:before="30" w:after="30" w:line="240" w:lineRule="auto"/>
              <w:jc w:val="left"/>
            </w:pPr>
            <w:r>
              <w:rPr>
                <w:rFonts w:ascii="Arial" w:hAnsi="Arial"/>
                <w:b w:val="0"/>
                <w:color w:val="1A1A1A"/>
                <w:sz w:val="18"/>
              </w:rPr>
              <w:t>Estudio básico de seguridad y salud; partes de entrega de EPI; registro de inspecciones anterior</w:t>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B.1. Observaciones y seguimiento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50" w:type="dxa"/>
      </w:tblPr>
      <w:tblGrid>
        <w:gridCol w:w="1164"/>
        <w:gridCol w:w="1164"/>
        <w:gridCol w:w="1164"/>
        <w:gridCol w:w="1164"/>
        <w:gridCol w:w="1164"/>
        <w:gridCol w:w="1164"/>
        <w:gridCol w:w="1164"/>
        <w:gridCol w:w="1164"/>
        <w:gridCol w:w="1164"/>
        <w:gridCol w:w="1164"/>
        <w:gridCol w:w="1164"/>
        <w:gridCol w:w="1164"/>
        <w:gridCol w:w="1164"/>
      </w:tblGrid>
      <w:tr>
        <w:trPr>
          <w:tblHeader w:val="true"/>
          <w:cantSplit/>
        </w:trPr>
        <w:tc>
          <w:tcPr>
            <w:tcW w:type="dxa" w:w="39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947"/>
            <w:vAlign w:val="top"/>
            <w:shd w:val="clear" w:color="auto" w:fill="F2F2F2"/>
          </w:tcPr>
          <w:p>
            <w:pPr>
              <w:spacing w:before="30" w:after="30" w:line="240" w:lineRule="auto"/>
              <w:jc w:val="left"/>
            </w:pPr>
            <w:r>
              <w:rPr>
                <w:rFonts w:ascii="Arial" w:hAnsi="Arial"/>
                <w:b/>
                <w:color w:val="1A1A1A"/>
                <w:sz w:val="18"/>
              </w:rPr>
              <w:t>Elemento o zona</w:t>
            </w:r>
          </w:p>
          <w:p>
            <w:pPr>
              <w:spacing w:after="0"/>
            </w:pPr>
            <w:r>
              <w:rPr>
                <w:i/>
                <w:color w:val="808080"/>
                <w:sz w:val="14"/>
              </w:rPr>
              <w:t>obligatorio</w:t>
            </w:r>
          </w:p>
        </w:tc>
        <w:tc>
          <w:tcPr>
            <w:tcW w:type="dxa" w:w="2364"/>
            <w:vAlign w:val="top"/>
            <w:shd w:val="clear" w:color="auto" w:fill="F2F2F2"/>
          </w:tcPr>
          <w:p>
            <w:pPr>
              <w:spacing w:before="30" w:after="30" w:line="240" w:lineRule="auto"/>
              <w:jc w:val="left"/>
            </w:pPr>
            <w:r>
              <w:rPr>
                <w:rFonts w:ascii="Arial" w:hAnsi="Arial"/>
                <w:b/>
                <w:color w:val="1A1A1A"/>
                <w:sz w:val="18"/>
              </w:rPr>
              <w:t>Descripción de la observación</w:t>
            </w:r>
          </w:p>
          <w:p>
            <w:pPr>
              <w:spacing w:after="0"/>
            </w:pPr>
            <w:r>
              <w:rPr>
                <w:i/>
                <w:color w:val="808080"/>
                <w:sz w:val="14"/>
              </w:rPr>
              <w:t>obligatorio</w:t>
            </w:r>
          </w:p>
        </w:tc>
        <w:tc>
          <w:tcPr>
            <w:tcW w:type="dxa" w:w="1894"/>
            <w:vAlign w:val="top"/>
            <w:shd w:val="clear" w:color="auto" w:fill="F2F2F2"/>
          </w:tcPr>
          <w:p>
            <w:pPr>
              <w:spacing w:before="30" w:after="30" w:line="240" w:lineRule="auto"/>
              <w:jc w:val="left"/>
            </w:pPr>
            <w:r>
              <w:rPr>
                <w:rFonts w:ascii="Arial" w:hAnsi="Arial"/>
                <w:b/>
                <w:color w:val="1A1A1A"/>
                <w:sz w:val="18"/>
              </w:rPr>
              <w:t>Riesgo identificado</w:t>
            </w:r>
          </w:p>
          <w:p>
            <w:pPr>
              <w:spacing w:after="0"/>
            </w:pPr>
            <w:r>
              <w:rPr>
                <w:i/>
                <w:color w:val="808080"/>
                <w:sz w:val="14"/>
              </w:rPr>
              <w:t>obligatorio</w:t>
            </w:r>
          </w:p>
        </w:tc>
        <w:tc>
          <w:tcPr>
            <w:tcW w:type="dxa" w:w="1185"/>
            <w:vAlign w:val="top"/>
            <w:shd w:val="clear" w:color="auto" w:fill="F2F2F2"/>
          </w:tcPr>
          <w:p>
            <w:pPr>
              <w:spacing w:before="30" w:after="30" w:line="240" w:lineRule="auto"/>
              <w:jc w:val="left"/>
            </w:pPr>
            <w:r>
              <w:rPr>
                <w:rFonts w:ascii="Arial" w:hAnsi="Arial"/>
                <w:b/>
                <w:color w:val="1A1A1A"/>
                <w:sz w:val="18"/>
              </w:rPr>
              <w:t>Personas expuestas</w:t>
            </w:r>
          </w:p>
          <w:p>
            <w:pPr>
              <w:spacing w:after="0"/>
            </w:pPr>
            <w:r>
              <w:rPr>
                <w:i/>
                <w:color w:val="808080"/>
                <w:sz w:val="14"/>
              </w:rPr>
              <w:t>obligatorio si procede</w:t>
            </w:r>
          </w:p>
        </w:tc>
        <w:tc>
          <w:tcPr>
            <w:tcW w:type="dxa" w:w="2052"/>
            <w:vAlign w:val="top"/>
            <w:shd w:val="clear" w:color="auto" w:fill="F2F2F2"/>
          </w:tcPr>
          <w:p>
            <w:pPr>
              <w:spacing w:before="30" w:after="30" w:line="240" w:lineRule="auto"/>
              <w:jc w:val="left"/>
            </w:pPr>
            <w:r>
              <w:rPr>
                <w:rFonts w:ascii="Arial" w:hAnsi="Arial"/>
                <w:b/>
                <w:color w:val="1A1A1A"/>
                <w:sz w:val="18"/>
              </w:rPr>
              <w:t>Medida inmediata adoptada</w:t>
            </w:r>
          </w:p>
          <w:p>
            <w:pPr>
              <w:spacing w:after="0"/>
            </w:pPr>
            <w:r>
              <w:rPr>
                <w:i/>
                <w:color w:val="808080"/>
                <w:sz w:val="14"/>
              </w:rPr>
              <w:t>obligatorio si procede</w:t>
            </w:r>
          </w:p>
        </w:tc>
        <w:tc>
          <w:tcPr>
            <w:tcW w:type="dxa" w:w="788"/>
            <w:vAlign w:val="top"/>
            <w:shd w:val="clear" w:color="auto" w:fill="F2F2F2"/>
          </w:tcPr>
          <w:p>
            <w:pPr>
              <w:spacing w:before="30" w:after="30" w:line="240" w:lineRule="auto"/>
              <w:jc w:val="left"/>
            </w:pPr>
            <w:r>
              <w:rPr>
                <w:rFonts w:ascii="Arial" w:hAnsi="Arial"/>
                <w:b/>
                <w:color w:val="1A1A1A"/>
                <w:sz w:val="18"/>
              </w:rPr>
              <w:t>Gravedad</w:t>
            </w:r>
          </w:p>
          <w:p>
            <w:pPr>
              <w:spacing w:after="0"/>
            </w:pPr>
            <w:r>
              <w:rPr>
                <w:i/>
                <w:color w:val="808080"/>
                <w:sz w:val="14"/>
              </w:rPr>
              <w:t>obligatorio</w:t>
            </w:r>
          </w:p>
        </w:tc>
        <w:tc>
          <w:tcPr>
            <w:tcW w:type="dxa" w:w="1264"/>
            <w:vAlign w:val="top"/>
            <w:shd w:val="clear" w:color="auto" w:fill="F2F2F2"/>
          </w:tcPr>
          <w:p>
            <w:pPr>
              <w:spacing w:before="30" w:after="30" w:line="240" w:lineRule="auto"/>
              <w:jc w:val="left"/>
            </w:pPr>
            <w:r>
              <w:rPr>
                <w:rFonts w:ascii="Arial" w:hAnsi="Arial"/>
                <w:b/>
                <w:color w:val="1A1A1A"/>
                <w:sz w:val="18"/>
              </w:rPr>
              <w:t>Responsable de la corrección</w:t>
            </w:r>
          </w:p>
          <w:p>
            <w:pPr>
              <w:spacing w:after="0"/>
            </w:pPr>
            <w:r>
              <w:rPr>
                <w:i/>
                <w:color w:val="808080"/>
                <w:sz w:val="14"/>
              </w:rPr>
              <w:t>obligatorio</w:t>
            </w:r>
          </w:p>
        </w:tc>
        <w:tc>
          <w:tcPr>
            <w:tcW w:type="dxa" w:w="788"/>
            <w:vAlign w:val="top"/>
            <w:shd w:val="clear" w:color="auto" w:fill="F2F2F2"/>
          </w:tcPr>
          <w:p>
            <w:pPr>
              <w:spacing w:before="30" w:after="30" w:line="240" w:lineRule="auto"/>
              <w:jc w:val="left"/>
            </w:pPr>
            <w:r>
              <w:rPr>
                <w:rFonts w:ascii="Arial" w:hAnsi="Arial"/>
                <w:b/>
                <w:color w:val="1A1A1A"/>
                <w:sz w:val="18"/>
              </w:rPr>
              <w:t>Fecha límite</w:t>
            </w:r>
          </w:p>
          <w:p>
            <w:pPr>
              <w:spacing w:after="0"/>
            </w:pPr>
            <w:r>
              <w:rPr>
                <w:i/>
                <w:color w:val="808080"/>
                <w:sz w:val="14"/>
              </w:rPr>
              <w:t>obligatorio</w:t>
            </w:r>
          </w:p>
        </w:tc>
        <w:tc>
          <w:tcPr>
            <w:tcW w:type="dxa" w:w="86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788"/>
            <w:vAlign w:val="top"/>
            <w:shd w:val="clear" w:color="auto" w:fill="F2F2F2"/>
          </w:tcPr>
          <w:p>
            <w:pPr>
              <w:spacing w:before="30" w:after="30" w:line="240" w:lineRule="auto"/>
              <w:jc w:val="left"/>
            </w:pPr>
            <w:r>
              <w:rPr>
                <w:rFonts w:ascii="Arial" w:hAnsi="Arial"/>
                <w:b/>
                <w:color w:val="1A1A1A"/>
                <w:sz w:val="18"/>
              </w:rPr>
              <w:t>Fecha de cierre</w:t>
            </w:r>
          </w:p>
        </w:tc>
        <w:tc>
          <w:tcPr>
            <w:tcW w:type="dxa" w:w="1026"/>
            <w:vAlign w:val="top"/>
            <w:shd w:val="clear" w:color="auto" w:fill="F2F2F2"/>
          </w:tcPr>
          <w:p>
            <w:pPr>
              <w:spacing w:before="30" w:after="30" w:line="240" w:lineRule="auto"/>
              <w:jc w:val="left"/>
            </w:pPr>
            <w:r>
              <w:rPr>
                <w:rFonts w:ascii="Arial" w:hAnsi="Arial"/>
                <w:b/>
                <w:color w:val="1A1A1A"/>
                <w:sz w:val="18"/>
              </w:rPr>
              <w:t>Verificado por</w:t>
            </w:r>
          </w:p>
        </w:tc>
        <w:tc>
          <w:tcPr>
            <w:tcW w:type="dxa" w:w="788"/>
            <w:vAlign w:val="top"/>
            <w:shd w:val="clear" w:color="auto" w:fill="F2F2F2"/>
          </w:tcPr>
          <w:p>
            <w:pPr>
              <w:spacing w:before="30" w:after="30" w:line="240" w:lineRule="auto"/>
              <w:jc w:val="left"/>
            </w:pPr>
            <w:r>
              <w:rPr>
                <w:rFonts w:ascii="Arial" w:hAnsi="Arial"/>
                <w:b/>
                <w:color w:val="1A1A1A"/>
                <w:sz w:val="18"/>
              </w:rPr>
              <w:t>Retraso en el cierre (días)</w:t>
            </w:r>
          </w:p>
          <w:p>
            <w:pPr>
              <w:spacing w:after="0"/>
            </w:pPr>
            <w:r>
              <w:rPr>
                <w:i/>
                <w:color w:val="808080"/>
                <w:sz w:val="14"/>
              </w:rPr>
              <w:t>obligatorio</w:t>
            </w:r>
          </w:p>
        </w:tc>
      </w:tr>
      <w:tr>
        <w:trPr>
          <w:cantSplit/>
        </w:trPr>
        <w:tc>
          <w:tcPr>
            <w:tcW w:type="dxa" w:w="397"/>
            <w:vAlign w:val="top"/>
          </w:tcPr>
          <w:p>
            <w:pPr>
              <w:spacing w:before="30" w:after="30" w:line="240" w:lineRule="auto"/>
              <w:jc w:val="left"/>
            </w:pPr>
            <w:r>
              <w:rPr>
                <w:rFonts w:ascii="Arial" w:hAnsi="Arial"/>
                <w:b w:val="0"/>
                <w:color w:val="1A1A1A"/>
                <w:sz w:val="18"/>
              </w:rPr>
              <w:t>1</w:t>
            </w:r>
          </w:p>
        </w:tc>
        <w:tc>
          <w:tcPr>
            <w:tcW w:type="dxa" w:w="947"/>
            <w:vAlign w:val="top"/>
          </w:tcPr>
          <w:p>
            <w:pPr>
              <w:spacing w:before="30" w:after="30" w:line="240" w:lineRule="auto"/>
              <w:jc w:val="left"/>
            </w:pPr>
            <w:r>
              <w:rPr>
                <w:rFonts w:ascii="Arial" w:hAnsi="Arial"/>
                <w:b w:val="0"/>
                <w:color w:val="1A1A1A"/>
                <w:sz w:val="18"/>
              </w:rPr>
              <w:t>Almacén de obra</w:t>
            </w:r>
          </w:p>
        </w:tc>
        <w:tc>
          <w:tcPr>
            <w:tcW w:type="dxa" w:w="2364"/>
            <w:vAlign w:val="top"/>
          </w:tcPr>
          <w:p>
            <w:pPr>
              <w:spacing w:before="30" w:after="30" w:line="240" w:lineRule="auto"/>
              <w:jc w:val="left"/>
            </w:pPr>
            <w:r>
              <w:rPr>
                <w:rFonts w:ascii="Arial" w:hAnsi="Arial"/>
                <w:b w:val="0"/>
                <w:color w:val="1A1A1A"/>
                <w:sz w:val="18"/>
              </w:rPr>
              <w:t>El material cerámico se almacena en el suelo del comedor y deja 1,10 m de paso</w:t>
            </w:r>
          </w:p>
        </w:tc>
        <w:tc>
          <w:tcPr>
            <w:tcW w:type="dxa" w:w="1894"/>
            <w:vAlign w:val="top"/>
          </w:tcPr>
          <w:p>
            <w:pPr>
              <w:spacing w:before="30" w:after="30" w:line="240" w:lineRule="auto"/>
              <w:jc w:val="left"/>
            </w:pPr>
            <w:r>
              <w:rPr>
                <w:rFonts w:ascii="Arial" w:hAnsi="Arial"/>
                <w:b w:val="0"/>
                <w:color w:val="1A1A1A"/>
                <w:sz w:val="18"/>
              </w:rPr>
              <w:t>Caída de carga y tropiezo en la ruta de uso de la vivienda</w:t>
            </w:r>
          </w:p>
        </w:tc>
        <w:tc>
          <w:tcPr>
            <w:tcW w:type="dxa" w:w="1185"/>
            <w:vAlign w:val="top"/>
          </w:tcPr>
          <w:p>
            <w:pPr>
              <w:spacing w:before="30" w:after="30" w:line="240" w:lineRule="auto"/>
              <w:jc w:val="left"/>
            </w:pPr>
            <w:r>
              <w:rPr>
                <w:rFonts w:ascii="Arial" w:hAnsi="Arial"/>
                <w:b w:val="0"/>
                <w:color w:val="1A1A1A"/>
                <w:sz w:val="18"/>
              </w:rPr>
              <w:t>Operarios y vecinos</w:t>
            </w:r>
          </w:p>
        </w:tc>
        <w:tc>
          <w:tcPr>
            <w:tcW w:type="dxa" w:w="2052"/>
            <w:vAlign w:val="top"/>
          </w:tcPr>
          <w:p>
            <w:pPr>
              <w:spacing w:before="30" w:after="30" w:line="240" w:lineRule="auto"/>
              <w:jc w:val="left"/>
            </w:pPr>
            <w:r>
              <w:rPr>
                <w:rFonts w:ascii="Arial" w:hAnsi="Arial"/>
                <w:b w:val="0"/>
                <w:color w:val="1A1A1A"/>
                <w:sz w:val="18"/>
              </w:rPr>
              <w:t>Material apartado a la esquina del comedor sobre plácón</w:t>
            </w:r>
          </w:p>
        </w:tc>
        <w:tc>
          <w:tcPr>
            <w:tcW w:type="dxa" w:w="788"/>
            <w:vAlign w:val="top"/>
          </w:tcPr>
          <w:p>
            <w:pPr>
              <w:spacing w:before="30" w:after="30" w:line="240" w:lineRule="auto"/>
              <w:jc w:val="left"/>
            </w:pPr>
            <w:r>
              <w:rPr>
                <w:rFonts w:ascii="Arial" w:hAnsi="Arial"/>
                <w:b w:val="0"/>
                <w:color w:val="1A1A1A"/>
                <w:sz w:val="18"/>
              </w:rPr>
              <w:t>Media</w:t>
            </w:r>
          </w:p>
        </w:tc>
        <w:tc>
          <w:tcPr>
            <w:tcW w:type="dxa" w:w="1264"/>
            <w:vAlign w:val="top"/>
          </w:tcPr>
          <w:p>
            <w:pPr>
              <w:spacing w:before="30" w:after="30" w:line="240" w:lineRule="auto"/>
              <w:jc w:val="left"/>
            </w:pPr>
            <w:r>
              <w:rPr>
                <w:rFonts w:ascii="Arial" w:hAnsi="Arial"/>
                <w:b w:val="0"/>
                <w:color w:val="1A1A1A"/>
                <w:sz w:val="18"/>
              </w:rPr>
              <w:t>Jorge Andrés Simón</w:t>
            </w:r>
          </w:p>
        </w:tc>
        <w:tc>
          <w:tcPr>
            <w:tcW w:type="dxa" w:w="788"/>
            <w:vAlign w:val="top"/>
          </w:tcPr>
          <w:p>
            <w:pPr>
              <w:spacing w:before="30" w:after="30" w:line="240" w:lineRule="auto"/>
              <w:jc w:val="left"/>
            </w:pPr>
            <w:r>
              <w:rPr>
                <w:rFonts w:ascii="Arial" w:hAnsi="Arial"/>
                <w:b w:val="0"/>
                <w:color w:val="1A1A1A"/>
                <w:sz w:val="18"/>
              </w:rPr>
              <w:t>07/10/2026</w:t>
            </w:r>
          </w:p>
        </w:tc>
        <w:tc>
          <w:tcPr>
            <w:tcW w:type="dxa" w:w="867"/>
            <w:vAlign w:val="top"/>
          </w:tcPr>
          <w:p>
            <w:pPr>
              <w:spacing w:before="30" w:after="30" w:line="240" w:lineRule="auto"/>
              <w:jc w:val="left"/>
            </w:pPr>
            <w:r>
              <w:rPr>
                <w:rFonts w:ascii="Arial" w:hAnsi="Arial"/>
                <w:b w:val="0"/>
                <w:color w:val="1A1A1A"/>
                <w:sz w:val="18"/>
              </w:rPr>
              <w:t>Cerrada</w:t>
            </w:r>
          </w:p>
        </w:tc>
        <w:tc>
          <w:tcPr>
            <w:tcW w:type="dxa" w:w="788"/>
            <w:vAlign w:val="top"/>
          </w:tcPr>
          <w:p>
            <w:pPr>
              <w:spacing w:before="30" w:after="30" w:line="240" w:lineRule="auto"/>
              <w:jc w:val="left"/>
            </w:pPr>
            <w:r>
              <w:rPr>
                <w:rFonts w:ascii="Arial" w:hAnsi="Arial"/>
                <w:b w:val="0"/>
                <w:color w:val="1A1A1A"/>
                <w:sz w:val="18"/>
              </w:rPr>
              <w:t>07/10/2026</w:t>
            </w:r>
          </w:p>
        </w:tc>
        <w:tc>
          <w:tcPr>
            <w:tcW w:type="dxa" w:w="1026"/>
            <w:vAlign w:val="top"/>
          </w:tcPr>
          <w:p>
            <w:pPr>
              <w:spacing w:before="30" w:after="30" w:line="240" w:lineRule="auto"/>
              <w:jc w:val="left"/>
            </w:pPr>
            <w:r>
              <w:rPr>
                <w:rFonts w:ascii="Arial" w:hAnsi="Arial"/>
                <w:b w:val="0"/>
                <w:color w:val="1A1A1A"/>
                <w:sz w:val="18"/>
              </w:rPr>
              <w:t>Marta Ruiz Peña</w:t>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t>2</w:t>
            </w:r>
          </w:p>
        </w:tc>
        <w:tc>
          <w:tcPr>
            <w:tcW w:type="dxa" w:w="947"/>
            <w:vAlign w:val="top"/>
          </w:tcPr>
          <w:p>
            <w:pPr>
              <w:spacing w:before="30" w:after="30" w:line="240" w:lineRule="auto"/>
              <w:jc w:val="left"/>
            </w:pPr>
            <w:r>
              <w:rPr>
                <w:rFonts w:ascii="Arial" w:hAnsi="Arial"/>
                <w:b w:val="0"/>
                <w:color w:val="1A1A1A"/>
                <w:sz w:val="18"/>
              </w:rPr>
              <w:t>Pasillo de acceso</w:t>
            </w:r>
          </w:p>
        </w:tc>
        <w:tc>
          <w:tcPr>
            <w:tcW w:type="dxa" w:w="2364"/>
            <w:vAlign w:val="top"/>
          </w:tcPr>
          <w:p>
            <w:pPr>
              <w:spacing w:before="30" w:after="30" w:line="240" w:lineRule="auto"/>
              <w:jc w:val="left"/>
            </w:pPr>
            <w:r>
              <w:rPr>
                <w:rFonts w:ascii="Arial" w:hAnsi="Arial"/>
                <w:b w:val="0"/>
                <w:color w:val="1A1A1A"/>
                <w:sz w:val="18"/>
              </w:rPr>
              <w:t>El cable del cuadro de obra cruza el paso pegado al rodapié</w:t>
            </w:r>
          </w:p>
        </w:tc>
        <w:tc>
          <w:tcPr>
            <w:tcW w:type="dxa" w:w="1894"/>
            <w:vAlign w:val="top"/>
          </w:tcPr>
          <w:p>
            <w:pPr>
              <w:spacing w:before="30" w:after="30" w:line="240" w:lineRule="auto"/>
              <w:jc w:val="left"/>
            </w:pPr>
            <w:r>
              <w:rPr>
                <w:rFonts w:ascii="Arial" w:hAnsi="Arial"/>
                <w:b w:val="0"/>
                <w:color w:val="1A1A1A"/>
                <w:sz w:val="18"/>
              </w:rPr>
              <w:t>Tropiezo y contacto con conductor en zona de paso</w:t>
            </w:r>
          </w:p>
        </w:tc>
        <w:tc>
          <w:tcPr>
            <w:tcW w:type="dxa" w:w="1185"/>
            <w:vAlign w:val="top"/>
          </w:tcPr>
          <w:p>
            <w:pPr>
              <w:spacing w:before="30" w:after="30" w:line="240" w:lineRule="auto"/>
              <w:jc w:val="left"/>
            </w:pPr>
            <w:r>
              <w:rPr>
                <w:rFonts w:ascii="Arial" w:hAnsi="Arial"/>
                <w:b w:val="0"/>
                <w:color w:val="1A1A1A"/>
                <w:sz w:val="18"/>
              </w:rPr>
              <w:t>Operarios y vecinos</w:t>
            </w:r>
          </w:p>
        </w:tc>
        <w:tc>
          <w:tcPr>
            <w:tcW w:type="dxa" w:w="2052"/>
            <w:vAlign w:val="top"/>
          </w:tcPr>
          <w:p>
            <w:pPr>
              <w:spacing w:before="30" w:after="30" w:line="240" w:lineRule="auto"/>
              <w:jc w:val="left"/>
            </w:pPr>
            <w:r>
              <w:rPr>
                <w:rFonts w:ascii="Arial" w:hAnsi="Arial"/>
                <w:b w:val="0"/>
                <w:color w:val="1A1A1A"/>
                <w:sz w:val="18"/>
              </w:rPr>
              <w:t>Cable elevado con batentes y paso protegido con baldosa rígida</w:t>
            </w:r>
          </w:p>
        </w:tc>
        <w:tc>
          <w:tcPr>
            <w:tcW w:type="dxa" w:w="788"/>
            <w:vAlign w:val="top"/>
          </w:tcPr>
          <w:p>
            <w:pPr>
              <w:spacing w:before="30" w:after="30" w:line="240" w:lineRule="auto"/>
              <w:jc w:val="left"/>
            </w:pPr>
            <w:r>
              <w:rPr>
                <w:rFonts w:ascii="Arial" w:hAnsi="Arial"/>
                <w:b w:val="0"/>
                <w:color w:val="1A1A1A"/>
                <w:sz w:val="18"/>
              </w:rPr>
              <w:t>Alta</w:t>
            </w:r>
          </w:p>
        </w:tc>
        <w:tc>
          <w:tcPr>
            <w:tcW w:type="dxa" w:w="1264"/>
            <w:vAlign w:val="top"/>
          </w:tcPr>
          <w:p>
            <w:pPr>
              <w:spacing w:before="30" w:after="30" w:line="240" w:lineRule="auto"/>
              <w:jc w:val="left"/>
            </w:pPr>
            <w:r>
              <w:rPr>
                <w:rFonts w:ascii="Arial" w:hAnsi="Arial"/>
                <w:b w:val="0"/>
                <w:color w:val="1A1A1A"/>
                <w:sz w:val="18"/>
              </w:rPr>
              <w:t>Instalaciones Pérez S.L.</w:t>
            </w:r>
          </w:p>
        </w:tc>
        <w:tc>
          <w:tcPr>
            <w:tcW w:type="dxa" w:w="788"/>
            <w:vAlign w:val="top"/>
          </w:tcPr>
          <w:p>
            <w:pPr>
              <w:spacing w:before="30" w:after="30" w:line="240" w:lineRule="auto"/>
              <w:jc w:val="left"/>
            </w:pPr>
            <w:r>
              <w:rPr>
                <w:rFonts w:ascii="Arial" w:hAnsi="Arial"/>
                <w:b w:val="0"/>
                <w:color w:val="1A1A1A"/>
                <w:sz w:val="18"/>
              </w:rPr>
              <w:t>07/10/2026</w:t>
            </w:r>
          </w:p>
        </w:tc>
        <w:tc>
          <w:tcPr>
            <w:tcW w:type="dxa" w:w="867"/>
            <w:vAlign w:val="top"/>
          </w:tcPr>
          <w:p>
            <w:pPr>
              <w:spacing w:before="30" w:after="30" w:line="240" w:lineRule="auto"/>
              <w:jc w:val="left"/>
            </w:pPr>
            <w:r>
              <w:rPr>
                <w:rFonts w:ascii="Arial" w:hAnsi="Arial"/>
                <w:b w:val="0"/>
                <w:color w:val="1A1A1A"/>
                <w:sz w:val="18"/>
              </w:rPr>
              <w:t>Cerrada</w:t>
            </w:r>
          </w:p>
        </w:tc>
        <w:tc>
          <w:tcPr>
            <w:tcW w:type="dxa" w:w="788"/>
            <w:vAlign w:val="top"/>
          </w:tcPr>
          <w:p>
            <w:pPr>
              <w:spacing w:before="30" w:after="30" w:line="240" w:lineRule="auto"/>
              <w:jc w:val="left"/>
            </w:pPr>
            <w:r>
              <w:rPr>
                <w:rFonts w:ascii="Arial" w:hAnsi="Arial"/>
                <w:b w:val="0"/>
                <w:color w:val="1A1A1A"/>
                <w:sz w:val="18"/>
              </w:rPr>
              <w:t>08/10/2026</w:t>
            </w:r>
          </w:p>
        </w:tc>
        <w:tc>
          <w:tcPr>
            <w:tcW w:type="dxa" w:w="1026"/>
            <w:vAlign w:val="top"/>
          </w:tcPr>
          <w:p>
            <w:pPr>
              <w:spacing w:before="30" w:after="30" w:line="240" w:lineRule="auto"/>
              <w:jc w:val="left"/>
            </w:pPr>
            <w:r>
              <w:rPr>
                <w:rFonts w:ascii="Arial" w:hAnsi="Arial"/>
                <w:b w:val="0"/>
                <w:color w:val="1A1A1A"/>
                <w:sz w:val="18"/>
              </w:rPr>
              <w:t>Marta Ruiz Peña</w:t>
            </w:r>
          </w:p>
        </w:tc>
        <w:tc>
          <w:tcPr>
            <w:tcW w:type="dxa" w:w="788"/>
            <w:vAlign w:val="top"/>
          </w:tcPr>
          <w:p>
            <w:pPr>
              <w:spacing w:before="30" w:after="30" w:line="240" w:lineRule="auto"/>
              <w:jc w:val="left"/>
            </w:pPr>
            <w:r>
              <w:rPr>
                <w:rFonts w:ascii="Arial" w:hAnsi="Arial"/>
                <w:b w:val="0"/>
                <w:color w:val="1A1A1A"/>
                <w:sz w:val="18"/>
              </w:rPr>
              <w:t>1</w:t>
            </w:r>
          </w:p>
        </w:tc>
      </w:tr>
      <w:tr>
        <w:trPr>
          <w:cantSplit/>
        </w:trPr>
        <w:tc>
          <w:tcPr>
            <w:tcW w:type="dxa" w:w="397"/>
            <w:vAlign w:val="top"/>
          </w:tcPr>
          <w:p>
            <w:pPr>
              <w:spacing w:before="30" w:after="30" w:line="240" w:lineRule="auto"/>
              <w:jc w:val="left"/>
            </w:pPr>
            <w:r>
              <w:rPr>
                <w:rFonts w:ascii="Arial" w:hAnsi="Arial"/>
                <w:b w:val="0"/>
                <w:color w:val="1A1A1A"/>
                <w:sz w:val="18"/>
              </w:rPr>
              <w:t>3</w:t>
            </w:r>
          </w:p>
        </w:tc>
        <w:tc>
          <w:tcPr>
            <w:tcW w:type="dxa" w:w="947"/>
            <w:vAlign w:val="top"/>
          </w:tcPr>
          <w:p>
            <w:pPr>
              <w:spacing w:before="30" w:after="30" w:line="240" w:lineRule="auto"/>
              <w:jc w:val="left"/>
            </w:pPr>
            <w:r>
              <w:rPr>
                <w:rFonts w:ascii="Arial" w:hAnsi="Arial"/>
                <w:b w:val="0"/>
                <w:color w:val="1A1A1A"/>
                <w:sz w:val="18"/>
              </w:rPr>
              <w:t>Falso techo del pasillo</w:t>
            </w:r>
          </w:p>
        </w:tc>
        <w:tc>
          <w:tcPr>
            <w:tcW w:type="dxa" w:w="2364"/>
            <w:vAlign w:val="top"/>
          </w:tcPr>
          <w:p>
            <w:pPr>
              <w:spacing w:before="30" w:after="30" w:line="240" w:lineRule="auto"/>
              <w:jc w:val="left"/>
            </w:pPr>
            <w:r>
              <w:rPr>
                <w:rFonts w:ascii="Arial" w:hAnsi="Arial"/>
                <w:b w:val="0"/>
                <w:color w:val="1A1A1A"/>
                <w:sz w:val="18"/>
              </w:rPr>
              <w:t>Se coloca la placa de yeso desde escalera de mano con la otra mano ocupada</w:t>
            </w:r>
          </w:p>
        </w:tc>
        <w:tc>
          <w:tcPr>
            <w:tcW w:type="dxa" w:w="1894"/>
            <w:vAlign w:val="top"/>
          </w:tcPr>
          <w:p>
            <w:pPr>
              <w:spacing w:before="30" w:after="30" w:line="240" w:lineRule="auto"/>
              <w:jc w:val="left"/>
            </w:pPr>
            <w:r>
              <w:rPr>
                <w:rFonts w:ascii="Arial" w:hAnsi="Arial"/>
                <w:b w:val="0"/>
                <w:color w:val="1A1A1A"/>
                <w:sz w:val="18"/>
              </w:rPr>
              <w:t>Caída de altura y caída de material sobre quien pasa</w:t>
            </w:r>
          </w:p>
        </w:tc>
        <w:tc>
          <w:tcPr>
            <w:tcW w:type="dxa" w:w="1185"/>
            <w:vAlign w:val="top"/>
          </w:tcPr>
          <w:p>
            <w:pPr>
              <w:spacing w:before="30" w:after="30" w:line="240" w:lineRule="auto"/>
              <w:jc w:val="left"/>
            </w:pPr>
            <w:r>
              <w:rPr>
                <w:rFonts w:ascii="Arial" w:hAnsi="Arial"/>
                <w:b w:val="0"/>
                <w:color w:val="1A1A1A"/>
                <w:sz w:val="18"/>
              </w:rPr>
              <w:t>El operario y los vecinos que cruzan el pasillo</w:t>
            </w:r>
          </w:p>
        </w:tc>
        <w:tc>
          <w:tcPr>
            <w:tcW w:type="dxa" w:w="2052"/>
            <w:vAlign w:val="top"/>
          </w:tcPr>
          <w:p>
            <w:pPr>
              <w:spacing w:before="30" w:after="30" w:line="240" w:lineRule="auto"/>
              <w:jc w:val="left"/>
            </w:pPr>
            <w:r>
              <w:rPr>
                <w:rFonts w:ascii="Arial" w:hAnsi="Arial"/>
                <w:b w:val="0"/>
                <w:color w:val="1A1A1A"/>
                <w:sz w:val="18"/>
              </w:rPr>
              <w:t>Tajo parado hasta que llegue la plataforma de trabajo</w:t>
            </w:r>
          </w:p>
        </w:tc>
        <w:tc>
          <w:tcPr>
            <w:tcW w:type="dxa" w:w="788"/>
            <w:vAlign w:val="top"/>
          </w:tcPr>
          <w:p>
            <w:pPr>
              <w:spacing w:before="30" w:after="30" w:line="240" w:lineRule="auto"/>
              <w:jc w:val="left"/>
            </w:pPr>
            <w:r>
              <w:rPr>
                <w:rFonts w:ascii="Arial" w:hAnsi="Arial"/>
                <w:b w:val="0"/>
                <w:color w:val="1A1A1A"/>
                <w:sz w:val="18"/>
              </w:rPr>
              <w:t>Alta</w:t>
            </w:r>
          </w:p>
        </w:tc>
        <w:tc>
          <w:tcPr>
            <w:tcW w:type="dxa" w:w="1264"/>
            <w:vAlign w:val="top"/>
          </w:tcPr>
          <w:p>
            <w:pPr>
              <w:spacing w:before="30" w:after="30" w:line="240" w:lineRule="auto"/>
              <w:jc w:val="left"/>
            </w:pPr>
            <w:r>
              <w:rPr>
                <w:rFonts w:ascii="Arial" w:hAnsi="Arial"/>
                <w:b w:val="0"/>
                <w:color w:val="1A1A1A"/>
                <w:sz w:val="18"/>
              </w:rPr>
              <w:t>Reformas Obregón S.L.</w:t>
            </w:r>
          </w:p>
        </w:tc>
        <w:tc>
          <w:tcPr>
            <w:tcW w:type="dxa" w:w="788"/>
            <w:vAlign w:val="top"/>
          </w:tcPr>
          <w:p>
            <w:pPr>
              <w:spacing w:before="30" w:after="30" w:line="240" w:lineRule="auto"/>
              <w:jc w:val="left"/>
            </w:pPr>
            <w:r>
              <w:rPr>
                <w:rFonts w:ascii="Arial" w:hAnsi="Arial"/>
                <w:b w:val="0"/>
                <w:color w:val="1A1A1A"/>
                <w:sz w:val="18"/>
              </w:rPr>
              <w:t>08/10/2026</w:t>
            </w:r>
          </w:p>
        </w:tc>
        <w:tc>
          <w:tcPr>
            <w:tcW w:type="dxa" w:w="867"/>
            <w:vAlign w:val="top"/>
          </w:tcPr>
          <w:p>
            <w:pPr>
              <w:spacing w:before="30" w:after="30" w:line="240" w:lineRule="auto"/>
              <w:jc w:val="left"/>
            </w:pPr>
            <w:r>
              <w:rPr>
                <w:rFonts w:ascii="Arial" w:hAnsi="Arial"/>
                <w:b w:val="0"/>
                <w:color w:val="1A1A1A"/>
                <w:sz w:val="18"/>
              </w:rPr>
              <w:t>Cerrada</w:t>
            </w:r>
          </w:p>
        </w:tc>
        <w:tc>
          <w:tcPr>
            <w:tcW w:type="dxa" w:w="788"/>
            <w:vAlign w:val="top"/>
          </w:tcPr>
          <w:p>
            <w:pPr>
              <w:spacing w:before="30" w:after="30" w:line="240" w:lineRule="auto"/>
              <w:jc w:val="left"/>
            </w:pPr>
            <w:r>
              <w:rPr>
                <w:rFonts w:ascii="Arial" w:hAnsi="Arial"/>
                <w:b w:val="0"/>
                <w:color w:val="1A1A1A"/>
                <w:sz w:val="18"/>
              </w:rPr>
              <w:t>09/10/2026</w:t>
            </w:r>
          </w:p>
        </w:tc>
        <w:tc>
          <w:tcPr>
            <w:tcW w:type="dxa" w:w="1026"/>
            <w:vAlign w:val="top"/>
          </w:tcPr>
          <w:p>
            <w:pPr>
              <w:spacing w:before="30" w:after="30" w:line="240" w:lineRule="auto"/>
              <w:jc w:val="left"/>
            </w:pPr>
            <w:r>
              <w:rPr>
                <w:rFonts w:ascii="Arial" w:hAnsi="Arial"/>
                <w:b w:val="0"/>
                <w:color w:val="1A1A1A"/>
                <w:sz w:val="18"/>
              </w:rPr>
              <w:t>Marta Ruiz Peña</w:t>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t>4</w:t>
            </w:r>
          </w:p>
        </w:tc>
        <w:tc>
          <w:tcPr>
            <w:tcW w:type="dxa" w:w="947"/>
            <w:vAlign w:val="top"/>
          </w:tcPr>
          <w:p>
            <w:pPr>
              <w:spacing w:before="30" w:after="30" w:line="240" w:lineRule="auto"/>
              <w:jc w:val="left"/>
            </w:pPr>
            <w:r>
              <w:rPr>
                <w:rFonts w:ascii="Arial" w:hAnsi="Arial"/>
                <w:b w:val="0"/>
                <w:color w:val="1A1A1A"/>
                <w:sz w:val="18"/>
              </w:rPr>
              <w:t>Hueco del paso</w:t>
            </w:r>
          </w:p>
        </w:tc>
        <w:tc>
          <w:tcPr>
            <w:tcW w:type="dxa" w:w="2364"/>
            <w:vAlign w:val="top"/>
          </w:tcPr>
          <w:p>
            <w:pPr>
              <w:spacing w:before="30" w:after="30" w:line="240" w:lineRule="auto"/>
              <w:jc w:val="left"/>
            </w:pPr>
            <w:r>
              <w:rPr>
                <w:rFonts w:ascii="Arial" w:hAnsi="Arial"/>
                <w:b w:val="0"/>
                <w:color w:val="1A1A1A"/>
                <w:sz w:val="18"/>
              </w:rPr>
              <w:t>El hueco abierto en el tabique se queda sin protección durante la jornada</w:t>
            </w:r>
          </w:p>
        </w:tc>
        <w:tc>
          <w:tcPr>
            <w:tcW w:type="dxa" w:w="1894"/>
            <w:vAlign w:val="top"/>
          </w:tcPr>
          <w:p>
            <w:pPr>
              <w:spacing w:before="30" w:after="30" w:line="240" w:lineRule="auto"/>
              <w:jc w:val="left"/>
            </w:pPr>
            <w:r>
              <w:rPr>
                <w:rFonts w:ascii="Arial" w:hAnsi="Arial"/>
                <w:b w:val="0"/>
                <w:color w:val="1A1A1A"/>
                <w:sz w:val="18"/>
              </w:rPr>
              <w:t>Caída a distinto nivel desde el hueco</w:t>
            </w:r>
          </w:p>
        </w:tc>
        <w:tc>
          <w:tcPr>
            <w:tcW w:type="dxa" w:w="1185"/>
            <w:vAlign w:val="top"/>
          </w:tcPr>
          <w:p>
            <w:pPr>
              <w:spacing w:before="30" w:after="30" w:line="240" w:lineRule="auto"/>
              <w:jc w:val="left"/>
            </w:pPr>
            <w:r>
              <w:rPr>
                <w:rFonts w:ascii="Arial" w:hAnsi="Arial"/>
                <w:b w:val="0"/>
                <w:color w:val="1A1A1A"/>
                <w:sz w:val="18"/>
              </w:rPr>
              <w:t>Operarios</w:t>
            </w:r>
          </w:p>
        </w:tc>
        <w:tc>
          <w:tcPr>
            <w:tcW w:type="dxa" w:w="2052"/>
            <w:vAlign w:val="top"/>
          </w:tcPr>
          <w:p>
            <w:pPr>
              <w:spacing w:before="30" w:after="30" w:line="240" w:lineRule="auto"/>
              <w:jc w:val="left"/>
            </w:pPr>
            <w:r>
              <w:rPr>
                <w:rFonts w:ascii="Arial" w:hAnsi="Arial"/>
                <w:b w:val="0"/>
                <w:color w:val="1A1A1A"/>
                <w:sz w:val="18"/>
              </w:rPr>
              <w:t>Tapa de pasamanos colocada y balizamiento del hueco</w:t>
            </w:r>
          </w:p>
        </w:tc>
        <w:tc>
          <w:tcPr>
            <w:tcW w:type="dxa" w:w="788"/>
            <w:vAlign w:val="top"/>
          </w:tcPr>
          <w:p>
            <w:pPr>
              <w:spacing w:before="30" w:after="30" w:line="240" w:lineRule="auto"/>
              <w:jc w:val="left"/>
            </w:pPr>
            <w:r>
              <w:rPr>
                <w:rFonts w:ascii="Arial" w:hAnsi="Arial"/>
                <w:b w:val="0"/>
                <w:color w:val="1A1A1A"/>
                <w:sz w:val="18"/>
              </w:rPr>
              <w:t>Alta</w:t>
            </w:r>
          </w:p>
        </w:tc>
        <w:tc>
          <w:tcPr>
            <w:tcW w:type="dxa" w:w="1264"/>
            <w:vAlign w:val="top"/>
          </w:tcPr>
          <w:p>
            <w:pPr>
              <w:spacing w:before="30" w:after="30" w:line="240" w:lineRule="auto"/>
              <w:jc w:val="left"/>
            </w:pPr>
            <w:r>
              <w:rPr>
                <w:rFonts w:ascii="Arial" w:hAnsi="Arial"/>
                <w:b w:val="0"/>
                <w:color w:val="1A1A1A"/>
                <w:sz w:val="18"/>
              </w:rPr>
              <w:t>Jorge Andrés Simón</w:t>
            </w:r>
          </w:p>
        </w:tc>
        <w:tc>
          <w:tcPr>
            <w:tcW w:type="dxa" w:w="788"/>
            <w:vAlign w:val="top"/>
          </w:tcPr>
          <w:p>
            <w:pPr>
              <w:spacing w:before="30" w:after="30" w:line="240" w:lineRule="auto"/>
              <w:jc w:val="left"/>
            </w:pPr>
            <w:r>
              <w:rPr>
                <w:rFonts w:ascii="Arial" w:hAnsi="Arial"/>
                <w:b w:val="0"/>
                <w:color w:val="1A1A1A"/>
                <w:sz w:val="18"/>
              </w:rPr>
              <w:t>08/10/2026</w:t>
            </w:r>
          </w:p>
        </w:tc>
        <w:tc>
          <w:tcPr>
            <w:tcW w:type="dxa" w:w="867"/>
            <w:vAlign w:val="top"/>
          </w:tcPr>
          <w:p>
            <w:pPr>
              <w:spacing w:before="30" w:after="30" w:line="240" w:lineRule="auto"/>
              <w:jc w:val="left"/>
            </w:pPr>
            <w:r>
              <w:rPr>
                <w:rFonts w:ascii="Arial" w:hAnsi="Arial"/>
                <w:b w:val="0"/>
                <w:color w:val="1A1A1A"/>
                <w:sz w:val="18"/>
              </w:rPr>
              <w:t>Cerrada</w:t>
            </w:r>
          </w:p>
        </w:tc>
        <w:tc>
          <w:tcPr>
            <w:tcW w:type="dxa" w:w="788"/>
            <w:vAlign w:val="top"/>
          </w:tcPr>
          <w:p>
            <w:pPr>
              <w:spacing w:before="30" w:after="30" w:line="240" w:lineRule="auto"/>
              <w:jc w:val="left"/>
            </w:pPr>
            <w:r>
              <w:rPr>
                <w:rFonts w:ascii="Arial" w:hAnsi="Arial"/>
                <w:b w:val="0"/>
                <w:color w:val="1A1A1A"/>
                <w:sz w:val="18"/>
              </w:rPr>
              <w:t>08/10/2026</w:t>
            </w:r>
          </w:p>
        </w:tc>
        <w:tc>
          <w:tcPr>
            <w:tcW w:type="dxa" w:w="1026"/>
            <w:vAlign w:val="top"/>
          </w:tcPr>
          <w:p>
            <w:pPr>
              <w:spacing w:before="30" w:after="30" w:line="240" w:lineRule="auto"/>
              <w:jc w:val="left"/>
            </w:pPr>
            <w:r>
              <w:rPr>
                <w:rFonts w:ascii="Arial" w:hAnsi="Arial"/>
                <w:b w:val="0"/>
                <w:color w:val="1A1A1A"/>
                <w:sz w:val="18"/>
              </w:rPr>
              <w:t>Marta Ruiz Peña</w:t>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t>5</w:t>
            </w:r>
          </w:p>
        </w:tc>
        <w:tc>
          <w:tcPr>
            <w:tcW w:type="dxa" w:w="947"/>
            <w:vAlign w:val="top"/>
          </w:tcPr>
          <w:p>
            <w:pPr>
              <w:spacing w:before="30" w:after="30" w:line="240" w:lineRule="auto"/>
              <w:jc w:val="left"/>
            </w:pPr>
            <w:r>
              <w:rPr>
                <w:rFonts w:ascii="Arial" w:hAnsi="Arial"/>
                <w:b w:val="0"/>
                <w:color w:val="1A1A1A"/>
                <w:sz w:val="18"/>
              </w:rPr>
              <w:t>Encofrado del premarco</w:t>
            </w:r>
          </w:p>
        </w:tc>
        <w:tc>
          <w:tcPr>
            <w:tcW w:type="dxa" w:w="2364"/>
            <w:vAlign w:val="top"/>
          </w:tcPr>
          <w:p>
            <w:pPr>
              <w:spacing w:before="30" w:after="30" w:line="240" w:lineRule="auto"/>
              <w:jc w:val="left"/>
            </w:pPr>
            <w:r>
              <w:rPr>
                <w:rFonts w:ascii="Arial" w:hAnsi="Arial"/>
                <w:b w:val="0"/>
                <w:color w:val="1A1A1A"/>
                <w:sz w:val="18"/>
              </w:rPr>
              <w:t>El encofrado se guarda de pie apoyado contra la pared del pasillo</w:t>
            </w:r>
          </w:p>
        </w:tc>
        <w:tc>
          <w:tcPr>
            <w:tcW w:type="dxa" w:w="1894"/>
            <w:vAlign w:val="top"/>
          </w:tcPr>
          <w:p>
            <w:pPr>
              <w:spacing w:before="30" w:after="30" w:line="240" w:lineRule="auto"/>
              <w:jc w:val="left"/>
            </w:pPr>
            <w:r>
              <w:rPr>
                <w:rFonts w:ascii="Arial" w:hAnsi="Arial"/>
                <w:b w:val="0"/>
                <w:color w:val="1A1A1A"/>
                <w:sz w:val="18"/>
              </w:rPr>
              <w:t>Caída del encofrado y corte por arista</w:t>
            </w:r>
          </w:p>
        </w:tc>
        <w:tc>
          <w:tcPr>
            <w:tcW w:type="dxa" w:w="1185"/>
            <w:vAlign w:val="top"/>
          </w:tcPr>
          <w:p>
            <w:pPr>
              <w:spacing w:before="30" w:after="30" w:line="240" w:lineRule="auto"/>
              <w:jc w:val="left"/>
            </w:pPr>
            <w:r>
              <w:rPr>
                <w:rFonts w:ascii="Arial" w:hAnsi="Arial"/>
                <w:b w:val="0"/>
                <w:color w:val="1A1A1A"/>
                <w:sz w:val="18"/>
              </w:rPr>
              <w:t>Operarios</w:t>
            </w:r>
          </w:p>
        </w:tc>
        <w:tc>
          <w:tcPr>
            <w:tcW w:type="dxa" w:w="2052"/>
            <w:vAlign w:val="top"/>
          </w:tcPr>
          <w:p>
            <w:pPr>
              <w:spacing w:before="30" w:after="30" w:line="240" w:lineRule="auto"/>
              <w:jc w:val="left"/>
            </w:pPr>
            <w:r>
              <w:rPr>
                <w:rFonts w:ascii="Arial" w:hAnsi="Arial"/>
                <w:b w:val="0"/>
                <w:color w:val="1A1A1A"/>
                <w:sz w:val="18"/>
              </w:rPr>
              <w:t>Encofrado tumbado sobre calzos en el almacén</w:t>
            </w:r>
          </w:p>
        </w:tc>
        <w:tc>
          <w:tcPr>
            <w:tcW w:type="dxa" w:w="788"/>
            <w:vAlign w:val="top"/>
          </w:tcPr>
          <w:p>
            <w:pPr>
              <w:spacing w:before="30" w:after="30" w:line="240" w:lineRule="auto"/>
              <w:jc w:val="left"/>
            </w:pPr>
            <w:r>
              <w:rPr>
                <w:rFonts w:ascii="Arial" w:hAnsi="Arial"/>
                <w:b w:val="0"/>
                <w:color w:val="1A1A1A"/>
                <w:sz w:val="18"/>
              </w:rPr>
              <w:t>Media</w:t>
            </w:r>
          </w:p>
        </w:tc>
        <w:tc>
          <w:tcPr>
            <w:tcW w:type="dxa" w:w="1264"/>
            <w:vAlign w:val="top"/>
          </w:tcPr>
          <w:p>
            <w:pPr>
              <w:spacing w:before="30" w:after="30" w:line="240" w:lineRule="auto"/>
              <w:jc w:val="left"/>
            </w:pPr>
            <w:r>
              <w:rPr>
                <w:rFonts w:ascii="Arial" w:hAnsi="Arial"/>
                <w:b w:val="0"/>
                <w:color w:val="1A1A1A"/>
                <w:sz w:val="18"/>
              </w:rPr>
              <w:t>Jorge Andrés Simón</w:t>
            </w:r>
          </w:p>
        </w:tc>
        <w:tc>
          <w:tcPr>
            <w:tcW w:type="dxa" w:w="788"/>
            <w:vAlign w:val="top"/>
          </w:tcPr>
          <w:p>
            <w:pPr>
              <w:spacing w:before="30" w:after="30" w:line="240" w:lineRule="auto"/>
              <w:jc w:val="left"/>
            </w:pPr>
            <w:r>
              <w:rPr>
                <w:rFonts w:ascii="Arial" w:hAnsi="Arial"/>
                <w:b w:val="0"/>
                <w:color w:val="1A1A1A"/>
                <w:sz w:val="18"/>
              </w:rPr>
              <w:t>09/10/2026</w:t>
            </w:r>
          </w:p>
        </w:tc>
        <w:tc>
          <w:tcPr>
            <w:tcW w:type="dxa" w:w="867"/>
            <w:vAlign w:val="top"/>
          </w:tcPr>
          <w:p>
            <w:pPr>
              <w:spacing w:before="30" w:after="30" w:line="240" w:lineRule="auto"/>
              <w:jc w:val="left"/>
            </w:pPr>
            <w:r>
              <w:rPr>
                <w:rFonts w:ascii="Arial" w:hAnsi="Arial"/>
                <w:b w:val="0"/>
                <w:color w:val="1A1A1A"/>
                <w:sz w:val="18"/>
              </w:rPr>
              <w:t>Cerrada</w:t>
            </w:r>
          </w:p>
        </w:tc>
        <w:tc>
          <w:tcPr>
            <w:tcW w:type="dxa" w:w="788"/>
            <w:vAlign w:val="top"/>
          </w:tcPr>
          <w:p>
            <w:pPr>
              <w:spacing w:before="30" w:after="30" w:line="240" w:lineRule="auto"/>
              <w:jc w:val="left"/>
            </w:pPr>
            <w:r>
              <w:rPr>
                <w:rFonts w:ascii="Arial" w:hAnsi="Arial"/>
                <w:b w:val="0"/>
                <w:color w:val="1A1A1A"/>
                <w:sz w:val="18"/>
              </w:rPr>
              <w:t>09/10/2026</w:t>
            </w:r>
          </w:p>
        </w:tc>
        <w:tc>
          <w:tcPr>
            <w:tcW w:type="dxa" w:w="1026"/>
            <w:vAlign w:val="top"/>
          </w:tcPr>
          <w:p>
            <w:pPr>
              <w:spacing w:before="30" w:after="30" w:line="240" w:lineRule="auto"/>
              <w:jc w:val="left"/>
            </w:pPr>
            <w:r>
              <w:rPr>
                <w:rFonts w:ascii="Arial" w:hAnsi="Arial"/>
                <w:b w:val="0"/>
                <w:color w:val="1A1A1A"/>
                <w:sz w:val="18"/>
              </w:rPr>
              <w:t>Marta Ruiz Peña</w:t>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t>6</w:t>
            </w:r>
          </w:p>
        </w:tc>
        <w:tc>
          <w:tcPr>
            <w:tcW w:type="dxa" w:w="947"/>
            <w:vAlign w:val="top"/>
          </w:tcPr>
          <w:p>
            <w:pPr>
              <w:spacing w:before="30" w:after="30" w:line="240" w:lineRule="auto"/>
              <w:jc w:val="left"/>
            </w:pPr>
            <w:r>
              <w:rPr>
                <w:rFonts w:ascii="Arial" w:hAnsi="Arial"/>
                <w:b w:val="0"/>
                <w:color w:val="1A1A1A"/>
                <w:sz w:val="18"/>
              </w:rPr>
              <w:t>Lijado en el dormitorio</w:t>
            </w:r>
          </w:p>
        </w:tc>
        <w:tc>
          <w:tcPr>
            <w:tcW w:type="dxa" w:w="2364"/>
            <w:vAlign w:val="top"/>
          </w:tcPr>
          <w:p>
            <w:pPr>
              <w:spacing w:before="30" w:after="30" w:line="240" w:lineRule="auto"/>
              <w:jc w:val="left"/>
            </w:pPr>
            <w:r>
              <w:rPr>
                <w:rFonts w:ascii="Arial" w:hAnsi="Arial"/>
                <w:b w:val="0"/>
                <w:color w:val="1A1A1A"/>
                <w:sz w:val="18"/>
              </w:rPr>
              <w:t>El pintor autónomo lijó en seco y el polvo llegó al comedor, donde está la familia</w:t>
            </w:r>
          </w:p>
        </w:tc>
        <w:tc>
          <w:tcPr>
            <w:tcW w:type="dxa" w:w="1894"/>
            <w:vAlign w:val="top"/>
          </w:tcPr>
          <w:p>
            <w:pPr>
              <w:spacing w:before="30" w:after="30" w:line="240" w:lineRule="auto"/>
              <w:jc w:val="left"/>
            </w:pPr>
            <w:r>
              <w:rPr>
                <w:rFonts w:ascii="Arial" w:hAnsi="Arial"/>
                <w:b w:val="0"/>
                <w:color w:val="1A1A1A"/>
                <w:sz w:val="18"/>
              </w:rPr>
              <w:t>Exposición a polvo de obra en zonas de uso de la vivienda</w:t>
            </w:r>
          </w:p>
        </w:tc>
        <w:tc>
          <w:tcPr>
            <w:tcW w:type="dxa" w:w="1185"/>
            <w:vAlign w:val="top"/>
          </w:tcPr>
          <w:p>
            <w:pPr>
              <w:spacing w:before="30" w:after="30" w:line="240" w:lineRule="auto"/>
              <w:jc w:val="left"/>
            </w:pPr>
            <w:r>
              <w:rPr>
                <w:rFonts w:ascii="Arial" w:hAnsi="Arial"/>
                <w:b w:val="0"/>
                <w:color w:val="1A1A1A"/>
                <w:sz w:val="18"/>
              </w:rPr>
              <w:t>Vecinos de 3.º A</w:t>
            </w:r>
          </w:p>
        </w:tc>
        <w:tc>
          <w:tcPr>
            <w:tcW w:type="dxa" w:w="2052"/>
            <w:vAlign w:val="top"/>
          </w:tcPr>
          <w:p>
            <w:pPr>
              <w:spacing w:before="30" w:after="30" w:line="240" w:lineRule="auto"/>
              <w:jc w:val="left"/>
            </w:pPr>
            <w:r>
              <w:rPr>
                <w:rFonts w:ascii="Arial" w:hAnsi="Arial"/>
                <w:b w:val="0"/>
                <w:color w:val="1A1A1A"/>
                <w:sz w:val="18"/>
              </w:rPr>
              <w:t>Se para el lijado en seco, se reparte el polvo y se avisa al vecino del 3.º A</w:t>
            </w:r>
          </w:p>
        </w:tc>
        <w:tc>
          <w:tcPr>
            <w:tcW w:type="dxa" w:w="788"/>
            <w:vAlign w:val="top"/>
          </w:tcPr>
          <w:p>
            <w:pPr>
              <w:spacing w:before="30" w:after="30" w:line="240" w:lineRule="auto"/>
              <w:jc w:val="left"/>
            </w:pPr>
            <w:r>
              <w:rPr>
                <w:rFonts w:ascii="Arial" w:hAnsi="Arial"/>
                <w:b w:val="0"/>
                <w:color w:val="1A1A1A"/>
                <w:sz w:val="18"/>
              </w:rPr>
              <w:t>Media</w:t>
            </w:r>
          </w:p>
        </w:tc>
        <w:tc>
          <w:tcPr>
            <w:tcW w:type="dxa" w:w="1264"/>
            <w:vAlign w:val="top"/>
          </w:tcPr>
          <w:p>
            <w:pPr>
              <w:spacing w:before="30" w:after="30" w:line="240" w:lineRule="auto"/>
              <w:jc w:val="left"/>
            </w:pPr>
            <w:r>
              <w:rPr>
                <w:rFonts w:ascii="Arial" w:hAnsi="Arial"/>
                <w:b w:val="0"/>
                <w:color w:val="1A1A1A"/>
                <w:sz w:val="18"/>
              </w:rPr>
              <w:t>Ramón Cifuentes Araujo</w:t>
            </w:r>
          </w:p>
        </w:tc>
        <w:tc>
          <w:tcPr>
            <w:tcW w:type="dxa" w:w="788"/>
            <w:vAlign w:val="top"/>
          </w:tcPr>
          <w:p>
            <w:pPr>
              <w:spacing w:before="30" w:after="30" w:line="240" w:lineRule="auto"/>
              <w:jc w:val="left"/>
            </w:pPr>
            <w:r>
              <w:rPr>
                <w:rFonts w:ascii="Arial" w:hAnsi="Arial"/>
                <w:b w:val="0"/>
                <w:color w:val="1A1A1A"/>
                <w:sz w:val="18"/>
              </w:rPr>
              <w:t>09/10/2026</w:t>
            </w:r>
          </w:p>
        </w:tc>
        <w:tc>
          <w:tcPr>
            <w:tcW w:type="dxa" w:w="867"/>
            <w:vAlign w:val="top"/>
          </w:tcPr>
          <w:p>
            <w:pPr>
              <w:spacing w:before="30" w:after="30" w:line="240" w:lineRule="auto"/>
              <w:jc w:val="left"/>
            </w:pPr>
            <w:r>
              <w:rPr>
                <w:rFonts w:ascii="Arial" w:hAnsi="Arial"/>
                <w:b w:val="0"/>
                <w:color w:val="1A1A1A"/>
                <w:sz w:val="18"/>
              </w:rPr>
              <w:t>Cerrada</w:t>
            </w:r>
          </w:p>
        </w:tc>
        <w:tc>
          <w:tcPr>
            <w:tcW w:type="dxa" w:w="788"/>
            <w:vAlign w:val="top"/>
          </w:tcPr>
          <w:p>
            <w:pPr>
              <w:spacing w:before="30" w:after="30" w:line="240" w:lineRule="auto"/>
              <w:jc w:val="left"/>
            </w:pPr>
            <w:r>
              <w:rPr>
                <w:rFonts w:ascii="Arial" w:hAnsi="Arial"/>
                <w:b w:val="0"/>
                <w:color w:val="1A1A1A"/>
                <w:sz w:val="18"/>
              </w:rPr>
              <w:t>09/10/2026</w:t>
            </w:r>
          </w:p>
        </w:tc>
        <w:tc>
          <w:tcPr>
            <w:tcW w:type="dxa" w:w="1026"/>
            <w:vAlign w:val="top"/>
          </w:tcPr>
          <w:p>
            <w:pPr>
              <w:spacing w:before="30" w:after="30" w:line="240" w:lineRule="auto"/>
              <w:jc w:val="left"/>
            </w:pPr>
            <w:r>
              <w:rPr>
                <w:rFonts w:ascii="Arial" w:hAnsi="Arial"/>
                <w:b w:val="0"/>
                <w:color w:val="1A1A1A"/>
                <w:sz w:val="18"/>
              </w:rPr>
              <w:t>Marta Ruiz Peña</w:t>
            </w:r>
          </w:p>
        </w:tc>
        <w:tc>
          <w:tcPr>
            <w:tcW w:type="dxa" w:w="788"/>
            <w:vAlign w:val="top"/>
          </w:tcPr>
          <w:p>
            <w:pPr>
              <w:spacing w:before="30" w:after="30" w:line="240" w:lineRule="auto"/>
              <w:jc w:val="left"/>
            </w:pPr>
            <w:r>
              <w:rPr>
                <w:rFonts w:ascii="Arial" w:hAnsi="Arial"/>
                <w:b w:val="0"/>
                <w:color w:val="1A1A1A"/>
                <w:sz w:val="18"/>
              </w:rPr>
            </w:r>
          </w:p>
        </w:tc>
      </w:tr>
      <w:tr>
        <w:trPr>
          <w:cantSplit/>
        </w:trPr>
        <w:tc>
          <w:tcPr>
            <w:tcW w:type="dxa" w:w="397"/>
            <w:vAlign w:val="top"/>
          </w:tcPr>
          <w:p>
            <w:pPr>
              <w:spacing w:before="30" w:after="30" w:line="240" w:lineRule="auto"/>
              <w:jc w:val="left"/>
            </w:pPr>
            <w:r>
              <w:rPr>
                <w:rFonts w:ascii="Arial" w:hAnsi="Arial"/>
                <w:b w:val="0"/>
                <w:color w:val="1A1A1A"/>
                <w:sz w:val="18"/>
              </w:rPr>
              <w:t>7</w:t>
            </w:r>
          </w:p>
        </w:tc>
        <w:tc>
          <w:tcPr>
            <w:tcW w:type="dxa" w:w="947"/>
            <w:vAlign w:val="top"/>
          </w:tcPr>
          <w:p>
            <w:pPr>
              <w:spacing w:before="30" w:after="30" w:line="240" w:lineRule="auto"/>
              <w:jc w:val="left"/>
            </w:pPr>
            <w:r>
              <w:rPr>
                <w:rFonts w:ascii="Arial" w:hAnsi="Arial"/>
                <w:b w:val="0"/>
                <w:color w:val="1A1A1A"/>
                <w:sz w:val="18"/>
              </w:rPr>
              <w:t>Limpieza de la zona de obra</w:t>
            </w:r>
          </w:p>
        </w:tc>
        <w:tc>
          <w:tcPr>
            <w:tcW w:type="dxa" w:w="2364"/>
            <w:vAlign w:val="top"/>
          </w:tcPr>
          <w:p>
            <w:pPr>
              <w:spacing w:before="30" w:after="30" w:line="240" w:lineRule="auto"/>
              <w:jc w:val="left"/>
            </w:pPr>
            <w:r>
              <w:rPr>
                <w:rFonts w:ascii="Arial" w:hAnsi="Arial"/>
                <w:b w:val="0"/>
                <w:color w:val="1A1A1A"/>
                <w:sz w:val="18"/>
              </w:rPr>
              <w:t>El operario de limpieza barre en seco y levanta polvo visible en el pasillo</w:t>
            </w:r>
          </w:p>
        </w:tc>
        <w:tc>
          <w:tcPr>
            <w:tcW w:type="dxa" w:w="1894"/>
            <w:vAlign w:val="top"/>
          </w:tcPr>
          <w:p>
            <w:pPr>
              <w:spacing w:before="30" w:after="30" w:line="240" w:lineRule="auto"/>
              <w:jc w:val="left"/>
            </w:pPr>
            <w:r>
              <w:rPr>
                <w:rFonts w:ascii="Arial" w:hAnsi="Arial"/>
                <w:b w:val="0"/>
                <w:color w:val="1A1A1A"/>
                <w:sz w:val="18"/>
              </w:rPr>
              <w:t>Exposición a polvo y obstrucción de la vista en la ruta de paso</w:t>
            </w:r>
          </w:p>
        </w:tc>
        <w:tc>
          <w:tcPr>
            <w:tcW w:type="dxa" w:w="1185"/>
            <w:vAlign w:val="top"/>
          </w:tcPr>
          <w:p>
            <w:pPr>
              <w:spacing w:before="30" w:after="30" w:line="240" w:lineRule="auto"/>
              <w:jc w:val="left"/>
            </w:pPr>
            <w:r>
              <w:rPr>
                <w:rFonts w:ascii="Arial" w:hAnsi="Arial"/>
                <w:b w:val="0"/>
                <w:color w:val="1A1A1A"/>
                <w:sz w:val="18"/>
              </w:rPr>
              <w:t>Operarios y vecinos</w:t>
            </w:r>
          </w:p>
        </w:tc>
        <w:tc>
          <w:tcPr>
            <w:tcW w:type="dxa" w:w="2052"/>
            <w:vAlign w:val="top"/>
          </w:tcPr>
          <w:p>
            <w:pPr>
              <w:spacing w:before="30" w:after="30" w:line="240" w:lineRule="auto"/>
              <w:jc w:val="left"/>
            </w:pPr>
            <w:r>
              <w:rPr>
                <w:rFonts w:ascii="Arial" w:hAnsi="Arial"/>
                <w:b w:val="0"/>
                <w:color w:val="1A1A1A"/>
                <w:sz w:val="18"/>
              </w:rPr>
              <w:t>Se cambia a aspiración y se humedece antes de barrer</w:t>
            </w:r>
          </w:p>
        </w:tc>
        <w:tc>
          <w:tcPr>
            <w:tcW w:type="dxa" w:w="788"/>
            <w:vAlign w:val="top"/>
          </w:tcPr>
          <w:p>
            <w:pPr>
              <w:spacing w:before="30" w:after="30" w:line="240" w:lineRule="auto"/>
              <w:jc w:val="left"/>
            </w:pPr>
            <w:r>
              <w:rPr>
                <w:rFonts w:ascii="Arial" w:hAnsi="Arial"/>
                <w:b w:val="0"/>
                <w:color w:val="1A1A1A"/>
                <w:sz w:val="18"/>
              </w:rPr>
              <w:t>Media</w:t>
            </w:r>
          </w:p>
        </w:tc>
        <w:tc>
          <w:tcPr>
            <w:tcW w:type="dxa" w:w="1264"/>
            <w:vAlign w:val="top"/>
          </w:tcPr>
          <w:p>
            <w:pPr>
              <w:spacing w:before="30" w:after="30" w:line="240" w:lineRule="auto"/>
              <w:jc w:val="left"/>
            </w:pPr>
            <w:r>
              <w:rPr>
                <w:rFonts w:ascii="Arial" w:hAnsi="Arial"/>
                <w:b w:val="0"/>
                <w:color w:val="1A1A1A"/>
                <w:sz w:val="18"/>
              </w:rPr>
              <w:t>Limpiezas Trigo S.L.</w:t>
            </w:r>
          </w:p>
        </w:tc>
        <w:tc>
          <w:tcPr>
            <w:tcW w:type="dxa" w:w="788"/>
            <w:vAlign w:val="top"/>
          </w:tcPr>
          <w:p>
            <w:pPr>
              <w:spacing w:before="30" w:after="30" w:line="240" w:lineRule="auto"/>
              <w:jc w:val="left"/>
            </w:pPr>
            <w:r>
              <w:rPr>
                <w:rFonts w:ascii="Arial" w:hAnsi="Arial"/>
                <w:b w:val="0"/>
                <w:color w:val="1A1A1A"/>
                <w:sz w:val="18"/>
              </w:rPr>
              <w:t>13/10/2026</w:t>
            </w:r>
          </w:p>
        </w:tc>
        <w:tc>
          <w:tcPr>
            <w:tcW w:type="dxa" w:w="867"/>
            <w:vAlign w:val="top"/>
          </w:tcPr>
          <w:p>
            <w:pPr>
              <w:spacing w:before="30" w:after="30" w:line="240" w:lineRule="auto"/>
              <w:jc w:val="left"/>
            </w:pPr>
            <w:r>
              <w:rPr>
                <w:rFonts w:ascii="Arial" w:hAnsi="Arial"/>
                <w:b w:val="0"/>
                <w:color w:val="1A1A1A"/>
                <w:sz w:val="18"/>
              </w:rPr>
              <w:t>Abierta</w:t>
            </w:r>
          </w:p>
        </w:tc>
        <w:tc>
          <w:tcPr>
            <w:tcW w:type="dxa" w:w="788"/>
            <w:vAlign w:val="top"/>
          </w:tcPr>
          <w:p>
            <w:pPr>
              <w:spacing w:before="30" w:after="30" w:line="240" w:lineRule="auto"/>
              <w:jc w:val="left"/>
            </w:pPr>
            <w:r>
              <w:rPr>
                <w:rFonts w:ascii="Arial" w:hAnsi="Arial"/>
                <w:b w:val="0"/>
                <w:color w:val="1A1A1A"/>
                <w:sz w:val="18"/>
              </w:rPr>
            </w:r>
          </w:p>
        </w:tc>
        <w:tc>
          <w:tcPr>
            <w:tcW w:type="dxa" w:w="1026"/>
            <w:vAlign w:val="top"/>
          </w:tcPr>
          <w:p>
            <w:pPr>
              <w:spacing w:before="30" w:after="30" w:line="240" w:lineRule="auto"/>
              <w:jc w:val="left"/>
            </w:pPr>
            <w:r>
              <w:rPr>
                <w:rFonts w:ascii="Arial" w:hAnsi="Arial"/>
                <w:b w:val="0"/>
                <w:color w:val="1A1A1A"/>
                <w:sz w:val="18"/>
              </w:rPr>
            </w:r>
          </w:p>
        </w:tc>
        <w:tc>
          <w:tcPr>
            <w:tcW w:type="dxa" w:w="788"/>
            <w:vAlign w:val="top"/>
          </w:tcPr>
          <w:p>
            <w:pPr>
              <w:spacing w:before="30" w:after="30" w:line="240" w:lineRule="auto"/>
              <w:jc w:val="left"/>
            </w:pPr>
            <w:r>
              <w:rPr>
                <w:rFonts w:ascii="Arial" w:hAnsi="Arial"/>
                <w:b w:val="0"/>
                <w:color w:val="1A1A1A"/>
                <w:sz w:val="18"/>
              </w:rPr>
            </w:r>
          </w:p>
        </w:tc>
      </w:tr>
    </w:tbl>
    <w:p>
      <w:pPr>
        <w:spacing w:after="160" w:before="0" w:line="264" w:lineRule="auto"/>
      </w:pPr>
      <w:r>
        <w:rPr>
          <w:rFonts w:ascii="Arial" w:hAnsi="Arial"/>
          <w:b w:val="0"/>
          <w:i/>
          <w:color w:val="1A1A1A"/>
          <w:sz w:val="17"/>
        </w:rPr>
        <w:t>La columna de retraso se calcula en el Excel a partir de la fecha límite y la fecha de cierre. Si una fila está abierta, la celda se queda vacía.</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B · Ficha de inspección y seguimiento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