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t xml:space="preserve">Épica 4: Directorio de Canchas</w:t>
      </w:r>
    </w:p>
    <w:p>
      <w:pPr>
        <w:spacing w:after="300"/>
      </w:pPr>
      <w:r>
        <w:rPr>
          <w:i/>
          <w:iCs/>
          <w:color w:val="555555"/>
          <w:sz w:val="20"/>
          <w:szCs w:val="20"/>
        </w:rPr>
        <w:t xml:space="preserve">Historias de usuario y matriz de casos de prueba manuales — Proyecto App Padel (QA Automation &amp; Desarrollo). Generado a partir de historias-usuario-mvp.md y casos-prueba-epica4-*.md.</w:t>
      </w:r>
    </w:p>
    <w:p>
      <w:pPr>
        <w:pStyle w:val="Heading2"/>
        <w:spacing w:after="160" w:before="260"/>
      </w:pPr>
      <w:r>
        <w:t xml:space="preserve">Objetivo de negocio</w:t>
      </w:r>
    </w:p>
    <w:p>
      <w:pPr>
        <w:spacing w:after="120"/>
      </w:pPr>
      <w:r>
        <w:rPr>
          <w:b w:val="false"/>
          <w:bCs w:val="false"/>
          <w:i w:val="false"/>
          <w:iCs w:val="false"/>
          <w:strike w:val="false"/>
        </w:rPr>
        <w:t xml:space="preserve">Que el jugador resuelva el "dónde jugar" dentro de la misma app, sin depender de referencias externas (grupos de WhatsApp, boca en boca) — y que ese mismo directorio alimente el campo "cancha" al crear un partido (Épica 2), en vez de quedar como un dato de texto libre suelto y propenso a errores. El documento de alcance lo define explícitamente como un listado estático, sin sistema de reservas todavía (eso queda para Fase 2 del roadmap).</w:t>
      </w:r>
    </w:p>
    <w:p>
      <w:pPr>
        <w:pStyle w:val="Heading2"/>
        <w:spacing w:after="160" w:before="260"/>
      </w:pPr>
      <w:r>
        <w:t xml:space="preserve">Roles involucrados</w:t>
      </w:r>
    </w:p>
    <w:p>
      <w:pPr>
        <w:spacing w:after="120"/>
      </w:pPr>
      <w:r>
        <w:rPr>
          <w:b w:val="false"/>
          <w:bCs w:val="false"/>
          <w:i w:val="false"/>
          <w:iCs w:val="false"/>
          <w:strike w:val="false"/>
        </w:rPr>
        <w:t xml:space="preserve">Usuario común (jugador) consulta el directorio. El documento de alcance define un rol Admin de "gestión general de la plataforma", pero para esta épica su alcance concreto es una pregunta abierta (ver más abajo) — no se asume una pantalla de administración solo porque el rol existe en el papel.</w:t>
      </w:r>
    </w:p>
    <w:p>
      <w:pPr>
        <w:pStyle w:val="Heading2"/>
        <w:spacing w:after="160" w:before="260"/>
      </w:pPr>
      <w:r>
        <w:t xml:space="preserve">US-4.1 — Ver listado de canchas</w:t>
      </w:r>
    </w:p>
    <w:p>
      <w:pPr>
        <w:spacing w:after="120"/>
      </w:pPr>
      <w:r>
        <w:rPr>
          <w:b w:val="false"/>
          <w:bCs w:val="false"/>
          <w:i/>
          <w:iCs/>
          <w:strike w:val="false"/>
        </w:rPr>
        <w:t xml:space="preserve">Como jugador, quiero ver un listado de las canchas disponibles con su descripción, valores y teléfono de contacto, para elegir dónde jugar sin depender de información externa a la app.</w:t>
      </w:r>
    </w:p>
    <w:p>
      <w:pPr>
        <w:pStyle w:val="Heading3"/>
        <w:spacing w:after="120" w:before="200"/>
      </w:pPr>
      <w:r>
        <w:t xml:space="preserve">Criterios de aceptación</w:t>
      </w:r>
    </w:p>
    <w:p>
      <w:pPr>
        <w:pStyle w:val="ListParagraph"/>
        <w:numPr>
          <w:ilvl w:val="0"/>
          <w:numId w:val="2"/>
        </w:numPr>
        <w:spacing w:after="80"/>
      </w:pPr>
      <w:r>
        <w:rPr>
          <w:b w:val="false"/>
          <w:bCs w:val="false"/>
          <w:i w:val="false"/>
          <w:iCs w:val="false"/>
          <w:strike w:val="false"/>
        </w:rPr>
        <w:t xml:space="preserve">Dado que entro a "Canchas", cuando la pantalla carga, entonces veo un listado con nombre, descripción, valores/tarifas y teléfono de contacto de cada cancha cargada.</w:t>
      </w:r>
    </w:p>
    <w:p>
      <w:pPr>
        <w:pStyle w:val="ListParagraph"/>
        <w:numPr>
          <w:ilvl w:val="0"/>
          <w:numId w:val="2"/>
        </w:numPr>
        <w:spacing w:after="80"/>
      </w:pPr>
      <w:r>
        <w:rPr>
          <w:b w:val="false"/>
          <w:bCs w:val="false"/>
          <w:i w:val="false"/>
          <w:iCs w:val="false"/>
          <w:strike w:val="false"/>
        </w:rPr>
        <w:t xml:space="preserve">Dado que todavía no hay ninguna cancha cargada, cuando entro a "Canchas", entonces veo un mensaje explicando que no hay canchas disponibles por el momento (no una pantalla vacía sin contexto).</w:t>
      </w:r>
    </w:p>
    <w:p>
      <w:pPr>
        <w:pStyle w:val="Heading3"/>
        <w:spacing w:after="120" w:before="200"/>
      </w:pPr>
      <w:r>
        <w:t xml:space="preserve">Preguntas abiertas (definir en “Crear la app”)</w:t>
      </w:r>
    </w:p>
    <w:p>
      <w:pPr>
        <w:pStyle w:val="ListParagraph"/>
        <w:numPr>
          <w:ilvl w:val="0"/>
          <w:numId w:val="2"/>
        </w:numPr>
        <w:spacing w:after="80"/>
      </w:pPr>
      <w:r>
        <w:rPr>
          <w:b w:val="false"/>
          <w:bCs w:val="false"/>
          <w:i w:val="false"/>
          <w:iCs w:val="false"/>
          <w:strike w:val="false"/>
        </w:rPr>
        <w:t xml:space="preserve">¿Cómo se cargan las canchas en el MVP? El documento de alcance dice "listado estático" — la lectura más consistente es que no hay pantalla de administración en esta fase y la carga se hace directamente en la base de datos (seed/carga manual del desarrollador), no a través de una UI de Admin. Si esto es así, no correspondería una historia de "Admin carga cancha" dentro del MVP — quedaría para una fase futura si se decide dar de alta un rol Admin con UI propia.</w:t>
      </w:r>
    </w:p>
    <w:p>
      <w:pPr>
        <w:pStyle w:val="ListParagraph"/>
        <w:numPr>
          <w:ilvl w:val="0"/>
          <w:numId w:val="2"/>
        </w:numPr>
        <w:spacing w:after="80"/>
      </w:pPr>
      <w:r>
        <w:rPr>
          <w:b w:val="false"/>
          <w:bCs w:val="false"/>
          <w:i w:val="false"/>
          <w:iCs w:val="false"/>
          <w:strike w:val="false"/>
        </w:rPr>
        <w:t xml:space="preserve">Si sí existiera una pantalla mínima de administración (aunque sea sin rol Admin diferenciado, ej. un formulario accesible solo por quien desarrolla), ¿qué validaciones aplican sobre los datos (campos obligatorios, formato de teléfono, etc.)?</w:t>
      </w:r>
    </w:p>
    <w:p>
      <w:pPr>
        <w:pStyle w:val="Heading2"/>
        <w:spacing w:after="160" w:before="260"/>
      </w:pPr>
      <w:r>
        <w:t xml:space="preserve">US-4.2 — Ver detalle de una cancha</w:t>
      </w:r>
    </w:p>
    <w:p>
      <w:pPr>
        <w:spacing w:after="120"/>
      </w:pPr>
      <w:r>
        <w:rPr>
          <w:b w:val="false"/>
          <w:bCs w:val="false"/>
          <w:i/>
          <w:iCs/>
          <w:strike w:val="false"/>
        </w:rPr>
        <w:t xml:space="preserve">Como jugador, quiero ver el detalle completo de una cancha del listado, para decidir si me sirve antes de contactarla.</w:t>
      </w:r>
    </w:p>
    <w:p>
      <w:pPr>
        <w:pStyle w:val="Heading3"/>
        <w:spacing w:after="120" w:before="200"/>
      </w:pPr>
      <w:r>
        <w:t xml:space="preserve">Criterios de aceptación</w:t>
      </w:r>
    </w:p>
    <w:p>
      <w:pPr>
        <w:pStyle w:val="ListParagraph"/>
        <w:numPr>
          <w:ilvl w:val="0"/>
          <w:numId w:val="2"/>
        </w:numPr>
        <w:spacing w:after="80"/>
      </w:pPr>
      <w:r>
        <w:rPr>
          <w:b w:val="false"/>
          <w:bCs w:val="false"/>
          <w:i w:val="false"/>
          <w:iCs w:val="false"/>
          <w:strike w:val="false"/>
        </w:rPr>
        <w:t xml:space="preserve">Dado que toco una cancha del listado, cuando entro a su detalle, entonces veo su información completa: nombre, dirección/zona, descripción, valores y teléfono de contacto.</w:t>
      </w:r>
    </w:p>
    <w:p>
      <w:pPr>
        <w:pStyle w:val="ListParagraph"/>
        <w:numPr>
          <w:ilvl w:val="0"/>
          <w:numId w:val="2"/>
        </w:numPr>
        <w:spacing w:after="80"/>
      </w:pPr>
      <w:r>
        <w:rPr>
          <w:b w:val="false"/>
          <w:bCs w:val="false"/>
          <w:i w:val="false"/>
          <w:iCs w:val="false"/>
          <w:strike w:val="false"/>
        </w:rPr>
        <w:t xml:space="preserve">Dado que estoy en el detalle de una cancha, cuando vuelvo atrás, entonces regreso al listado completo (no se pierde el contexto de navegación).</w:t>
      </w:r>
    </w:p>
    <w:p>
      <w:pPr>
        <w:pStyle w:val="Heading2"/>
        <w:spacing w:after="160" w:before="260"/>
      </w:pPr>
      <w:r>
        <w:t xml:space="preserve">US-4.3 — Elegir una cancha del directorio al crear un partido</w:t>
      </w:r>
    </w:p>
    <w:p>
      <w:pPr>
        <w:spacing w:after="120"/>
      </w:pPr>
      <w:r>
        <w:rPr>
          <w:b w:val="false"/>
          <w:bCs w:val="false"/>
          <w:i/>
          <w:iCs/>
          <w:strike w:val="false"/>
        </w:rPr>
        <w:t xml:space="preserve">Como jugador que crea un partido, quiero elegir la cancha desde el Directorio de Canchas en vez de escribirla a mano, para evitar errores de tipeo y que el partido quede asociado a información de contacto real y consistente.</w:t>
      </w:r>
    </w:p>
    <w:p>
      <w:pPr>
        <w:pStyle w:val="Heading3"/>
        <w:spacing w:after="120" w:before="200"/>
      </w:pPr>
      <w:r>
        <w:t xml:space="preserve">Criterios de aceptación</w:t>
      </w:r>
    </w:p>
    <w:p>
      <w:pPr>
        <w:pStyle w:val="ListParagraph"/>
        <w:numPr>
          <w:ilvl w:val="0"/>
          <w:numId w:val="2"/>
        </w:numPr>
        <w:spacing w:after="80"/>
      </w:pPr>
      <w:r>
        <w:rPr>
          <w:b w:val="false"/>
          <w:bCs w:val="false"/>
          <w:i w:val="false"/>
          <w:iCs w:val="false"/>
          <w:strike w:val="false"/>
        </w:rPr>
        <w:t xml:space="preserve">Dado que estoy creando un partido, cuando llego al campo "cancha", entonces puedo buscar y seleccionar una cancha existente del directorio, en vez de escribirla como texto libre.</w:t>
      </w:r>
    </w:p>
    <w:p>
      <w:pPr>
        <w:pStyle w:val="ListParagraph"/>
        <w:numPr>
          <w:ilvl w:val="0"/>
          <w:numId w:val="2"/>
        </w:numPr>
        <w:spacing w:after="80"/>
      </w:pPr>
      <w:r>
        <w:rPr>
          <w:b w:val="false"/>
          <w:bCs w:val="false"/>
          <w:i w:val="false"/>
          <w:iCs w:val="false"/>
          <w:strike w:val="false"/>
        </w:rPr>
        <w:t xml:space="preserve">Dado que el directorio de canchas está vacío (todavía no se cargó ninguna), cuando creo un partido, entonces el sistema me permite completar el campo como texto libre (fallback), para no bloquear la creación de partidos por falta de datos de canchas.</w:t>
      </w:r>
    </w:p>
    <w:p>
      <w:pPr>
        <w:pStyle w:val="ListParagraph"/>
        <w:numPr>
          <w:ilvl w:val="0"/>
          <w:numId w:val="2"/>
        </w:numPr>
        <w:spacing w:after="80"/>
      </w:pPr>
      <w:r>
        <w:rPr>
          <w:b w:val="false"/>
          <w:bCs w:val="false"/>
          <w:i w:val="false"/>
          <w:iCs w:val="false"/>
          <w:strike w:val="false"/>
        </w:rPr>
        <w:t xml:space="preserve">Dado que creé un partido eligiendo una cancha del directorio, cuando veo el detalle del partido, entonces puedo acceder al detalle de esa cancha (US-4.2) sin tener que ir a buscarla de nuevo desde el listado general.</w:t>
      </w:r>
    </w:p>
    <w:p>
      <w:pPr>
        <w:spacing w:after="120"/>
      </w:pPr>
      <w:r>
        <w:rPr>
          <w:b w:val="false"/>
          <w:bCs w:val="false"/>
          <w:i w:val="false"/>
          <w:iCs w:val="false"/>
          <w:strike w:val="false"/>
        </w:rPr>
        <w:t xml:space="preserve">Nota (cierra una pregunta abierta de la Épica 2): esta historia resuelve la pregunta abierta que había quedado planteada en US-2.1 sobre el origen del campo "cancha".</w:t>
      </w:r>
    </w:p>
    <w:p>
      <w:pPr>
        <w:pStyle w:val="Heading2"/>
        <w:spacing w:after="160" w:before="260"/>
      </w:pPr>
      <w:r>
        <w:t xml:space="preserve">Pantallas involucradas</w:t>
      </w:r>
    </w:p>
    <w:p>
      <w:pPr>
        <w:spacing w:after="120"/>
      </w:pPr>
      <w:r>
        <w:rPr>
          <w:b w:val="false"/>
          <w:bCs w:val="false"/>
          <w:i w:val="false"/>
          <w:iCs w:val="false"/>
          <w:strike w:val="false"/>
        </w:rPr>
        <w:t xml:space="preserve">1. Canchas (listado) — nombre, breve descripción y valores de cada cancha; mensaje de "sin canchas disponibles" si el listado está vacío.</w:t>
      </w:r>
    </w:p>
    <w:p>
      <w:pPr>
        <w:spacing w:after="120"/>
      </w:pPr>
      <w:r>
        <w:rPr>
          <w:b w:val="false"/>
          <w:bCs w:val="false"/>
          <w:i w:val="false"/>
          <w:iCs w:val="false"/>
          <w:strike w:val="false"/>
        </w:rPr>
        <w:t xml:space="preserve">2. Detalle de cancha — información completa: nombre, dirección/zona, descripción, valores, teléfono de contacto.</w:t>
      </w:r>
    </w:p>
    <w:p>
      <w:pPr>
        <w:spacing w:after="120"/>
      </w:pPr>
      <w:r>
        <w:rPr>
          <w:b w:val="false"/>
          <w:bCs w:val="false"/>
          <w:i w:val="false"/>
          <w:iCs w:val="false"/>
          <w:strike w:val="false"/>
        </w:rPr>
        <w:t xml:space="preserve">3. Crear partido (ya existente, Épica 2) — se actualiza el campo "cancha" para incluir un buscador/selector contra el directorio, con fallback a texto libre si el directorio está vacío.</w:t>
      </w:r>
    </w:p>
    <w:p>
      <w:pPr>
        <w:pStyle w:val="Heading2"/>
        <w:spacing w:after="160" w:before="260"/>
      </w:pPr>
      <w:r>
        <w:t xml:space="preserve">Flujo de navegación</w:t>
      </w:r>
    </w:p>
    <w:p>
      <w:pPr>
        <w:spacing w:after="120"/>
      </w:pPr>
      <w:r>
        <w:rPr>
          <w:b w:val="false"/>
          <w:bCs w:val="false"/>
          <w:i w:val="false"/>
          <w:iCs w:val="false"/>
          <w:strike w:val="false"/>
        </w:rPr>
        <w:t xml:space="preserve">Home → "Canchas" → listado → detalle de una cancha. Desde "Crear partido": campo "cancha" → buscador del directorio (mismo listado) → selecciono una cancha (o completo texto libre si no hay ninguna cargada).</w:t>
      </w:r>
    </w:p>
    <w:p>
      <w:r>
        <w:br w:type="page"/>
      </w:r>
    </w:p>
    <w:p>
      <w:pPr>
        <w:pStyle w:val="Heading1"/>
        <w:spacing w:after="200" w:before="300"/>
      </w:pPr>
      <w:r>
        <w:t xml:space="preserve">Matriz de Casos de Prueba Manuales</w:t>
      </w:r>
    </w:p>
    <w:p>
      <w:pPr>
        <w:spacing w:after="120"/>
      </w:pPr>
      <w:r>
        <w:rPr>
          <w:b w:val="false"/>
          <w:bCs w:val="false"/>
          <w:i w:val="false"/>
          <w:iCs w:val="false"/>
          <w:strike w:val="false"/>
        </w:rPr>
        <w:t xml:space="preserve">Basado en las historias de usuario de historias-usuario-mvp.md (Épica 4). Épica acotada: es un directorio de solo lectura para el jugador (sin reservas, sin transacciones), por lo que la matriz es más chica que las anteriores — la complejidad real de esta épica está en la integración con "Crear partido" (US-4.3), no en el listado en sí.</w:t>
      </w:r>
    </w:p>
    <w:p>
      <w:pPr>
        <w:spacing w:after="120"/>
      </w:pPr>
      <w:r>
        <w:rPr>
          <w:b w:val="false"/>
          <w:bCs w:val="false"/>
          <w:i/>
          <w:iCs/>
          <w:strike w:val="false"/>
        </w:rPr>
        <w:t xml:space="preserve">Convenciones — Tipo: Funcional / Negativo / Límite / Seguridad / Responsive. Prioridad: Alta / Media / Baja (impacto en el flujo principal si falla).</w:t>
      </w:r>
    </w:p>
    <w:p>
      <w:pPr>
        <w:pStyle w:val="Heading2"/>
        <w:spacing w:after="160" w:before="260"/>
      </w:pPr>
      <w:r>
        <w:t xml:space="preserve">US-4.1 — Ver listado de canchas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CP-4.1.1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Ver listado de canchas con datos cargados</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Hay al menos una cancha cargada</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Ir a "Canchas".</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Veo el listado con nombre, descripción y valores de cada cancha.</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CP-4.1.2</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Ver mensaje cuando no hay canchas cargadas</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No hay ninguna cancha cargada en el sistema</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Ir a "Canchas".</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Veo un mensaje indicando que no hay canchas disponibles, no una pantalla vacía sin explicación.</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Límite</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Media</w:t>
            </w:r>
          </w:p>
        </w:tc>
      </w:tr>
    </w:tbl>
    <w:p>
      <w:pPr>
        <w:pStyle w:val="Heading2"/>
        <w:spacing w:after="160" w:before="260"/>
      </w:pPr>
      <w:r>
        <w:t xml:space="preserve">US-4.2 — Ver detalle de una cancha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CP-4.2.1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Ver el detalle completo de una cancha desde el listado</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Hay al menos una cancha cargada</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Ir a "Canchas". 2. Tocar una cancha del listado.</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Veo su información completa: nombre, dirección/zona, descripción, valores y teléfono de contacto.</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CP-4.2.2</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Volver del detalle al listado sin perder contexto</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Estoy en el detalle de una cancha</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Tocar "volver".</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Regreso al listado completo de canchas.</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Baja</w:t>
            </w:r>
          </w:p>
        </w:tc>
      </w:tr>
    </w:tbl>
    <w:p>
      <w:pPr>
        <w:pStyle w:val="Heading2"/>
        <w:spacing w:after="160" w:before="260"/>
      </w:pPr>
      <w:r>
        <w:t xml:space="preserve">US-4.3 — Elegir una cancha del directorio al crear un partido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CP-4.3.1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Elegir una cancha existente del directorio al crear un partido</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Hay al menos una cancha cargada</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Ir a "Crear partido". 2. En el campo "cancha", buscar y seleccionar una cancha del directorio. 3. Completar el resto y confirmar.</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El partido se crea asociado a esa cancha del directorio (no a texto libre).</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Alta</w:t>
            </w:r>
          </w:p>
        </w:tc>
      </w:tr>
      <w:tr>
        <w:tc>
          <w:tcPr>
            <w:tcW w:type="dxa" w:w="7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CP-4.3.2</w:t>
            </w:r>
          </w:p>
        </w:tc>
        <w:tc>
          <w:tcPr>
            <w:tcW w:type="dxa" w:w="13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Crear un partido con cancha como texto libre cuando el directorio está vacío</w:t>
            </w:r>
          </w:p>
        </w:tc>
        <w:tc>
          <w:tcPr>
            <w:tcW w:type="dxa" w:w="15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No hay ninguna cancha cargada</w:t>
            </w:r>
          </w:p>
        </w:tc>
        <w:tc>
          <w:tcPr>
            <w:tcW w:type="dxa" w:w="2866"/>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1. Ir a "Crear partido". 2. Completar el campo "cancha" escribiendo texto libre. 3. Confirmar.</w:t>
            </w:r>
          </w:p>
        </w:tc>
        <w:tc>
          <w:tcPr>
            <w:tcW w:type="dxa" w:w="2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El partido se crea correctamente con el valor de texto libre (no se bloquea la creación por falta de canchas en el directorio).</w:t>
            </w:r>
          </w:p>
        </w:tc>
        <w:tc>
          <w:tcPr>
            <w:tcW w:type="dxa" w:w="9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shd w:fill="F2F2F2" w:color="auto" w:val="clear"/>
            <w:tcMar>
              <w:top w:type="dxa" w:w="60"/>
              <w:left w:type="dxa" w:w="80"/>
              <w:bottom w:type="dxa" w:w="60"/>
              <w:right w:type="dxa" w:w="80"/>
            </w:tcMar>
          </w:tcPr>
          <w:p>
            <w:pPr>
              <w:spacing w:after="0"/>
            </w:pPr>
            <w:r>
              <w:rPr>
                <w:b w:val="false"/>
                <w:bCs w:val="false"/>
                <w:i w:val="false"/>
                <w:iCs w:val="false"/>
                <w:strike w:val="false"/>
                <w:sz w:val="18"/>
                <w:szCs w:val="18"/>
              </w:rPr>
              <w:t xml:space="preserve">Media</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CP-4.3.3</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Acceder al detalle de la cancha elegida desde el detalle del partido</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Creé un partido eligiendo una cancha del directorio</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Ir al detalle de ese partido. 2. Tocar la cancha asociada.</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Accedo al detalle completo de esa cancha (US-4.2), sin tener que buscarla de nuevo desde el listado general.</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Funcional</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Baja</w:t>
            </w:r>
          </w:p>
        </w:tc>
      </w:tr>
    </w:tbl>
    <w:p>
      <w:pPr>
        <w:pStyle w:val="Heading2"/>
        <w:spacing w:after="160" w:before="260"/>
      </w:pPr>
      <w:r>
        <w:t xml:space="preserve">Transversal (aplica a toda la épica)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866"/>
        <w:gridCol w:w="2600"/>
        <w:gridCol w:w="900"/>
        <w:gridCol w:w="600"/>
      </w:tblGrid>
      <w:tr>
        <w:trPr>
          <w:tblHeader/>
        </w:trPr>
        <w:tc>
          <w:tcPr>
            <w:tcW w:type="dxa" w:w="700"/>
            <w:shd w:fill="2F5496" w:color="auto" w:val="clear"/>
            <w:tcMar>
              <w:top w:type="dxa" w:w="60"/>
              <w:left w:type="dxa" w:w="80"/>
              <w:bottom w:type="dxa" w:w="60"/>
              <w:right w:type="dxa" w:w="80"/>
            </w:tcMar>
          </w:tcPr>
          <w:p>
            <w:r>
              <w:rPr>
                <w:b/>
                <w:bCs/>
                <w:color w:val="FFFFFF"/>
                <w:sz w:val="18"/>
                <w:szCs w:val="18"/>
              </w:rPr>
              <w:t xml:space="preserve">ID</w:t>
            </w:r>
          </w:p>
        </w:tc>
        <w:tc>
          <w:tcPr>
            <w:tcW w:type="dxa" w:w="1300"/>
            <w:shd w:fill="2F5496" w:color="auto" w:val="clear"/>
            <w:tcMar>
              <w:top w:type="dxa" w:w="60"/>
              <w:left w:type="dxa" w:w="80"/>
              <w:bottom w:type="dxa" w:w="60"/>
              <w:right w:type="dxa" w:w="80"/>
            </w:tcMar>
          </w:tcPr>
          <w:p>
            <w:r>
              <w:rPr>
                <w:b/>
                <w:bCs/>
                <w:color w:val="FFFFFF"/>
                <w:sz w:val="18"/>
                <w:szCs w:val="18"/>
              </w:rPr>
              <w:t xml:space="preserve">Título</w:t>
            </w:r>
          </w:p>
        </w:tc>
        <w:tc>
          <w:tcPr>
            <w:tcW w:type="dxa" w:w="1500"/>
            <w:shd w:fill="2F5496" w:color="auto" w:val="clear"/>
            <w:tcMar>
              <w:top w:type="dxa" w:w="60"/>
              <w:left w:type="dxa" w:w="80"/>
              <w:bottom w:type="dxa" w:w="60"/>
              <w:right w:type="dxa" w:w="80"/>
            </w:tcMar>
          </w:tcPr>
          <w:p>
            <w:r>
              <w:rPr>
                <w:b/>
                <w:bCs/>
                <w:color w:val="FFFFFF"/>
                <w:sz w:val="18"/>
                <w:szCs w:val="18"/>
              </w:rPr>
              <w:t xml:space="preserve">Precondición</w:t>
            </w:r>
          </w:p>
        </w:tc>
        <w:tc>
          <w:tcPr>
            <w:tcW w:type="dxa" w:w="2866"/>
            <w:shd w:fill="2F5496" w:color="auto" w:val="clear"/>
            <w:tcMar>
              <w:top w:type="dxa" w:w="60"/>
              <w:left w:type="dxa" w:w="80"/>
              <w:bottom w:type="dxa" w:w="60"/>
              <w:right w:type="dxa" w:w="80"/>
            </w:tcMar>
          </w:tcPr>
          <w:p>
            <w:r>
              <w:rPr>
                <w:b/>
                <w:bCs/>
                <w:color w:val="FFFFFF"/>
                <w:sz w:val="18"/>
                <w:szCs w:val="18"/>
              </w:rPr>
              <w:t xml:space="preserve">Pasos</w:t>
            </w:r>
          </w:p>
        </w:tc>
        <w:tc>
          <w:tcPr>
            <w:tcW w:type="dxa" w:w="2600"/>
            <w:shd w:fill="2F5496" w:color="auto" w:val="clear"/>
            <w:tcMar>
              <w:top w:type="dxa" w:w="60"/>
              <w:left w:type="dxa" w:w="80"/>
              <w:bottom w:type="dxa" w:w="60"/>
              <w:right w:type="dxa" w:w="80"/>
            </w:tcMar>
          </w:tcPr>
          <w:p>
            <w:r>
              <w:rPr>
                <w:b/>
                <w:bCs/>
                <w:color w:val="FFFFFF"/>
                <w:sz w:val="18"/>
                <w:szCs w:val="18"/>
              </w:rPr>
              <w:t xml:space="preserve">Resultado esperado</w:t>
            </w:r>
          </w:p>
        </w:tc>
        <w:tc>
          <w:tcPr>
            <w:tcW w:type="dxa" w:w="900"/>
            <w:shd w:fill="2F5496" w:color="auto" w:val="clear"/>
            <w:tcMar>
              <w:top w:type="dxa" w:w="60"/>
              <w:left w:type="dxa" w:w="80"/>
              <w:bottom w:type="dxa" w:w="60"/>
              <w:right w:type="dxa" w:w="80"/>
            </w:tcMar>
          </w:tcPr>
          <w:p>
            <w:r>
              <w:rPr>
                <w:b/>
                <w:bCs/>
                <w:color w:val="FFFFFF"/>
                <w:sz w:val="18"/>
                <w:szCs w:val="18"/>
              </w:rPr>
              <w:t xml:space="preserve">Tipo</w:t>
            </w:r>
          </w:p>
        </w:tc>
        <w:tc>
          <w:tcPr>
            <w:tcW w:type="dxa" w:w="600"/>
            <w:shd w:fill="2F5496" w:color="auto" w:val="clear"/>
            <w:tcMar>
              <w:top w:type="dxa" w:w="60"/>
              <w:left w:type="dxa" w:w="80"/>
              <w:bottom w:type="dxa" w:w="60"/>
              <w:right w:type="dxa" w:w="80"/>
            </w:tcMar>
          </w:tcPr>
          <w:p>
            <w:r>
              <w:rPr>
                <w:b/>
                <w:bCs/>
                <w:color w:val="FFFFFF"/>
                <w:sz w:val="18"/>
                <w:szCs w:val="18"/>
              </w:rPr>
              <w:t xml:space="preserve">Prioridad</w:t>
            </w:r>
          </w:p>
        </w:tc>
      </w:tr>
      <w:tr>
        <w:tc>
          <w:tcPr>
            <w:tcW w:type="dxa" w:w="700"/>
            <w:tcMar>
              <w:top w:type="dxa" w:w="60"/>
              <w:left w:type="dxa" w:w="80"/>
              <w:bottom w:type="dxa" w:w="60"/>
              <w:right w:type="dxa" w:w="80"/>
            </w:tcMar>
          </w:tcPr>
          <w:p>
            <w:pPr>
              <w:spacing w:after="0"/>
            </w:pPr>
            <w:r>
              <w:rPr>
                <w:b w:val="false"/>
                <w:bCs w:val="false"/>
                <w:i w:val="false"/>
                <w:iCs w:val="false"/>
                <w:strike w:val="false"/>
                <w:sz w:val="18"/>
                <w:szCs w:val="18"/>
              </w:rPr>
              <w:t xml:space="preserve">CP-4.4.1</w:t>
            </w:r>
          </w:p>
        </w:tc>
        <w:tc>
          <w:tcPr>
            <w:tcW w:type="dxa" w:w="1300"/>
            <w:tcMar>
              <w:top w:type="dxa" w:w="60"/>
              <w:left w:type="dxa" w:w="80"/>
              <w:bottom w:type="dxa" w:w="60"/>
              <w:right w:type="dxa" w:w="80"/>
            </w:tcMar>
          </w:tcPr>
          <w:p>
            <w:pPr>
              <w:spacing w:after="0"/>
            </w:pPr>
            <w:r>
              <w:rPr>
                <w:b w:val="false"/>
                <w:bCs w:val="false"/>
                <w:i w:val="false"/>
                <w:iCs w:val="false"/>
                <w:strike w:val="false"/>
                <w:sz w:val="18"/>
                <w:szCs w:val="18"/>
              </w:rPr>
              <w:t xml:space="preserve">Pantallas del directorio (listado y detalle) se ven y funcionan bien en mobile y desktop</w:t>
            </w:r>
          </w:p>
        </w:tc>
        <w:tc>
          <w:tcPr>
            <w:tcW w:type="dxa" w:w="1500"/>
            <w:tcMar>
              <w:top w:type="dxa" w:w="60"/>
              <w:left w:type="dxa" w:w="80"/>
              <w:bottom w:type="dxa" w:w="60"/>
              <w:right w:type="dxa" w:w="80"/>
            </w:tcMar>
          </w:tcPr>
          <w:p>
            <w:pPr>
              <w:spacing w:after="0"/>
            </w:pPr>
            <w:r>
              <w:rPr>
                <w:b w:val="false"/>
                <w:bCs w:val="false"/>
                <w:i w:val="false"/>
                <w:iCs w:val="false"/>
                <w:strike w:val="false"/>
                <w:sz w:val="18"/>
                <w:szCs w:val="18"/>
              </w:rPr>
              <w:t xml:space="preserve">—</w:t>
            </w:r>
          </w:p>
        </w:tc>
        <w:tc>
          <w:tcPr>
            <w:tcW w:type="dxa" w:w="2866"/>
            <w:tcMar>
              <w:top w:type="dxa" w:w="60"/>
              <w:left w:type="dxa" w:w="80"/>
              <w:bottom w:type="dxa" w:w="60"/>
              <w:right w:type="dxa" w:w="80"/>
            </w:tcMar>
          </w:tcPr>
          <w:p>
            <w:pPr>
              <w:spacing w:after="0"/>
            </w:pPr>
            <w:r>
              <w:rPr>
                <w:b w:val="false"/>
                <w:bCs w:val="false"/>
                <w:i w:val="false"/>
                <w:iCs w:val="false"/>
                <w:strike w:val="false"/>
                <w:sz w:val="18"/>
                <w:szCs w:val="18"/>
              </w:rPr>
              <w:t xml:space="preserve">1. Repetir ver listado y ver detalle desde un navegador de escritorio y desde un viewport móvil.</w:t>
            </w:r>
          </w:p>
        </w:tc>
        <w:tc>
          <w:tcPr>
            <w:tcW w:type="dxa" w:w="2600"/>
            <w:tcMar>
              <w:top w:type="dxa" w:w="60"/>
              <w:left w:type="dxa" w:w="80"/>
              <w:bottom w:type="dxa" w:w="60"/>
              <w:right w:type="dxa" w:w="80"/>
            </w:tcMar>
          </w:tcPr>
          <w:p>
            <w:pPr>
              <w:spacing w:after="0"/>
            </w:pPr>
            <w:r>
              <w:rPr>
                <w:b w:val="false"/>
                <w:bCs w:val="false"/>
                <w:i w:val="false"/>
                <w:iCs w:val="false"/>
                <w:strike w:val="false"/>
                <w:sz w:val="18"/>
                <w:szCs w:val="18"/>
              </w:rPr>
              <w:t xml:space="preserve">Ambas pantallas son usables y legibles en los dos casos.</w:t>
            </w:r>
          </w:p>
        </w:tc>
        <w:tc>
          <w:tcPr>
            <w:tcW w:type="dxa" w:w="900"/>
            <w:tcMar>
              <w:top w:type="dxa" w:w="60"/>
              <w:left w:type="dxa" w:w="80"/>
              <w:bottom w:type="dxa" w:w="60"/>
              <w:right w:type="dxa" w:w="80"/>
            </w:tcMar>
          </w:tcPr>
          <w:p>
            <w:pPr>
              <w:spacing w:after="0"/>
            </w:pPr>
            <w:r>
              <w:rPr>
                <w:b w:val="false"/>
                <w:bCs w:val="false"/>
                <w:i w:val="false"/>
                <w:iCs w:val="false"/>
                <w:strike w:val="false"/>
                <w:sz w:val="18"/>
                <w:szCs w:val="18"/>
              </w:rPr>
              <w:t xml:space="preserve">Responsive</w:t>
            </w:r>
          </w:p>
        </w:tc>
        <w:tc>
          <w:tcPr>
            <w:tcW w:type="dxa" w:w="600"/>
            <w:tcMar>
              <w:top w:type="dxa" w:w="60"/>
              <w:left w:type="dxa" w:w="80"/>
              <w:bottom w:type="dxa" w:w="60"/>
              <w:right w:type="dxa" w:w="80"/>
            </w:tcMar>
          </w:tcPr>
          <w:p>
            <w:pPr>
              <w:spacing w:after="0"/>
            </w:pPr>
            <w:r>
              <w:rPr>
                <w:b w:val="false"/>
                <w:bCs w:val="false"/>
                <w:i w:val="false"/>
                <w:iCs w:val="false"/>
                <w:strike w:val="false"/>
                <w:sz w:val="18"/>
                <w:szCs w:val="18"/>
              </w:rPr>
              <w:t xml:space="preserve">Baja</w:t>
            </w:r>
          </w:p>
        </w:tc>
      </w:tr>
    </w:tbl>
    <w:p>
      <w:pPr>
        <w:pStyle w:val="Heading2"/>
        <w:spacing w:after="160" w:before="260"/>
      </w:pPr>
      <w:r>
        <w:t xml:space="preserve">Candidatos a automatización temprana (referencia para el chat "Automatización")</w:t>
      </w:r>
    </w:p>
    <w:p>
      <w:pPr>
        <w:pStyle w:val="ListParagraph"/>
        <w:numPr>
          <w:ilvl w:val="0"/>
          <w:numId w:val="2"/>
        </w:numPr>
        <w:spacing w:after="80"/>
      </w:pPr>
      <w:r>
        <w:rPr>
          <w:b w:val="false"/>
          <w:bCs w:val="false"/>
          <w:i w:val="false"/>
          <w:iCs w:val="false"/>
          <w:strike w:val="false"/>
        </w:rPr>
        <w:t xml:space="preserve">CP-4.1.1 y CP-4.2.1 son excelentes primeros candidatos de Postman: son endpoints de solo lectura (GET), sin lógica de negocio compleja ni dependencias de estado — ideales para un smoke test temprano de la API.</w:t>
      </w:r>
    </w:p>
    <w:p>
      <w:pPr>
        <w:pStyle w:val="ListParagraph"/>
        <w:numPr>
          <w:ilvl w:val="0"/>
          <w:numId w:val="2"/>
        </w:numPr>
        <w:spacing w:after="80"/>
      </w:pPr>
      <w:r>
        <w:rPr>
          <w:b w:val="false"/>
          <w:bCs w:val="false"/>
          <w:i w:val="false"/>
          <w:iCs w:val="false"/>
          <w:strike w:val="false"/>
        </w:rPr>
        <w:t xml:space="preserve">CP-4.3.1 es un buen candidato de Playwright para extender el flujo E2E de "crear partido" ya cubierto en la Épica 2 (crear → sumarse → confirmar), agregando el paso de selección de cancha real.</w:t>
      </w:r>
    </w:p>
    <w:p>
      <w:pPr>
        <w:pStyle w:val="Heading2"/>
        <w:spacing w:after="160" w:before="260"/>
      </w:pPr>
      <w:r>
        <w:t xml:space="preserve">Nota de cierre</w:t>
      </w:r>
    </w:p>
    <w:p>
      <w:pPr>
        <w:spacing w:after="120"/>
      </w:pPr>
      <w:r>
        <w:rPr>
          <w:b w:val="false"/>
          <w:bCs w:val="false"/>
          <w:i w:val="false"/>
          <w:iCs w:val="false"/>
          <w:strike w:val="false"/>
        </w:rPr>
        <w:t xml:space="preserve">Si en "Crear la app" se confirma que existe alguna pantalla de administración para cargar/editar canchas, corresponde sumar acá casos de autorización por rol (ej. un usuario común intentando dar de alta una cancha manipulando la API directamente) — no se incluyen todavía porque no está confirmado que esa pantalla exista en el MVP.</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2026-08-29T23:52:33.944Z</dcterms:created>
  <dcterms:modified xsi:type="dcterms:W3CDTF">2026-08-29T23:52:33.944Z</dcterms:modified>
</cp:coreProperties>
</file>

<file path=docProps/custom.xml><?xml version="1.0" encoding="utf-8"?>
<Properties xmlns="http://schemas.openxmlformats.org/officeDocument/2006/custom-properties" xmlns:vt="http://schemas.openxmlformats.org/officeDocument/2006/docPropsVTypes"/>
</file>