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de conservation DOCX</w:t>
      </w:r>
    </w:p>
    <w:p>
      <w:r>
        <w:t>Ce document sert à vérifier que Flat Archive conserve un fichier Word et son contenu après archivage du dossier Moodle.</w:t>
      </w:r>
    </w:p>
    <w:p>
      <w:pPr>
        <w:pStyle w:val="Heading1"/>
      </w:pPr>
      <w:r>
        <w:t>Contenu à vérifier</w:t>
      </w:r>
    </w:p>
    <w:p>
      <w:r>
        <w:t>Accents : été, élèves, français. Le texte, la liste et l’image doivent rester lisibles.</w:t>
      </w:r>
    </w:p>
    <w:p>
      <w:pPr>
        <w:pStyle w:val="ListBullet"/>
      </w:pPr>
      <w:r>
        <w:t>Ouvrir le document après extraction du ZIP.</w:t>
      </w:r>
    </w:p>
    <w:p>
      <w:pPr>
        <w:pStyle w:val="ListBullet"/>
      </w:pPr>
      <w:r>
        <w:t>Vérifier la présence de quatre rectangles colorés.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été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de conservation DOCX</dc:title>
  <dc:subject/>
  <dc:creator>Edunover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