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Description w:val="A two cell table with the OregonTech logo on the left and the words 'Course Syllabus' on the right. "/>
      </w:tblPr>
      <w:tblGrid>
        <w:gridCol w:w="5076"/>
        <w:gridCol w:w="4284"/>
      </w:tblGrid>
      <w:tr w:rsidR="00801469" w14:paraId="7534610C" w14:textId="77777777" w:rsidTr="00D15D01">
        <w:trPr>
          <w:tblHeader/>
        </w:trPr>
        <w:tc>
          <w:tcPr>
            <w:tcW w:w="4675" w:type="dxa"/>
          </w:tcPr>
          <w:p w14:paraId="09131C70" w14:textId="77777777" w:rsidR="00801469" w:rsidRDefault="00801469">
            <w:r w:rsidRPr="00224B9D">
              <w:rPr>
                <w:noProof/>
              </w:rPr>
              <w:drawing>
                <wp:inline distT="0" distB="0" distL="0" distR="0" wp14:anchorId="4572F4A7" wp14:editId="66207F69">
                  <wp:extent cx="3076575" cy="619125"/>
                  <wp:effectExtent l="0" t="0" r="9525" b="9525"/>
                  <wp:docPr id="1" name="Picture 1" descr="The Oregon Tech logo." title="Oregon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gon Tech logo">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619125"/>
                          </a:xfrm>
                          <a:prstGeom prst="rect">
                            <a:avLst/>
                          </a:prstGeom>
                          <a:noFill/>
                          <a:ln>
                            <a:noFill/>
                          </a:ln>
                        </pic:spPr>
                      </pic:pic>
                    </a:graphicData>
                  </a:graphic>
                </wp:inline>
              </w:drawing>
            </w:r>
          </w:p>
        </w:tc>
        <w:tc>
          <w:tcPr>
            <w:tcW w:w="4675" w:type="dxa"/>
          </w:tcPr>
          <w:p w14:paraId="3D36AA69" w14:textId="77777777" w:rsidR="00801469" w:rsidRPr="00801469" w:rsidRDefault="00801469" w:rsidP="00801469">
            <w:pPr>
              <w:pStyle w:val="Heading1"/>
              <w:outlineLvl w:val="0"/>
              <w:rPr>
                <w:b/>
                <w:color w:val="auto"/>
                <w:sz w:val="52"/>
                <w:szCs w:val="52"/>
              </w:rPr>
            </w:pPr>
            <w:r w:rsidRPr="00801469">
              <w:rPr>
                <w:b/>
                <w:color w:val="auto"/>
                <w:sz w:val="52"/>
                <w:szCs w:val="52"/>
              </w:rPr>
              <w:t>Course Syllabus</w:t>
            </w:r>
          </w:p>
        </w:tc>
      </w:tr>
    </w:tbl>
    <w:p w14:paraId="757C0091" w14:textId="77777777" w:rsidR="00D15D01" w:rsidRDefault="00D15D01" w:rsidP="00D23B3F"/>
    <w:p w14:paraId="312EBA94" w14:textId="77777777" w:rsidR="00D15D01" w:rsidRPr="00D15D01" w:rsidRDefault="00D15D01" w:rsidP="00D15D01">
      <w:pPr>
        <w:pStyle w:val="Heading2"/>
        <w:rPr>
          <w:rFonts w:asciiTheme="minorHAnsi" w:hAnsiTheme="minorHAnsi"/>
          <w:b/>
          <w:color w:val="auto"/>
        </w:rPr>
      </w:pPr>
      <w:r>
        <w:rPr>
          <w:rFonts w:asciiTheme="minorHAnsi" w:hAnsiTheme="minorHAnsi"/>
          <w:b/>
          <w:color w:val="auto"/>
        </w:rPr>
        <w:t xml:space="preserve">Instructor Information: </w:t>
      </w:r>
    </w:p>
    <w:p w14:paraId="68B89C00" w14:textId="77777777" w:rsidR="00D23B3F" w:rsidRDefault="00D23B3F" w:rsidP="00D15D01">
      <w:pPr>
        <w:ind w:left="720"/>
      </w:pPr>
      <w:r w:rsidRPr="00E81AE9">
        <w:rPr>
          <w:b/>
        </w:rPr>
        <w:t>Name:</w:t>
      </w:r>
      <w:r>
        <w:t xml:space="preserve"> </w:t>
      </w:r>
      <w:r w:rsidR="005E04B8">
        <w:t>Richard Bailey</w:t>
      </w:r>
    </w:p>
    <w:p w14:paraId="0D459CD8" w14:textId="77777777" w:rsidR="00D23B3F" w:rsidRDefault="00D23B3F" w:rsidP="00D15D01">
      <w:pPr>
        <w:ind w:left="720"/>
      </w:pPr>
      <w:r w:rsidRPr="00E81AE9">
        <w:rPr>
          <w:b/>
        </w:rPr>
        <w:t>Email:</w:t>
      </w:r>
      <w:r>
        <w:t xml:space="preserve"> </w:t>
      </w:r>
      <w:r w:rsidR="005E04B8">
        <w:t>Richard.bailey@oit.edu</w:t>
      </w:r>
    </w:p>
    <w:p w14:paraId="429ED313" w14:textId="77777777" w:rsidR="00D23B3F" w:rsidRDefault="00D23B3F" w:rsidP="00D15D01">
      <w:pPr>
        <w:ind w:left="720"/>
      </w:pPr>
      <w:r w:rsidRPr="00E81AE9">
        <w:rPr>
          <w:b/>
        </w:rPr>
        <w:t>Phone:</w:t>
      </w:r>
      <w:r>
        <w:t xml:space="preserve"> </w:t>
      </w:r>
      <w:r w:rsidR="005E04B8">
        <w:t>541-885-1964</w:t>
      </w:r>
    </w:p>
    <w:p w14:paraId="62145A1D" w14:textId="77777777" w:rsidR="00D23B3F" w:rsidRDefault="00D23B3F" w:rsidP="00D15D01">
      <w:pPr>
        <w:ind w:left="720"/>
      </w:pPr>
      <w:r w:rsidRPr="00E81AE9">
        <w:rPr>
          <w:b/>
        </w:rPr>
        <w:t>Office Hours:</w:t>
      </w:r>
      <w:r>
        <w:t xml:space="preserve"> </w:t>
      </w:r>
      <w:r w:rsidR="005E04B8">
        <w:t>by appointment</w:t>
      </w:r>
    </w:p>
    <w:p w14:paraId="41D1FF0D" w14:textId="77777777" w:rsidR="00D23B3F" w:rsidRDefault="00D23B3F" w:rsidP="00D23B3F">
      <w:pPr>
        <w:pStyle w:val="Heading2"/>
        <w:rPr>
          <w:rFonts w:ascii="Calibri" w:hAnsi="Calibri" w:cs="Calibri"/>
          <w:b/>
          <w:color w:val="auto"/>
        </w:rPr>
      </w:pPr>
      <w:r w:rsidRPr="00D23B3F">
        <w:rPr>
          <w:rFonts w:ascii="Calibri" w:hAnsi="Calibri" w:cs="Calibri"/>
          <w:b/>
          <w:color w:val="auto"/>
        </w:rPr>
        <w:t>Course Overview</w:t>
      </w:r>
    </w:p>
    <w:p w14:paraId="30325A82" w14:textId="32B3655D" w:rsidR="00D23B3F" w:rsidRDefault="00D23B3F" w:rsidP="00D15D01">
      <w:pPr>
        <w:ind w:left="720"/>
      </w:pPr>
      <w:r w:rsidRPr="00F73A66">
        <w:rPr>
          <w:b/>
        </w:rPr>
        <w:t>Course Number:</w:t>
      </w:r>
      <w:r w:rsidR="005E04B8">
        <w:t xml:space="preserve">  ACC  20</w:t>
      </w:r>
      <w:r w:rsidR="00B271EF">
        <w:t>1</w:t>
      </w:r>
    </w:p>
    <w:p w14:paraId="16C6FD54" w14:textId="2744827E" w:rsidR="00D23B3F" w:rsidRDefault="00D23B3F" w:rsidP="00D15D01">
      <w:pPr>
        <w:ind w:left="720"/>
      </w:pPr>
      <w:r w:rsidRPr="00E81AE9">
        <w:rPr>
          <w:b/>
        </w:rPr>
        <w:t>Course Title:</w:t>
      </w:r>
      <w:r w:rsidR="005E04B8">
        <w:t xml:space="preserve"> Principles of Accounting</w:t>
      </w:r>
    </w:p>
    <w:p w14:paraId="6AF139A8" w14:textId="77777777" w:rsidR="00F73A66" w:rsidRPr="00F73A66" w:rsidRDefault="00D23B3F" w:rsidP="00F73A66">
      <w:pPr>
        <w:ind w:left="720"/>
        <w:rPr>
          <w:b/>
        </w:rPr>
      </w:pPr>
      <w:r w:rsidRPr="00F73A66">
        <w:rPr>
          <w:b/>
        </w:rPr>
        <w:t>Course Description:</w:t>
      </w:r>
    </w:p>
    <w:p w14:paraId="433DE06F" w14:textId="77777777" w:rsidR="00AE23D6" w:rsidRPr="00AE23D6" w:rsidRDefault="00AE23D6" w:rsidP="00AE23D6">
      <w:pPr>
        <w:ind w:left="720"/>
      </w:pPr>
      <w:r w:rsidRPr="00AE23D6">
        <w:rPr>
          <w:rFonts w:cstheme="minorHAnsi"/>
          <w:color w:val="000000"/>
        </w:rPr>
        <w:t>Principles of Accounting introduces the basic concepts and procedures of financial accounting, which is accomplished through reading the course materials and text, online discussions, and solving assigned problems.</w:t>
      </w:r>
    </w:p>
    <w:p w14:paraId="37D7ECA6" w14:textId="77777777" w:rsidR="00F73A66" w:rsidRPr="00F73A66" w:rsidRDefault="00D23B3F" w:rsidP="00D15D01">
      <w:pPr>
        <w:ind w:left="720"/>
        <w:rPr>
          <w:b/>
        </w:rPr>
      </w:pPr>
      <w:r w:rsidRPr="00F73A66">
        <w:rPr>
          <w:b/>
        </w:rPr>
        <w:t>Pre- requisites:</w:t>
      </w:r>
    </w:p>
    <w:p w14:paraId="719E6C7A" w14:textId="77777777" w:rsidR="005E04B8" w:rsidRDefault="00AE23D6" w:rsidP="00D15D01">
      <w:pPr>
        <w:ind w:left="720"/>
      </w:pPr>
      <w:r>
        <w:rPr>
          <w:color w:val="000000"/>
        </w:rPr>
        <w:t>MATH 111</w:t>
      </w:r>
    </w:p>
    <w:p w14:paraId="65B46BCB" w14:textId="77777777" w:rsidR="00D23B3F" w:rsidRDefault="00D23B3F" w:rsidP="00D15D01">
      <w:pPr>
        <w:ind w:left="720"/>
      </w:pPr>
      <w:r w:rsidRPr="00F73A66">
        <w:rPr>
          <w:b/>
        </w:rPr>
        <w:t>Credit Hours:</w:t>
      </w:r>
      <w:r>
        <w:t xml:space="preserve"> </w:t>
      </w:r>
      <w:r w:rsidR="005E04B8">
        <w:t>4</w:t>
      </w:r>
    </w:p>
    <w:p w14:paraId="5598451A" w14:textId="77777777" w:rsidR="00F73A66" w:rsidRPr="00F73A66" w:rsidRDefault="00D23B3F" w:rsidP="00D15D01">
      <w:pPr>
        <w:ind w:left="2160" w:right="90" w:hanging="1440"/>
        <w:rPr>
          <w:b/>
        </w:rPr>
      </w:pPr>
      <w:r w:rsidRPr="00F73A66">
        <w:rPr>
          <w:b/>
        </w:rPr>
        <w:t xml:space="preserve">Accreditation: </w:t>
      </w:r>
      <w:r w:rsidR="005E04B8" w:rsidRPr="00F73A66">
        <w:rPr>
          <w:b/>
        </w:rPr>
        <w:t xml:space="preserve">  </w:t>
      </w:r>
    </w:p>
    <w:p w14:paraId="4D9FE809" w14:textId="77777777" w:rsidR="00AE23D6" w:rsidRDefault="005E04B8" w:rsidP="00AE23D6">
      <w:pPr>
        <w:rPr>
          <w:shd w:val="clear" w:color="auto" w:fill="FFFFFF"/>
        </w:rPr>
      </w:pPr>
      <w:r>
        <w:t>I</w:t>
      </w:r>
      <w:r w:rsidR="00D23B3F">
        <w:rPr>
          <w:rFonts w:eastAsia="Times New Roman"/>
          <w:color w:val="000000"/>
        </w:rPr>
        <w:t>ndividual courses cannot be accredited</w:t>
      </w:r>
      <w:r w:rsidR="00D23B3F" w:rsidRPr="003652E9">
        <w:rPr>
          <w:rFonts w:eastAsia="Times New Roman"/>
          <w:color w:val="000000"/>
        </w:rPr>
        <w:t xml:space="preserve">. </w:t>
      </w:r>
      <w:r w:rsidR="00D23B3F" w:rsidRPr="003652E9">
        <w:rPr>
          <w:shd w:val="clear" w:color="auto" w:fill="FFFFFF"/>
        </w:rPr>
        <w:t>Oregon Institute of Technology is </w:t>
      </w:r>
      <w:r w:rsidR="00D23B3F" w:rsidRPr="003652E9">
        <w:rPr>
          <w:bCs/>
          <w:shd w:val="clear" w:color="auto" w:fill="FFFFFF"/>
        </w:rPr>
        <w:t>accredited</w:t>
      </w:r>
      <w:r w:rsidR="00F73A66">
        <w:rPr>
          <w:shd w:val="clear" w:color="auto" w:fill="FFFFFF"/>
        </w:rPr>
        <w:t xml:space="preserve"> by the </w:t>
      </w:r>
      <w:r w:rsidR="00D23B3F" w:rsidRPr="003652E9">
        <w:rPr>
          <w:shd w:val="clear" w:color="auto" w:fill="FFFFFF"/>
        </w:rPr>
        <w:t xml:space="preserve">Northwest Commission on Colleges and Universities (NWCCU), an institutional accrediting body recognized by the Higher Education </w:t>
      </w:r>
      <w:r w:rsidR="00D23B3F">
        <w:rPr>
          <w:shd w:val="clear" w:color="auto" w:fill="FFFFFF"/>
        </w:rPr>
        <w:t>Coordination Commission and</w:t>
      </w:r>
      <w:r w:rsidR="00D23B3F" w:rsidRPr="003652E9">
        <w:rPr>
          <w:shd w:val="clear" w:color="auto" w:fill="FFFFFF"/>
        </w:rPr>
        <w:t xml:space="preserve"> the Secretary of the U.S. Department of Education.</w:t>
      </w:r>
    </w:p>
    <w:p w14:paraId="0A958933" w14:textId="77777777" w:rsidR="00AE23D6" w:rsidRPr="00AE23D6" w:rsidRDefault="00D23B3F" w:rsidP="00AE23D6">
      <w:pPr>
        <w:ind w:left="720" w:right="90"/>
      </w:pPr>
      <w:r w:rsidRPr="00D23B3F">
        <w:rPr>
          <w:rFonts w:cstheme="minorHAnsi"/>
          <w:b/>
          <w:shd w:val="clear" w:color="auto" w:fill="FFFFFF"/>
        </w:rPr>
        <w:t>Course Objectives:</w:t>
      </w:r>
    </w:p>
    <w:p w14:paraId="25BD1A88" w14:textId="77777777" w:rsidR="00AE23D6" w:rsidRPr="00AE23D6" w:rsidRDefault="00AE23D6" w:rsidP="00AE23D6">
      <w:pPr>
        <w:spacing w:after="0" w:line="240" w:lineRule="auto"/>
        <w:ind w:left="720"/>
        <w:rPr>
          <w:rFonts w:eastAsia="Times New Roman" w:cstheme="minorHAnsi"/>
          <w:color w:val="000000"/>
          <w:bdr w:val="none" w:sz="0" w:space="0" w:color="auto" w:frame="1"/>
        </w:rPr>
      </w:pPr>
      <w:r w:rsidRPr="00AE23D6">
        <w:rPr>
          <w:rFonts w:eastAsia="Times New Roman" w:cstheme="minorHAnsi"/>
          <w:color w:val="000000"/>
          <w:bdr w:val="none" w:sz="0" w:space="0" w:color="auto" w:frame="1"/>
        </w:rPr>
        <w:t>At the end of this course, the student should be able to:</w:t>
      </w:r>
    </w:p>
    <w:p w14:paraId="62AFA54D" w14:textId="77777777" w:rsidR="00AE23D6" w:rsidRPr="00AE23D6" w:rsidRDefault="00AE23D6" w:rsidP="00AE23D6">
      <w:pPr>
        <w:spacing w:after="0" w:line="240" w:lineRule="auto"/>
        <w:ind w:left="720"/>
        <w:rPr>
          <w:rFonts w:eastAsia="Times New Roman" w:cstheme="minorHAnsi"/>
          <w:color w:val="000000"/>
        </w:rPr>
      </w:pPr>
    </w:p>
    <w:p w14:paraId="07656945" w14:textId="77777777" w:rsidR="00AE23D6" w:rsidRPr="00AE23D6" w:rsidRDefault="00AE23D6" w:rsidP="00AE23D6">
      <w:pPr>
        <w:numPr>
          <w:ilvl w:val="0"/>
          <w:numId w:val="3"/>
        </w:numPr>
        <w:tabs>
          <w:tab w:val="clear" w:pos="720"/>
          <w:tab w:val="num" w:pos="1440"/>
        </w:tabs>
        <w:spacing w:after="0" w:line="240" w:lineRule="auto"/>
        <w:rPr>
          <w:rFonts w:eastAsia="Times New Roman" w:cstheme="minorHAnsi"/>
          <w:color w:val="000000"/>
        </w:rPr>
      </w:pPr>
      <w:r w:rsidRPr="00AE23D6">
        <w:rPr>
          <w:rFonts w:eastAsia="Times New Roman" w:cstheme="minorHAnsi"/>
          <w:color w:val="000000"/>
          <w:bdr w:val="none" w:sz="0" w:space="0" w:color="auto" w:frame="1"/>
        </w:rPr>
        <w:t>State the basic accounting equation and the meaning of assets, liabilities, and owner's equity.</w:t>
      </w:r>
    </w:p>
    <w:p w14:paraId="58843DED" w14:textId="77777777" w:rsidR="00AE23D6" w:rsidRPr="00AE23D6" w:rsidRDefault="00AE23D6" w:rsidP="00AE23D6">
      <w:pPr>
        <w:numPr>
          <w:ilvl w:val="0"/>
          <w:numId w:val="3"/>
        </w:numPr>
        <w:tabs>
          <w:tab w:val="clear" w:pos="720"/>
          <w:tab w:val="num" w:pos="1440"/>
        </w:tabs>
        <w:spacing w:after="0" w:line="240" w:lineRule="auto"/>
        <w:rPr>
          <w:rFonts w:eastAsia="Times New Roman" w:cstheme="minorHAnsi"/>
          <w:color w:val="000000"/>
        </w:rPr>
      </w:pPr>
      <w:r w:rsidRPr="00AE23D6">
        <w:rPr>
          <w:rFonts w:eastAsia="Times New Roman" w:cstheme="minorHAnsi"/>
          <w:color w:val="000000"/>
          <w:bdr w:val="none" w:sz="0" w:space="0" w:color="auto" w:frame="1"/>
        </w:rPr>
        <w:t>Identify, analyze and record financial transactions.</w:t>
      </w:r>
    </w:p>
    <w:p w14:paraId="6448A056" w14:textId="77777777" w:rsidR="00AE23D6" w:rsidRPr="00AE23D6" w:rsidRDefault="00AE23D6" w:rsidP="00AE23D6">
      <w:pPr>
        <w:numPr>
          <w:ilvl w:val="0"/>
          <w:numId w:val="3"/>
        </w:numPr>
        <w:tabs>
          <w:tab w:val="clear" w:pos="720"/>
          <w:tab w:val="num" w:pos="1440"/>
        </w:tabs>
        <w:spacing w:after="0" w:line="240" w:lineRule="auto"/>
        <w:rPr>
          <w:rFonts w:eastAsia="Times New Roman" w:cstheme="minorHAnsi"/>
          <w:color w:val="000000"/>
        </w:rPr>
      </w:pPr>
      <w:r w:rsidRPr="00AE23D6">
        <w:rPr>
          <w:rFonts w:eastAsia="Times New Roman" w:cstheme="minorHAnsi"/>
          <w:color w:val="000000"/>
          <w:bdr w:val="none" w:sz="0" w:space="0" w:color="auto" w:frame="1"/>
        </w:rPr>
        <w:t>Explain generally accepted accounting principles guiding the recording of financial information.</w:t>
      </w:r>
    </w:p>
    <w:p w14:paraId="513BEB04" w14:textId="77777777" w:rsidR="00AE23D6" w:rsidRPr="00AE23D6" w:rsidRDefault="00AE23D6" w:rsidP="00AE23D6">
      <w:pPr>
        <w:numPr>
          <w:ilvl w:val="0"/>
          <w:numId w:val="3"/>
        </w:numPr>
        <w:tabs>
          <w:tab w:val="clear" w:pos="720"/>
          <w:tab w:val="num" w:pos="1440"/>
        </w:tabs>
        <w:spacing w:after="0" w:line="240" w:lineRule="auto"/>
        <w:rPr>
          <w:rFonts w:eastAsia="Times New Roman" w:cstheme="minorHAnsi"/>
          <w:color w:val="000000"/>
        </w:rPr>
      </w:pPr>
      <w:r w:rsidRPr="00AE23D6">
        <w:rPr>
          <w:rFonts w:eastAsia="Times New Roman" w:cstheme="minorHAnsi"/>
          <w:color w:val="000000"/>
          <w:bdr w:val="none" w:sz="0" w:space="0" w:color="auto" w:frame="1"/>
        </w:rPr>
        <w:t>Read and use basic financial reports, i.e. balance sheet and income statement, cash flow statement.</w:t>
      </w:r>
    </w:p>
    <w:p w14:paraId="02B3E840" w14:textId="77777777" w:rsidR="00AE23D6" w:rsidRPr="00AE23D6" w:rsidRDefault="00AE23D6" w:rsidP="00AE23D6">
      <w:pPr>
        <w:numPr>
          <w:ilvl w:val="0"/>
          <w:numId w:val="3"/>
        </w:numPr>
        <w:tabs>
          <w:tab w:val="clear" w:pos="720"/>
          <w:tab w:val="num" w:pos="1440"/>
        </w:tabs>
        <w:spacing w:after="0" w:line="240" w:lineRule="auto"/>
        <w:rPr>
          <w:rFonts w:eastAsia="Times New Roman" w:cstheme="minorHAnsi"/>
          <w:color w:val="000000"/>
        </w:rPr>
      </w:pPr>
      <w:r w:rsidRPr="00AE23D6">
        <w:rPr>
          <w:rFonts w:eastAsia="Times New Roman" w:cstheme="minorHAnsi"/>
          <w:color w:val="000000"/>
          <w:bdr w:val="none" w:sz="0" w:space="0" w:color="auto" w:frame="1"/>
        </w:rPr>
        <w:t>Identify journals, ledgers and postings and their use in recording financial transaction.</w:t>
      </w:r>
    </w:p>
    <w:p w14:paraId="4AE19306" w14:textId="77777777" w:rsidR="00AE23D6" w:rsidRPr="00AE23D6" w:rsidRDefault="00AE23D6" w:rsidP="00AE23D6">
      <w:pPr>
        <w:numPr>
          <w:ilvl w:val="0"/>
          <w:numId w:val="3"/>
        </w:numPr>
        <w:tabs>
          <w:tab w:val="clear" w:pos="720"/>
          <w:tab w:val="num" w:pos="1440"/>
        </w:tabs>
        <w:spacing w:after="0" w:line="240" w:lineRule="auto"/>
        <w:rPr>
          <w:rFonts w:eastAsia="Times New Roman" w:cstheme="minorHAnsi"/>
          <w:color w:val="000000"/>
        </w:rPr>
      </w:pPr>
      <w:r w:rsidRPr="00AE23D6">
        <w:rPr>
          <w:rFonts w:eastAsia="Times New Roman" w:cstheme="minorHAnsi"/>
          <w:color w:val="000000"/>
          <w:bdr w:val="none" w:sz="0" w:space="0" w:color="auto" w:frame="1"/>
        </w:rPr>
        <w:t>Define internal control and explain how it applies to cash receipts and disbursements.</w:t>
      </w:r>
    </w:p>
    <w:p w14:paraId="4AD23ABA" w14:textId="77777777" w:rsidR="00AE23D6" w:rsidRPr="00AE23D6" w:rsidRDefault="00AE23D6" w:rsidP="00AE23D6">
      <w:pPr>
        <w:numPr>
          <w:ilvl w:val="0"/>
          <w:numId w:val="3"/>
        </w:numPr>
        <w:tabs>
          <w:tab w:val="clear" w:pos="720"/>
          <w:tab w:val="num" w:pos="1440"/>
        </w:tabs>
        <w:spacing w:after="0" w:line="240" w:lineRule="auto"/>
        <w:rPr>
          <w:rFonts w:eastAsia="Times New Roman" w:cstheme="minorHAnsi"/>
          <w:color w:val="000000"/>
        </w:rPr>
      </w:pPr>
      <w:r w:rsidRPr="00AE23D6">
        <w:rPr>
          <w:rFonts w:eastAsia="Times New Roman" w:cstheme="minorHAnsi"/>
          <w:color w:val="000000"/>
          <w:bdr w:val="none" w:sz="0" w:space="0" w:color="auto" w:frame="1"/>
        </w:rPr>
        <w:t>Record</w:t>
      </w:r>
      <w:r w:rsidRPr="00AE23D6">
        <w:rPr>
          <w:rFonts w:eastAsia="Times New Roman" w:cstheme="minorHAnsi"/>
          <w:color w:val="000000"/>
        </w:rPr>
        <w:t> payroll </w:t>
      </w:r>
      <w:r w:rsidRPr="00AE23D6">
        <w:rPr>
          <w:rFonts w:eastAsia="Times New Roman" w:cstheme="minorHAnsi"/>
          <w:color w:val="000000"/>
          <w:bdr w:val="none" w:sz="0" w:space="0" w:color="auto" w:frame="1"/>
        </w:rPr>
        <w:t>transactions.</w:t>
      </w:r>
    </w:p>
    <w:p w14:paraId="7E23D17A" w14:textId="77777777" w:rsidR="00AE23D6" w:rsidRPr="00AE23D6" w:rsidRDefault="00AE23D6" w:rsidP="00AE23D6">
      <w:pPr>
        <w:numPr>
          <w:ilvl w:val="0"/>
          <w:numId w:val="3"/>
        </w:numPr>
        <w:tabs>
          <w:tab w:val="clear" w:pos="720"/>
          <w:tab w:val="num" w:pos="1440"/>
        </w:tabs>
        <w:spacing w:after="0" w:line="240" w:lineRule="auto"/>
        <w:rPr>
          <w:rFonts w:eastAsia="Times New Roman" w:cstheme="minorHAnsi"/>
          <w:color w:val="000000"/>
        </w:rPr>
      </w:pPr>
      <w:r w:rsidRPr="00AE23D6">
        <w:rPr>
          <w:rFonts w:eastAsia="Times New Roman" w:cstheme="minorHAnsi"/>
          <w:color w:val="000000"/>
          <w:bdr w:val="none" w:sz="0" w:space="0" w:color="auto" w:frame="1"/>
        </w:rPr>
        <w:t>Prepare the statement of cash flows using the direct method.</w:t>
      </w:r>
    </w:p>
    <w:p w14:paraId="3F282257" w14:textId="77777777" w:rsidR="00D23B3F" w:rsidRDefault="00D23B3F" w:rsidP="00D23B3F">
      <w:pPr>
        <w:pStyle w:val="Heading2"/>
        <w:rPr>
          <w:rFonts w:ascii="Calibri" w:hAnsi="Calibri" w:cs="Calibri"/>
          <w:b/>
          <w:color w:val="auto"/>
        </w:rPr>
      </w:pPr>
      <w:r>
        <w:rPr>
          <w:rFonts w:ascii="Calibri" w:hAnsi="Calibri" w:cs="Calibri"/>
          <w:b/>
          <w:color w:val="auto"/>
        </w:rPr>
        <w:lastRenderedPageBreak/>
        <w:t>Textbooks and Resources:</w:t>
      </w:r>
    </w:p>
    <w:p w14:paraId="01BA488A" w14:textId="77777777" w:rsidR="001013D0" w:rsidRPr="001013D0" w:rsidRDefault="001013D0" w:rsidP="001013D0">
      <w:pPr>
        <w:spacing w:after="0" w:line="240" w:lineRule="auto"/>
        <w:ind w:left="720"/>
        <w:rPr>
          <w:rFonts w:ascii="Helvetica" w:eastAsia="Times New Roman" w:hAnsi="Helvetica" w:cs="Helvetica"/>
          <w:color w:val="000000"/>
          <w:sz w:val="20"/>
          <w:szCs w:val="20"/>
        </w:rPr>
      </w:pPr>
      <w:r w:rsidRPr="001013D0">
        <w:rPr>
          <w:rFonts w:ascii="Times New Roman" w:eastAsia="Times New Roman" w:hAnsi="Times New Roman" w:cs="Times New Roman"/>
          <w:color w:val="000000"/>
          <w:sz w:val="24"/>
          <w:szCs w:val="24"/>
          <w:bdr w:val="none" w:sz="0" w:space="0" w:color="auto" w:frame="1"/>
        </w:rPr>
        <w:t>The textbook and materials needed for this course are available at the Oregon Tech Bookstore.</w:t>
      </w:r>
    </w:p>
    <w:p w14:paraId="627D7CF2" w14:textId="26336FF6" w:rsidR="001013D0" w:rsidRPr="00AE23D6" w:rsidRDefault="001013D0" w:rsidP="00AE23D6">
      <w:pPr>
        <w:numPr>
          <w:ilvl w:val="0"/>
          <w:numId w:val="2"/>
        </w:numPr>
        <w:tabs>
          <w:tab w:val="clear" w:pos="720"/>
          <w:tab w:val="num" w:pos="1440"/>
        </w:tabs>
        <w:spacing w:after="0" w:line="240" w:lineRule="auto"/>
        <w:rPr>
          <w:rFonts w:ascii="inherit" w:eastAsia="Times New Roman" w:hAnsi="inherit" w:cs="Helvetica"/>
          <w:color w:val="000000"/>
          <w:sz w:val="20"/>
          <w:szCs w:val="20"/>
        </w:rPr>
      </w:pPr>
      <w:r w:rsidRPr="001013D0">
        <w:rPr>
          <w:rFonts w:ascii="Times New Roman" w:eastAsia="Times New Roman" w:hAnsi="Times New Roman" w:cs="Times New Roman"/>
          <w:i/>
          <w:iCs/>
          <w:color w:val="000000"/>
          <w:sz w:val="24"/>
          <w:szCs w:val="24"/>
          <w:bdr w:val="none" w:sz="0" w:space="0" w:color="auto" w:frame="1"/>
        </w:rPr>
        <w:t>Accounting Principles</w:t>
      </w:r>
      <w:r w:rsidRPr="001013D0">
        <w:rPr>
          <w:rFonts w:ascii="inherit" w:eastAsia="Times New Roman" w:hAnsi="inherit" w:cs="Times New Roman"/>
          <w:color w:val="000000"/>
          <w:sz w:val="24"/>
          <w:szCs w:val="24"/>
          <w:bdr w:val="none" w:sz="0" w:space="0" w:color="auto" w:frame="1"/>
        </w:rPr>
        <w:t>, 1</w:t>
      </w:r>
      <w:r w:rsidR="00E81AE9">
        <w:rPr>
          <w:rFonts w:ascii="inherit" w:eastAsia="Times New Roman" w:hAnsi="inherit" w:cs="Times New Roman"/>
          <w:color w:val="000000"/>
          <w:sz w:val="24"/>
          <w:szCs w:val="24"/>
          <w:bdr w:val="none" w:sz="0" w:space="0" w:color="auto" w:frame="1"/>
        </w:rPr>
        <w:t>3</w:t>
      </w:r>
      <w:r w:rsidRPr="001013D0">
        <w:rPr>
          <w:rFonts w:ascii="inherit" w:eastAsia="Times New Roman" w:hAnsi="inherit" w:cs="Times New Roman"/>
          <w:color w:val="000000"/>
          <w:sz w:val="24"/>
          <w:szCs w:val="24"/>
          <w:bdr w:val="none" w:sz="0" w:space="0" w:color="auto" w:frame="1"/>
        </w:rPr>
        <w:t>th Edition, by Weygandt, Kieso and Kimmel,</w:t>
      </w:r>
      <w:r w:rsidRPr="001013D0">
        <w:rPr>
          <w:rFonts w:ascii="Times New Roman" w:eastAsia="Times New Roman" w:hAnsi="Times New Roman" w:cs="Times New Roman"/>
          <w:color w:val="000000"/>
          <w:sz w:val="24"/>
          <w:szCs w:val="24"/>
          <w:bdr w:val="none" w:sz="0" w:space="0" w:color="auto" w:frame="1"/>
        </w:rPr>
        <w:t> </w:t>
      </w:r>
      <w:r w:rsidRPr="001013D0">
        <w:rPr>
          <w:rFonts w:ascii="inherit" w:eastAsia="Times New Roman" w:hAnsi="inherit" w:cs="Times New Roman"/>
          <w:i/>
          <w:iCs/>
          <w:color w:val="000000"/>
          <w:sz w:val="24"/>
          <w:szCs w:val="24"/>
          <w:bdr w:val="none" w:sz="0" w:space="0" w:color="auto" w:frame="1"/>
        </w:rPr>
        <w:t>(required)</w:t>
      </w:r>
    </w:p>
    <w:p w14:paraId="032F2D35" w14:textId="77777777" w:rsidR="001013D0" w:rsidRPr="001013D0" w:rsidRDefault="001013D0" w:rsidP="001013D0">
      <w:pPr>
        <w:numPr>
          <w:ilvl w:val="0"/>
          <w:numId w:val="2"/>
        </w:numPr>
        <w:tabs>
          <w:tab w:val="clear" w:pos="720"/>
          <w:tab w:val="num" w:pos="1440"/>
        </w:tabs>
        <w:spacing w:after="0" w:line="240" w:lineRule="auto"/>
        <w:rPr>
          <w:rFonts w:ascii="inherit" w:eastAsia="Times New Roman" w:hAnsi="inherit" w:cs="Helvetica"/>
          <w:color w:val="000000"/>
          <w:sz w:val="20"/>
          <w:szCs w:val="20"/>
        </w:rPr>
      </w:pPr>
      <w:r w:rsidRPr="001013D0">
        <w:rPr>
          <w:rFonts w:ascii="Times New Roman" w:eastAsia="Times New Roman" w:hAnsi="Times New Roman" w:cs="Times New Roman"/>
          <w:color w:val="000000"/>
          <w:sz w:val="24"/>
          <w:szCs w:val="24"/>
          <w:bdr w:val="none" w:sz="0" w:space="0" w:color="auto" w:frame="1"/>
        </w:rPr>
        <w:t>Access to and knowledge of Microsoft Excel software</w:t>
      </w:r>
    </w:p>
    <w:p w14:paraId="43E5F3D7" w14:textId="77777777" w:rsidR="00D23B3F" w:rsidRDefault="00D23B3F" w:rsidP="00D23B3F">
      <w:pPr>
        <w:pStyle w:val="Heading2"/>
        <w:rPr>
          <w:rFonts w:ascii="Calibri" w:hAnsi="Calibri" w:cs="Calibri"/>
          <w:b/>
          <w:color w:val="auto"/>
        </w:rPr>
      </w:pPr>
      <w:r w:rsidRPr="00D23B3F">
        <w:rPr>
          <w:rFonts w:ascii="Calibri" w:hAnsi="Calibri" w:cs="Calibri"/>
          <w:b/>
          <w:color w:val="auto"/>
        </w:rPr>
        <w:t>Grading</w:t>
      </w:r>
    </w:p>
    <w:p w14:paraId="67C851AD" w14:textId="77777777" w:rsidR="002F138D" w:rsidRPr="002F138D" w:rsidRDefault="002F138D" w:rsidP="002F138D">
      <w:pPr>
        <w:ind w:left="720"/>
      </w:pPr>
      <w:r>
        <w:rPr>
          <w:color w:val="000000"/>
        </w:rPr>
        <w:t>Final grades will be based on total points earned, as follows:</w:t>
      </w:r>
    </w:p>
    <w:tbl>
      <w:tblPr>
        <w:tblStyle w:val="TableGrid"/>
        <w:tblW w:w="0" w:type="auto"/>
        <w:tblInd w:w="360" w:type="dxa"/>
        <w:tblLook w:val="04A0" w:firstRow="1" w:lastRow="0" w:firstColumn="1" w:lastColumn="0" w:noHBand="0" w:noVBand="1"/>
      </w:tblPr>
      <w:tblGrid>
        <w:gridCol w:w="2231"/>
        <w:gridCol w:w="2242"/>
        <w:gridCol w:w="2272"/>
        <w:gridCol w:w="2245"/>
      </w:tblGrid>
      <w:tr w:rsidR="002F138D" w14:paraId="7DC6F166" w14:textId="77777777" w:rsidTr="00254279">
        <w:tc>
          <w:tcPr>
            <w:tcW w:w="2337" w:type="dxa"/>
          </w:tcPr>
          <w:p w14:paraId="0AF25123" w14:textId="77777777" w:rsidR="00254279" w:rsidRDefault="00254279" w:rsidP="00254279">
            <w:pPr>
              <w:jc w:val="center"/>
            </w:pPr>
            <w:r>
              <w:t>Grade</w:t>
            </w:r>
          </w:p>
        </w:tc>
        <w:tc>
          <w:tcPr>
            <w:tcW w:w="2337" w:type="dxa"/>
          </w:tcPr>
          <w:p w14:paraId="0D1F65CA" w14:textId="77777777" w:rsidR="00254279" w:rsidRDefault="00254279" w:rsidP="00254279">
            <w:pPr>
              <w:jc w:val="center"/>
            </w:pPr>
            <w:r>
              <w:t>Percent</w:t>
            </w:r>
          </w:p>
        </w:tc>
        <w:tc>
          <w:tcPr>
            <w:tcW w:w="2338" w:type="dxa"/>
          </w:tcPr>
          <w:p w14:paraId="0890A118" w14:textId="77777777" w:rsidR="00254279" w:rsidRDefault="00254279" w:rsidP="00254279">
            <w:pPr>
              <w:jc w:val="center"/>
            </w:pPr>
            <w:r>
              <w:t>Item</w:t>
            </w:r>
          </w:p>
        </w:tc>
        <w:tc>
          <w:tcPr>
            <w:tcW w:w="2338" w:type="dxa"/>
          </w:tcPr>
          <w:p w14:paraId="2F80DDBA" w14:textId="77777777" w:rsidR="00254279" w:rsidRDefault="00254279" w:rsidP="00254279">
            <w:pPr>
              <w:jc w:val="center"/>
            </w:pPr>
            <w:r>
              <w:t>Points Possible</w:t>
            </w:r>
          </w:p>
        </w:tc>
      </w:tr>
      <w:tr w:rsidR="002F138D" w14:paraId="115B48A8" w14:textId="77777777" w:rsidTr="00254279">
        <w:tc>
          <w:tcPr>
            <w:tcW w:w="2337" w:type="dxa"/>
          </w:tcPr>
          <w:p w14:paraId="5427C52C" w14:textId="77777777" w:rsidR="00254279" w:rsidRDefault="002F138D" w:rsidP="002F138D">
            <w:pPr>
              <w:jc w:val="center"/>
            </w:pPr>
            <w:r>
              <w:t>A</w:t>
            </w:r>
          </w:p>
        </w:tc>
        <w:tc>
          <w:tcPr>
            <w:tcW w:w="2337" w:type="dxa"/>
          </w:tcPr>
          <w:p w14:paraId="14C41136" w14:textId="77777777" w:rsidR="00254279" w:rsidRDefault="002F138D" w:rsidP="002F138D">
            <w:pPr>
              <w:jc w:val="center"/>
            </w:pPr>
            <w:r>
              <w:t>90-100%</w:t>
            </w:r>
          </w:p>
        </w:tc>
        <w:tc>
          <w:tcPr>
            <w:tcW w:w="2338" w:type="dxa"/>
          </w:tcPr>
          <w:p w14:paraId="40D5117E" w14:textId="77777777" w:rsidR="00254279" w:rsidRDefault="002F138D" w:rsidP="002F138D">
            <w:pPr>
              <w:jc w:val="center"/>
            </w:pPr>
            <w:r>
              <w:t>Assignments</w:t>
            </w:r>
          </w:p>
        </w:tc>
        <w:tc>
          <w:tcPr>
            <w:tcW w:w="2338" w:type="dxa"/>
          </w:tcPr>
          <w:p w14:paraId="490CF68D" w14:textId="77777777" w:rsidR="002F138D" w:rsidRDefault="002F138D" w:rsidP="002F138D">
            <w:pPr>
              <w:jc w:val="center"/>
            </w:pPr>
            <w:r>
              <w:t>45</w:t>
            </w:r>
          </w:p>
        </w:tc>
      </w:tr>
      <w:tr w:rsidR="002F138D" w14:paraId="0A46C017" w14:textId="77777777" w:rsidTr="00254279">
        <w:tc>
          <w:tcPr>
            <w:tcW w:w="2337" w:type="dxa"/>
          </w:tcPr>
          <w:p w14:paraId="75FF08CE" w14:textId="77777777" w:rsidR="00254279" w:rsidRDefault="00254279" w:rsidP="002F138D">
            <w:pPr>
              <w:jc w:val="center"/>
            </w:pPr>
            <w:r>
              <w:t>B</w:t>
            </w:r>
          </w:p>
        </w:tc>
        <w:tc>
          <w:tcPr>
            <w:tcW w:w="2337" w:type="dxa"/>
          </w:tcPr>
          <w:p w14:paraId="5401B461" w14:textId="77777777" w:rsidR="00254279" w:rsidRDefault="00254279" w:rsidP="002F138D">
            <w:pPr>
              <w:jc w:val="center"/>
            </w:pPr>
            <w:r>
              <w:t>80-89%</w:t>
            </w:r>
          </w:p>
        </w:tc>
        <w:tc>
          <w:tcPr>
            <w:tcW w:w="2338" w:type="dxa"/>
          </w:tcPr>
          <w:p w14:paraId="6071DCA8" w14:textId="77777777" w:rsidR="00254279" w:rsidRDefault="002F138D" w:rsidP="002F138D">
            <w:pPr>
              <w:jc w:val="center"/>
            </w:pPr>
            <w:r>
              <w:t>Discussions</w:t>
            </w:r>
          </w:p>
        </w:tc>
        <w:tc>
          <w:tcPr>
            <w:tcW w:w="2338" w:type="dxa"/>
          </w:tcPr>
          <w:p w14:paraId="0B2AF6B2" w14:textId="77777777" w:rsidR="00254279" w:rsidRDefault="002F138D" w:rsidP="002F138D">
            <w:pPr>
              <w:jc w:val="center"/>
            </w:pPr>
            <w:r>
              <w:t>18</w:t>
            </w:r>
          </w:p>
        </w:tc>
      </w:tr>
      <w:tr w:rsidR="002F138D" w14:paraId="0F5737E7" w14:textId="77777777" w:rsidTr="00254279">
        <w:tc>
          <w:tcPr>
            <w:tcW w:w="2337" w:type="dxa"/>
          </w:tcPr>
          <w:p w14:paraId="5743F963" w14:textId="77777777" w:rsidR="00254279" w:rsidRDefault="00254279" w:rsidP="002F138D">
            <w:pPr>
              <w:jc w:val="center"/>
            </w:pPr>
            <w:r>
              <w:t>C</w:t>
            </w:r>
          </w:p>
        </w:tc>
        <w:tc>
          <w:tcPr>
            <w:tcW w:w="2337" w:type="dxa"/>
          </w:tcPr>
          <w:p w14:paraId="65C32C4B" w14:textId="77777777" w:rsidR="00254279" w:rsidRDefault="00254279" w:rsidP="002F138D">
            <w:pPr>
              <w:jc w:val="center"/>
            </w:pPr>
            <w:r>
              <w:t>70-79%</w:t>
            </w:r>
          </w:p>
        </w:tc>
        <w:tc>
          <w:tcPr>
            <w:tcW w:w="2338" w:type="dxa"/>
          </w:tcPr>
          <w:p w14:paraId="0B873794" w14:textId="77777777" w:rsidR="00254279" w:rsidRDefault="002F138D" w:rsidP="002F138D">
            <w:pPr>
              <w:jc w:val="center"/>
            </w:pPr>
            <w:r>
              <w:t>Quizzes</w:t>
            </w:r>
          </w:p>
        </w:tc>
        <w:tc>
          <w:tcPr>
            <w:tcW w:w="2338" w:type="dxa"/>
          </w:tcPr>
          <w:p w14:paraId="5D6BE5AE" w14:textId="77777777" w:rsidR="00254279" w:rsidRDefault="002F138D" w:rsidP="002F138D">
            <w:pPr>
              <w:jc w:val="center"/>
            </w:pPr>
            <w:r>
              <w:t>90</w:t>
            </w:r>
          </w:p>
        </w:tc>
      </w:tr>
      <w:tr w:rsidR="002F138D" w14:paraId="56BD5DA2" w14:textId="77777777" w:rsidTr="00254279">
        <w:tc>
          <w:tcPr>
            <w:tcW w:w="2337" w:type="dxa"/>
          </w:tcPr>
          <w:p w14:paraId="20085DC8" w14:textId="77777777" w:rsidR="00254279" w:rsidRDefault="00254279" w:rsidP="002F138D">
            <w:pPr>
              <w:jc w:val="center"/>
            </w:pPr>
            <w:r>
              <w:t>D</w:t>
            </w:r>
          </w:p>
        </w:tc>
        <w:tc>
          <w:tcPr>
            <w:tcW w:w="2337" w:type="dxa"/>
          </w:tcPr>
          <w:p w14:paraId="7C02725B" w14:textId="77777777" w:rsidR="00254279" w:rsidRDefault="00254279" w:rsidP="002F138D">
            <w:pPr>
              <w:jc w:val="center"/>
            </w:pPr>
            <w:r>
              <w:t>60-69%</w:t>
            </w:r>
          </w:p>
        </w:tc>
        <w:tc>
          <w:tcPr>
            <w:tcW w:w="2338" w:type="dxa"/>
          </w:tcPr>
          <w:p w14:paraId="04EA0FD0" w14:textId="77777777" w:rsidR="00254279" w:rsidRDefault="002F138D" w:rsidP="002F138D">
            <w:pPr>
              <w:jc w:val="center"/>
            </w:pPr>
            <w:r>
              <w:t>Midterm 1</w:t>
            </w:r>
          </w:p>
        </w:tc>
        <w:tc>
          <w:tcPr>
            <w:tcW w:w="2338" w:type="dxa"/>
          </w:tcPr>
          <w:p w14:paraId="226D50B1" w14:textId="77777777" w:rsidR="00254279" w:rsidRDefault="002F138D" w:rsidP="002F138D">
            <w:pPr>
              <w:jc w:val="center"/>
            </w:pPr>
            <w:r>
              <w:t>50</w:t>
            </w:r>
          </w:p>
        </w:tc>
      </w:tr>
      <w:tr w:rsidR="002F138D" w14:paraId="4AE4A871" w14:textId="77777777" w:rsidTr="00254279">
        <w:tc>
          <w:tcPr>
            <w:tcW w:w="2337" w:type="dxa"/>
          </w:tcPr>
          <w:p w14:paraId="39BDE6B2" w14:textId="77777777" w:rsidR="00254279" w:rsidRDefault="00254279" w:rsidP="002F138D">
            <w:pPr>
              <w:jc w:val="center"/>
            </w:pPr>
            <w:r>
              <w:t>F</w:t>
            </w:r>
          </w:p>
        </w:tc>
        <w:tc>
          <w:tcPr>
            <w:tcW w:w="2337" w:type="dxa"/>
          </w:tcPr>
          <w:p w14:paraId="45480225" w14:textId="77777777" w:rsidR="00254279" w:rsidRDefault="00254279" w:rsidP="002F138D">
            <w:pPr>
              <w:jc w:val="center"/>
            </w:pPr>
            <w:r>
              <w:t>&lt;60%</w:t>
            </w:r>
          </w:p>
        </w:tc>
        <w:tc>
          <w:tcPr>
            <w:tcW w:w="2338" w:type="dxa"/>
          </w:tcPr>
          <w:p w14:paraId="76872A38" w14:textId="77777777" w:rsidR="00254279" w:rsidRDefault="002F138D" w:rsidP="002F138D">
            <w:pPr>
              <w:jc w:val="center"/>
            </w:pPr>
            <w:r>
              <w:t>Midterm 2</w:t>
            </w:r>
          </w:p>
        </w:tc>
        <w:tc>
          <w:tcPr>
            <w:tcW w:w="2338" w:type="dxa"/>
          </w:tcPr>
          <w:p w14:paraId="3A6B8BF2" w14:textId="77777777" w:rsidR="00254279" w:rsidRDefault="002F138D" w:rsidP="002F138D">
            <w:pPr>
              <w:jc w:val="center"/>
            </w:pPr>
            <w:r>
              <w:t>50</w:t>
            </w:r>
          </w:p>
        </w:tc>
      </w:tr>
      <w:tr w:rsidR="002F138D" w14:paraId="409D9516" w14:textId="77777777" w:rsidTr="00254279">
        <w:tc>
          <w:tcPr>
            <w:tcW w:w="2337" w:type="dxa"/>
          </w:tcPr>
          <w:p w14:paraId="411ED59C" w14:textId="77777777" w:rsidR="00254279" w:rsidRDefault="00254279" w:rsidP="002F138D">
            <w:pPr>
              <w:jc w:val="center"/>
            </w:pPr>
          </w:p>
        </w:tc>
        <w:tc>
          <w:tcPr>
            <w:tcW w:w="2337" w:type="dxa"/>
          </w:tcPr>
          <w:p w14:paraId="56F5A45A" w14:textId="77777777" w:rsidR="00254279" w:rsidRDefault="00254279" w:rsidP="002F138D">
            <w:pPr>
              <w:jc w:val="center"/>
            </w:pPr>
          </w:p>
        </w:tc>
        <w:tc>
          <w:tcPr>
            <w:tcW w:w="2338" w:type="dxa"/>
          </w:tcPr>
          <w:p w14:paraId="28AEF301" w14:textId="77777777" w:rsidR="00254279" w:rsidRDefault="002F138D" w:rsidP="002F138D">
            <w:pPr>
              <w:jc w:val="center"/>
            </w:pPr>
            <w:r>
              <w:t>Final</w:t>
            </w:r>
          </w:p>
        </w:tc>
        <w:tc>
          <w:tcPr>
            <w:tcW w:w="2338" w:type="dxa"/>
          </w:tcPr>
          <w:p w14:paraId="5AAD2CD4" w14:textId="77777777" w:rsidR="00254279" w:rsidRPr="002F138D" w:rsidRDefault="00AE23D6" w:rsidP="002F138D">
            <w:pPr>
              <w:jc w:val="center"/>
              <w:rPr>
                <w:u w:val="single"/>
              </w:rPr>
            </w:pPr>
            <w:r>
              <w:rPr>
                <w:u w:val="single"/>
              </w:rPr>
              <w:t>76</w:t>
            </w:r>
          </w:p>
        </w:tc>
      </w:tr>
      <w:tr w:rsidR="002F138D" w14:paraId="021505F5" w14:textId="77777777" w:rsidTr="00254279">
        <w:tc>
          <w:tcPr>
            <w:tcW w:w="2337" w:type="dxa"/>
          </w:tcPr>
          <w:p w14:paraId="786D3F2F" w14:textId="77777777" w:rsidR="00254279" w:rsidRDefault="00254279" w:rsidP="002F138D">
            <w:pPr>
              <w:jc w:val="center"/>
            </w:pPr>
          </w:p>
        </w:tc>
        <w:tc>
          <w:tcPr>
            <w:tcW w:w="2337" w:type="dxa"/>
          </w:tcPr>
          <w:p w14:paraId="121DF83F" w14:textId="77777777" w:rsidR="00254279" w:rsidRDefault="00254279" w:rsidP="002F138D">
            <w:pPr>
              <w:jc w:val="center"/>
            </w:pPr>
          </w:p>
        </w:tc>
        <w:tc>
          <w:tcPr>
            <w:tcW w:w="2338" w:type="dxa"/>
          </w:tcPr>
          <w:p w14:paraId="22C93A44" w14:textId="77777777" w:rsidR="00254279" w:rsidRDefault="00254279" w:rsidP="002F138D">
            <w:pPr>
              <w:jc w:val="center"/>
            </w:pPr>
          </w:p>
        </w:tc>
        <w:tc>
          <w:tcPr>
            <w:tcW w:w="2338" w:type="dxa"/>
          </w:tcPr>
          <w:p w14:paraId="1CCD1115" w14:textId="77777777" w:rsidR="00254279" w:rsidRDefault="00AE23D6" w:rsidP="002F138D">
            <w:pPr>
              <w:jc w:val="center"/>
            </w:pPr>
            <w:r>
              <w:t>329</w:t>
            </w:r>
          </w:p>
        </w:tc>
      </w:tr>
    </w:tbl>
    <w:p w14:paraId="7B924BBC" w14:textId="77777777" w:rsidR="00D23B3F" w:rsidRDefault="00D23B3F" w:rsidP="00D23B3F">
      <w:pPr>
        <w:pStyle w:val="Heading2"/>
        <w:rPr>
          <w:rFonts w:asciiTheme="minorHAnsi" w:hAnsiTheme="minorHAnsi" w:cstheme="minorHAnsi"/>
          <w:b/>
          <w:color w:val="auto"/>
        </w:rPr>
      </w:pPr>
      <w:r>
        <w:rPr>
          <w:rFonts w:asciiTheme="minorHAnsi" w:hAnsiTheme="minorHAnsi" w:cstheme="minorHAnsi"/>
          <w:b/>
          <w:color w:val="auto"/>
        </w:rPr>
        <w:t>Tentative Course Schedule</w:t>
      </w:r>
    </w:p>
    <w:p w14:paraId="3670734C" w14:textId="77777777" w:rsidR="00AE23D6" w:rsidRPr="00AE23D6" w:rsidRDefault="00AE23D6" w:rsidP="00AE23D6">
      <w:pPr>
        <w:spacing w:after="0" w:line="240" w:lineRule="auto"/>
        <w:ind w:left="720"/>
        <w:rPr>
          <w:rFonts w:eastAsia="Times New Roman" w:cstheme="minorHAnsi"/>
          <w:color w:val="000000"/>
        </w:rPr>
      </w:pPr>
      <w:r w:rsidRPr="00AE23D6">
        <w:rPr>
          <w:rFonts w:eastAsia="Times New Roman" w:cstheme="minorHAnsi"/>
          <w:color w:val="000000"/>
          <w:bdr w:val="none" w:sz="0" w:space="0" w:color="auto" w:frame="1"/>
        </w:rPr>
        <w:t>We will cover Chapters 1-5,7,8,11,17.  The following is a tentative schedule showing exam dates:</w:t>
      </w:r>
    </w:p>
    <w:p w14:paraId="1303E8BA" w14:textId="77777777" w:rsidR="00AE23D6" w:rsidRPr="00AE23D6" w:rsidRDefault="00AE23D6" w:rsidP="00AE23D6">
      <w:pPr>
        <w:spacing w:after="0" w:line="240" w:lineRule="auto"/>
        <w:ind w:left="720"/>
        <w:rPr>
          <w:rFonts w:eastAsia="Times New Roman" w:cstheme="minorHAnsi"/>
          <w:color w:val="000000"/>
          <w:sz w:val="20"/>
          <w:szCs w:val="20"/>
        </w:rPr>
      </w:pPr>
      <w:r w:rsidRPr="00AE23D6">
        <w:rPr>
          <w:rFonts w:eastAsia="Times New Roman" w:cstheme="minorHAnsi"/>
          <w:color w:val="000000"/>
          <w:bdr w:val="none" w:sz="0" w:space="0" w:color="auto" w:frame="1"/>
        </w:rPr>
        <w:t>In the homework assignment below, Ex refers to the exercises and Prob. refers to the problems set A found at the end of each chapter.</w:t>
      </w:r>
      <w:r w:rsidRPr="00AE23D6">
        <w:rPr>
          <w:rFonts w:eastAsia="Times New Roman" w:cstheme="minorHAnsi"/>
          <w:color w:val="000000"/>
          <w:sz w:val="20"/>
          <w:szCs w:val="20"/>
          <w:bdr w:val="none" w:sz="0" w:space="0" w:color="auto" w:frame="1"/>
        </w:rPr>
        <w:t> </w:t>
      </w:r>
    </w:p>
    <w:p w14:paraId="1803F14D" w14:textId="77777777" w:rsidR="00341570" w:rsidRDefault="00341570" w:rsidP="002F138D">
      <w:pPr>
        <w:pStyle w:val="NormalWeb"/>
        <w:spacing w:before="0" w:beforeAutospacing="0" w:after="0" w:afterAutospacing="0"/>
        <w:ind w:left="720"/>
        <w:rPr>
          <w:rFonts w:ascii="Helvetica" w:hAnsi="Helvetica" w:cs="Helvetica"/>
          <w:color w:val="000000"/>
          <w:sz w:val="20"/>
          <w:szCs w:val="20"/>
        </w:rPr>
      </w:pPr>
    </w:p>
    <w:p w14:paraId="6A4CE69F" w14:textId="77777777" w:rsidR="002F138D" w:rsidRPr="00AE23D6" w:rsidRDefault="002F138D" w:rsidP="002F138D">
      <w:pPr>
        <w:pStyle w:val="NormalWeb"/>
        <w:spacing w:before="0" w:beforeAutospacing="0" w:after="0" w:afterAutospacing="0"/>
        <w:ind w:left="720"/>
        <w:rPr>
          <w:rFonts w:asciiTheme="minorHAnsi" w:hAnsiTheme="minorHAnsi" w:cstheme="minorHAnsi"/>
          <w:color w:val="000000"/>
          <w:sz w:val="22"/>
          <w:szCs w:val="22"/>
          <w:bdr w:val="none" w:sz="0" w:space="0" w:color="auto" w:frame="1"/>
        </w:rPr>
      </w:pPr>
      <w:r w:rsidRPr="00AE23D6">
        <w:rPr>
          <w:rFonts w:asciiTheme="minorHAnsi" w:hAnsiTheme="minorHAnsi" w:cstheme="minorHAnsi"/>
          <w:color w:val="000000"/>
          <w:sz w:val="22"/>
          <w:szCs w:val="22"/>
          <w:bdr w:val="none" w:sz="0" w:space="0" w:color="auto" w:frame="1"/>
        </w:rPr>
        <w:t>The following is a tentative schedule showing exam dates. Please stay on schedule. The discussion questions should be answered during the dates assigned for that chapter. The chapter quiz should be taken by the date the chapter is scheduled to be completed and the assignments should be turned in by the date for completion of a chapter. I will accept late assignments, quizzes, and midterms up to one week from the due date but you need to stay on schedule to avoid falling behind and not being able to complete the course by the end of the term.</w:t>
      </w:r>
    </w:p>
    <w:p w14:paraId="23383ED3" w14:textId="77777777" w:rsidR="002F138D" w:rsidRDefault="002F138D" w:rsidP="002F138D">
      <w:pPr>
        <w:pStyle w:val="NormalWeb"/>
        <w:spacing w:before="0" w:beforeAutospacing="0" w:after="0" w:afterAutospacing="0"/>
        <w:ind w:left="720"/>
        <w:rPr>
          <w:rFonts w:ascii="Helvetica" w:hAnsi="Helvetica" w:cs="Helvetica"/>
          <w:color w:val="000000"/>
          <w:sz w:val="20"/>
          <w:szCs w:val="20"/>
        </w:rPr>
      </w:pPr>
    </w:p>
    <w:tbl>
      <w:tblPr>
        <w:tblStyle w:val="TableGrid"/>
        <w:tblW w:w="0" w:type="auto"/>
        <w:tblLook w:val="04A0" w:firstRow="1" w:lastRow="0" w:firstColumn="1" w:lastColumn="0" w:noHBand="0" w:noVBand="1"/>
        <w:tblDescription w:val="A table with the headers Week, Lecture Topics, and Assignments."/>
      </w:tblPr>
      <w:tblGrid>
        <w:gridCol w:w="1795"/>
        <w:gridCol w:w="3960"/>
        <w:gridCol w:w="3595"/>
      </w:tblGrid>
      <w:tr w:rsidR="00D23B3F" w14:paraId="4E7C1A4B" w14:textId="77777777" w:rsidTr="00D15D01">
        <w:trPr>
          <w:tblHeader/>
        </w:trPr>
        <w:tc>
          <w:tcPr>
            <w:tcW w:w="1795" w:type="dxa"/>
          </w:tcPr>
          <w:p w14:paraId="3FCEEF0E" w14:textId="77777777" w:rsidR="00D23B3F" w:rsidRPr="00D23B3F" w:rsidRDefault="00341570" w:rsidP="00D23B3F">
            <w:pPr>
              <w:pStyle w:val="Heading3"/>
              <w:jc w:val="center"/>
              <w:outlineLvl w:val="2"/>
              <w:rPr>
                <w:color w:val="auto"/>
              </w:rPr>
            </w:pPr>
            <w:r>
              <w:rPr>
                <w:color w:val="auto"/>
              </w:rPr>
              <w:t>Date</w:t>
            </w:r>
          </w:p>
        </w:tc>
        <w:tc>
          <w:tcPr>
            <w:tcW w:w="3960" w:type="dxa"/>
          </w:tcPr>
          <w:p w14:paraId="00B5D417" w14:textId="77777777" w:rsidR="00D23B3F" w:rsidRPr="00D23B3F" w:rsidRDefault="00341570" w:rsidP="00D23B3F">
            <w:pPr>
              <w:pStyle w:val="Heading3"/>
              <w:jc w:val="center"/>
              <w:outlineLvl w:val="2"/>
              <w:rPr>
                <w:color w:val="auto"/>
              </w:rPr>
            </w:pPr>
            <w:r>
              <w:rPr>
                <w:color w:val="auto"/>
              </w:rPr>
              <w:t>Chapter</w:t>
            </w:r>
          </w:p>
        </w:tc>
        <w:tc>
          <w:tcPr>
            <w:tcW w:w="3595" w:type="dxa"/>
          </w:tcPr>
          <w:p w14:paraId="5A962E53" w14:textId="77777777" w:rsidR="00D23B3F" w:rsidRPr="00D23B3F" w:rsidRDefault="00D23B3F" w:rsidP="00D23B3F">
            <w:pPr>
              <w:pStyle w:val="Heading3"/>
              <w:jc w:val="center"/>
              <w:outlineLvl w:val="2"/>
              <w:rPr>
                <w:color w:val="auto"/>
              </w:rPr>
            </w:pPr>
            <w:r w:rsidRPr="00D23B3F">
              <w:rPr>
                <w:color w:val="auto"/>
              </w:rPr>
              <w:t>Assignments</w:t>
            </w:r>
          </w:p>
        </w:tc>
      </w:tr>
      <w:tr w:rsidR="00E0501E" w14:paraId="7572B89A" w14:textId="77777777" w:rsidTr="00D23B3F">
        <w:tc>
          <w:tcPr>
            <w:tcW w:w="1795" w:type="dxa"/>
          </w:tcPr>
          <w:p w14:paraId="0A098305" w14:textId="715741AF" w:rsidR="00E0501E" w:rsidRDefault="00E0501E" w:rsidP="00E0501E">
            <w:bookmarkStart w:id="0" w:name="_GoBack"/>
            <w:bookmarkEnd w:id="0"/>
            <w:r w:rsidRPr="00DA5D2F">
              <w:t>6/22-6/26</w:t>
            </w:r>
          </w:p>
        </w:tc>
        <w:tc>
          <w:tcPr>
            <w:tcW w:w="3960" w:type="dxa"/>
          </w:tcPr>
          <w:p w14:paraId="29F40D24" w14:textId="77777777" w:rsidR="00E0501E" w:rsidRDefault="00E0501E" w:rsidP="00E0501E">
            <w:r>
              <w:t>1</w:t>
            </w:r>
          </w:p>
        </w:tc>
        <w:tc>
          <w:tcPr>
            <w:tcW w:w="3595" w:type="dxa"/>
          </w:tcPr>
          <w:p w14:paraId="12A8EC02" w14:textId="77777777" w:rsidR="00E0501E" w:rsidRDefault="00E0501E" w:rsidP="00E0501E">
            <w:pPr>
              <w:pStyle w:val="NormalWeb"/>
              <w:spacing w:before="0" w:beforeAutospacing="0" w:after="0" w:afterAutospacing="0"/>
            </w:pPr>
            <w:r>
              <w:rPr>
                <w:color w:val="000000"/>
                <w:bdr w:val="none" w:sz="0" w:space="0" w:color="auto" w:frame="1"/>
              </w:rPr>
              <w:t>Ex 2,3,5,8 Prob 1,3,4</w:t>
            </w:r>
          </w:p>
        </w:tc>
      </w:tr>
      <w:tr w:rsidR="00E0501E" w14:paraId="4B9D5338" w14:textId="77777777" w:rsidTr="00D23B3F">
        <w:tc>
          <w:tcPr>
            <w:tcW w:w="1795" w:type="dxa"/>
          </w:tcPr>
          <w:p w14:paraId="4D20EEC5" w14:textId="3048BA18" w:rsidR="00E0501E" w:rsidRDefault="00E0501E" w:rsidP="00E0501E">
            <w:r w:rsidRPr="00DA5D2F">
              <w:t>6/27-7/1</w:t>
            </w:r>
          </w:p>
        </w:tc>
        <w:tc>
          <w:tcPr>
            <w:tcW w:w="3960" w:type="dxa"/>
          </w:tcPr>
          <w:p w14:paraId="0374DB1B" w14:textId="77777777" w:rsidR="00E0501E" w:rsidRDefault="00E0501E" w:rsidP="00E0501E">
            <w:r>
              <w:t>2</w:t>
            </w:r>
          </w:p>
        </w:tc>
        <w:tc>
          <w:tcPr>
            <w:tcW w:w="3595" w:type="dxa"/>
          </w:tcPr>
          <w:p w14:paraId="35063EA0" w14:textId="77777777" w:rsidR="00E0501E" w:rsidRDefault="00E0501E" w:rsidP="00E0501E">
            <w:r>
              <w:rPr>
                <w:color w:val="000000"/>
              </w:rPr>
              <w:t>Ex 2,4,5,8  Prob 2,4,5</w:t>
            </w:r>
          </w:p>
        </w:tc>
      </w:tr>
      <w:tr w:rsidR="00E0501E" w14:paraId="38D44B03" w14:textId="77777777" w:rsidTr="00D23B3F">
        <w:tc>
          <w:tcPr>
            <w:tcW w:w="1795" w:type="dxa"/>
          </w:tcPr>
          <w:p w14:paraId="6D8E760A" w14:textId="425109AA" w:rsidR="00E0501E" w:rsidRDefault="00E0501E" w:rsidP="00E0501E">
            <w:r w:rsidRPr="00DA5D2F">
              <w:t>7/2-7/7</w:t>
            </w:r>
          </w:p>
        </w:tc>
        <w:tc>
          <w:tcPr>
            <w:tcW w:w="3960" w:type="dxa"/>
          </w:tcPr>
          <w:p w14:paraId="0D5350A7" w14:textId="77777777" w:rsidR="00E0501E" w:rsidRDefault="00E0501E" w:rsidP="00E0501E">
            <w:r>
              <w:t>3</w:t>
            </w:r>
          </w:p>
        </w:tc>
        <w:tc>
          <w:tcPr>
            <w:tcW w:w="3595" w:type="dxa"/>
          </w:tcPr>
          <w:p w14:paraId="5049C340" w14:textId="77777777" w:rsidR="00E0501E" w:rsidRDefault="00E0501E" w:rsidP="00E0501E">
            <w:r>
              <w:rPr>
                <w:color w:val="000000"/>
              </w:rPr>
              <w:t>Ex 1,3,4,8  Prob 1,4,5</w:t>
            </w:r>
          </w:p>
        </w:tc>
      </w:tr>
      <w:tr w:rsidR="00E0501E" w14:paraId="278539DE" w14:textId="77777777" w:rsidTr="00D23B3F">
        <w:tc>
          <w:tcPr>
            <w:tcW w:w="1795" w:type="dxa"/>
          </w:tcPr>
          <w:p w14:paraId="434E86FC" w14:textId="430909E0" w:rsidR="00E0501E" w:rsidRDefault="00E0501E" w:rsidP="00E0501E">
            <w:r w:rsidRPr="00DA5D2F">
              <w:t>7/8</w:t>
            </w:r>
          </w:p>
        </w:tc>
        <w:tc>
          <w:tcPr>
            <w:tcW w:w="3960" w:type="dxa"/>
          </w:tcPr>
          <w:p w14:paraId="369D43AB" w14:textId="77777777" w:rsidR="00E0501E" w:rsidRDefault="00E0501E" w:rsidP="00E0501E">
            <w:r>
              <w:t>Midterm 1</w:t>
            </w:r>
          </w:p>
        </w:tc>
        <w:tc>
          <w:tcPr>
            <w:tcW w:w="3595" w:type="dxa"/>
          </w:tcPr>
          <w:p w14:paraId="4A39D3F5" w14:textId="77777777" w:rsidR="00E0501E" w:rsidRDefault="00E0501E" w:rsidP="00E0501E"/>
        </w:tc>
      </w:tr>
      <w:tr w:rsidR="00E0501E" w14:paraId="57858501" w14:textId="77777777" w:rsidTr="00D23B3F">
        <w:tc>
          <w:tcPr>
            <w:tcW w:w="1795" w:type="dxa"/>
          </w:tcPr>
          <w:p w14:paraId="3D09C7A6" w14:textId="6631A163" w:rsidR="00E0501E" w:rsidRDefault="00E0501E" w:rsidP="00E0501E">
            <w:pPr>
              <w:rPr>
                <w:color w:val="000000"/>
              </w:rPr>
            </w:pPr>
            <w:r w:rsidRPr="00DA5D2F">
              <w:t>7/8/13</w:t>
            </w:r>
          </w:p>
        </w:tc>
        <w:tc>
          <w:tcPr>
            <w:tcW w:w="3960" w:type="dxa"/>
          </w:tcPr>
          <w:p w14:paraId="3B3D0884" w14:textId="77777777" w:rsidR="00E0501E" w:rsidRDefault="00E0501E" w:rsidP="00E0501E">
            <w:r>
              <w:t>4</w:t>
            </w:r>
          </w:p>
        </w:tc>
        <w:tc>
          <w:tcPr>
            <w:tcW w:w="3595" w:type="dxa"/>
          </w:tcPr>
          <w:p w14:paraId="2F7C884B" w14:textId="77777777" w:rsidR="00E0501E" w:rsidRDefault="00E0501E" w:rsidP="00E0501E">
            <w:r>
              <w:rPr>
                <w:color w:val="000000"/>
              </w:rPr>
              <w:t>Ex 2,5,7,10  Prob 2,3,4</w:t>
            </w:r>
          </w:p>
        </w:tc>
      </w:tr>
      <w:tr w:rsidR="00E0501E" w14:paraId="53D55FCF" w14:textId="77777777" w:rsidTr="00D23B3F">
        <w:tc>
          <w:tcPr>
            <w:tcW w:w="1795" w:type="dxa"/>
          </w:tcPr>
          <w:p w14:paraId="384C5673" w14:textId="14EDF420" w:rsidR="00E0501E" w:rsidRDefault="00E0501E" w:rsidP="00E0501E">
            <w:r w:rsidRPr="00DA5D2F">
              <w:t>7/14-7/18</w:t>
            </w:r>
          </w:p>
        </w:tc>
        <w:tc>
          <w:tcPr>
            <w:tcW w:w="3960" w:type="dxa"/>
          </w:tcPr>
          <w:p w14:paraId="639D4082" w14:textId="77777777" w:rsidR="00E0501E" w:rsidRDefault="00E0501E" w:rsidP="00E0501E">
            <w:r>
              <w:t>5</w:t>
            </w:r>
          </w:p>
        </w:tc>
        <w:tc>
          <w:tcPr>
            <w:tcW w:w="3595" w:type="dxa"/>
          </w:tcPr>
          <w:p w14:paraId="22C0A70D" w14:textId="77777777" w:rsidR="00E0501E" w:rsidRDefault="00E0501E" w:rsidP="00E0501E">
            <w:r>
              <w:rPr>
                <w:color w:val="000000"/>
              </w:rPr>
              <w:t>Ex 1,3,4,9  Prob 1,3,4,5</w:t>
            </w:r>
          </w:p>
        </w:tc>
      </w:tr>
      <w:tr w:rsidR="00E0501E" w14:paraId="798B2B49" w14:textId="77777777" w:rsidTr="00D23B3F">
        <w:tc>
          <w:tcPr>
            <w:tcW w:w="1795" w:type="dxa"/>
          </w:tcPr>
          <w:p w14:paraId="3BC969FB" w14:textId="321EA408" w:rsidR="00E0501E" w:rsidRDefault="00E0501E" w:rsidP="00E0501E">
            <w:r w:rsidRPr="00DA5D2F">
              <w:t>7/19-7/23</w:t>
            </w:r>
          </w:p>
        </w:tc>
        <w:tc>
          <w:tcPr>
            <w:tcW w:w="3960" w:type="dxa"/>
          </w:tcPr>
          <w:p w14:paraId="38F39D99" w14:textId="77777777" w:rsidR="00E0501E" w:rsidRDefault="00E0501E" w:rsidP="00E0501E">
            <w:r>
              <w:t>7</w:t>
            </w:r>
          </w:p>
        </w:tc>
        <w:tc>
          <w:tcPr>
            <w:tcW w:w="3595" w:type="dxa"/>
          </w:tcPr>
          <w:p w14:paraId="74F1C122" w14:textId="77777777" w:rsidR="00E0501E" w:rsidRDefault="00E0501E" w:rsidP="00E0501E">
            <w:r>
              <w:rPr>
                <w:color w:val="000000"/>
              </w:rPr>
              <w:t>Ex 1,6,8,10, Prob 2,3,5</w:t>
            </w:r>
          </w:p>
        </w:tc>
      </w:tr>
      <w:tr w:rsidR="00E0501E" w14:paraId="0F15D23F" w14:textId="77777777" w:rsidTr="00D23B3F">
        <w:tc>
          <w:tcPr>
            <w:tcW w:w="1795" w:type="dxa"/>
          </w:tcPr>
          <w:p w14:paraId="6B088C1F" w14:textId="57EFAAEC" w:rsidR="00E0501E" w:rsidRDefault="00E0501E" w:rsidP="00E0501E">
            <w:pPr>
              <w:rPr>
                <w:color w:val="000000"/>
              </w:rPr>
            </w:pPr>
            <w:r w:rsidRPr="00DA5D2F">
              <w:t>7/24</w:t>
            </w:r>
          </w:p>
        </w:tc>
        <w:tc>
          <w:tcPr>
            <w:tcW w:w="3960" w:type="dxa"/>
          </w:tcPr>
          <w:p w14:paraId="41F48429" w14:textId="77777777" w:rsidR="00E0501E" w:rsidRDefault="00E0501E" w:rsidP="00E0501E">
            <w:r>
              <w:t>Midterm 2</w:t>
            </w:r>
          </w:p>
        </w:tc>
        <w:tc>
          <w:tcPr>
            <w:tcW w:w="3595" w:type="dxa"/>
          </w:tcPr>
          <w:p w14:paraId="5C7EFF52" w14:textId="77777777" w:rsidR="00E0501E" w:rsidRDefault="00E0501E" w:rsidP="00E0501E"/>
        </w:tc>
      </w:tr>
      <w:tr w:rsidR="00E0501E" w14:paraId="7408A555" w14:textId="77777777" w:rsidTr="00D23B3F">
        <w:tc>
          <w:tcPr>
            <w:tcW w:w="1795" w:type="dxa"/>
          </w:tcPr>
          <w:p w14:paraId="532F6C1D" w14:textId="7836EEC6" w:rsidR="00E0501E" w:rsidRDefault="00E0501E" w:rsidP="00E0501E">
            <w:pPr>
              <w:rPr>
                <w:color w:val="000000"/>
              </w:rPr>
            </w:pPr>
            <w:r w:rsidRPr="00DA5D2F">
              <w:t>7/24-7/29</w:t>
            </w:r>
          </w:p>
        </w:tc>
        <w:tc>
          <w:tcPr>
            <w:tcW w:w="3960" w:type="dxa"/>
          </w:tcPr>
          <w:p w14:paraId="5D537B56" w14:textId="77777777" w:rsidR="00E0501E" w:rsidRDefault="00E0501E" w:rsidP="00E0501E">
            <w:r>
              <w:t>8</w:t>
            </w:r>
          </w:p>
        </w:tc>
        <w:tc>
          <w:tcPr>
            <w:tcW w:w="3595" w:type="dxa"/>
          </w:tcPr>
          <w:p w14:paraId="66AF742C" w14:textId="77777777" w:rsidR="00E0501E" w:rsidRDefault="00E0501E" w:rsidP="00E0501E">
            <w:r>
              <w:rPr>
                <w:color w:val="000000"/>
              </w:rPr>
              <w:t>Ex 2,3,7,10 Prob 2,4,5</w:t>
            </w:r>
          </w:p>
        </w:tc>
      </w:tr>
      <w:tr w:rsidR="00E0501E" w14:paraId="05D3143C" w14:textId="77777777" w:rsidTr="00D23B3F">
        <w:tc>
          <w:tcPr>
            <w:tcW w:w="1795" w:type="dxa"/>
          </w:tcPr>
          <w:p w14:paraId="0ABB968F" w14:textId="51E5C49D" w:rsidR="00E0501E" w:rsidRDefault="00E0501E" w:rsidP="00E0501E">
            <w:pPr>
              <w:rPr>
                <w:color w:val="000000"/>
              </w:rPr>
            </w:pPr>
            <w:r w:rsidRPr="00DA5D2F">
              <w:t>7/30-8/3</w:t>
            </w:r>
          </w:p>
        </w:tc>
        <w:tc>
          <w:tcPr>
            <w:tcW w:w="3960" w:type="dxa"/>
          </w:tcPr>
          <w:p w14:paraId="598B95FC" w14:textId="77777777" w:rsidR="00E0501E" w:rsidRDefault="00E0501E" w:rsidP="00E0501E">
            <w:r>
              <w:t>11</w:t>
            </w:r>
          </w:p>
        </w:tc>
        <w:tc>
          <w:tcPr>
            <w:tcW w:w="3595" w:type="dxa"/>
          </w:tcPr>
          <w:p w14:paraId="5B05BA90" w14:textId="77777777" w:rsidR="00E0501E" w:rsidRDefault="00E0501E" w:rsidP="00E0501E">
            <w:r>
              <w:rPr>
                <w:color w:val="000000"/>
              </w:rPr>
              <w:t>Ex 1,4,6,9,14 Prob 1,3,5</w:t>
            </w:r>
          </w:p>
        </w:tc>
      </w:tr>
      <w:tr w:rsidR="00E0501E" w14:paraId="7768966D" w14:textId="77777777" w:rsidTr="00D23B3F">
        <w:tc>
          <w:tcPr>
            <w:tcW w:w="1795" w:type="dxa"/>
          </w:tcPr>
          <w:p w14:paraId="0DBC072F" w14:textId="0C357F38" w:rsidR="00E0501E" w:rsidRDefault="00E0501E" w:rsidP="00E0501E">
            <w:pPr>
              <w:rPr>
                <w:color w:val="000000"/>
              </w:rPr>
            </w:pPr>
            <w:r w:rsidRPr="00DA5D2F">
              <w:t>8/4-8/9</w:t>
            </w:r>
          </w:p>
        </w:tc>
        <w:tc>
          <w:tcPr>
            <w:tcW w:w="3960" w:type="dxa"/>
          </w:tcPr>
          <w:p w14:paraId="016C5132" w14:textId="77777777" w:rsidR="00E0501E" w:rsidRDefault="00E0501E" w:rsidP="00E0501E">
            <w:r>
              <w:t>17</w:t>
            </w:r>
          </w:p>
        </w:tc>
        <w:tc>
          <w:tcPr>
            <w:tcW w:w="3595" w:type="dxa"/>
          </w:tcPr>
          <w:p w14:paraId="3373AAB4" w14:textId="77777777" w:rsidR="00E0501E" w:rsidRDefault="00E0501E" w:rsidP="00E0501E">
            <w:r>
              <w:rPr>
                <w:color w:val="000000"/>
              </w:rPr>
              <w:t>Ex 1,10,12,13 Prob 3,5,7</w:t>
            </w:r>
          </w:p>
        </w:tc>
      </w:tr>
      <w:tr w:rsidR="00E0501E" w14:paraId="5913B9D7" w14:textId="77777777" w:rsidTr="00D23B3F">
        <w:tc>
          <w:tcPr>
            <w:tcW w:w="1795" w:type="dxa"/>
          </w:tcPr>
          <w:p w14:paraId="025FD38B" w14:textId="6879622B" w:rsidR="00E0501E" w:rsidRDefault="00E0501E" w:rsidP="00E0501E">
            <w:pPr>
              <w:rPr>
                <w:color w:val="000000"/>
              </w:rPr>
            </w:pPr>
            <w:r w:rsidRPr="00DA5D2F">
              <w:t>8/10-8/14</w:t>
            </w:r>
          </w:p>
        </w:tc>
        <w:tc>
          <w:tcPr>
            <w:tcW w:w="3960" w:type="dxa"/>
          </w:tcPr>
          <w:p w14:paraId="314321A3" w14:textId="77777777" w:rsidR="00E0501E" w:rsidRDefault="00E0501E" w:rsidP="00E0501E">
            <w:r>
              <w:t>Final</w:t>
            </w:r>
          </w:p>
        </w:tc>
        <w:tc>
          <w:tcPr>
            <w:tcW w:w="3595" w:type="dxa"/>
          </w:tcPr>
          <w:p w14:paraId="776E2F26" w14:textId="77777777" w:rsidR="00E0501E" w:rsidRDefault="00E0501E" w:rsidP="00E0501E"/>
        </w:tc>
      </w:tr>
    </w:tbl>
    <w:p w14:paraId="64CD62D1" w14:textId="77777777" w:rsidR="00D23B3F" w:rsidRDefault="00D23B3F" w:rsidP="00D23B3F"/>
    <w:p w14:paraId="48D683B3" w14:textId="77777777" w:rsidR="002C3136" w:rsidRDefault="002C3136" w:rsidP="002C3136">
      <w:pPr>
        <w:spacing w:after="0" w:line="240" w:lineRule="auto"/>
        <w:ind w:left="720"/>
        <w:rPr>
          <w:rFonts w:ascii="Arial" w:eastAsia="Times New Roman" w:hAnsi="Arial" w:cs="Arial"/>
          <w:b/>
          <w:bCs/>
          <w:color w:val="000000"/>
          <w:sz w:val="20"/>
          <w:szCs w:val="20"/>
          <w:bdr w:val="none" w:sz="0" w:space="0" w:color="auto" w:frame="1"/>
        </w:rPr>
      </w:pPr>
    </w:p>
    <w:p w14:paraId="28A808CC" w14:textId="77777777" w:rsidR="002C3136" w:rsidRDefault="002C3136" w:rsidP="002C3136">
      <w:pPr>
        <w:spacing w:after="0" w:line="240" w:lineRule="auto"/>
        <w:ind w:left="720"/>
        <w:rPr>
          <w:rFonts w:ascii="Arial" w:eastAsia="Times New Roman" w:hAnsi="Arial" w:cs="Arial"/>
          <w:b/>
          <w:bCs/>
          <w:color w:val="000000"/>
          <w:sz w:val="20"/>
          <w:szCs w:val="20"/>
          <w:bdr w:val="none" w:sz="0" w:space="0" w:color="auto" w:frame="1"/>
        </w:rPr>
      </w:pPr>
    </w:p>
    <w:p w14:paraId="593FF608" w14:textId="77777777" w:rsidR="002C3136" w:rsidRDefault="002C3136" w:rsidP="002C3136">
      <w:pPr>
        <w:spacing w:after="0" w:line="240" w:lineRule="auto"/>
        <w:ind w:left="720"/>
        <w:rPr>
          <w:rFonts w:ascii="Arial" w:eastAsia="Times New Roman" w:hAnsi="Arial" w:cs="Arial"/>
          <w:b/>
          <w:bCs/>
          <w:color w:val="000000"/>
          <w:sz w:val="20"/>
          <w:szCs w:val="20"/>
          <w:bdr w:val="none" w:sz="0" w:space="0" w:color="auto" w:frame="1"/>
        </w:rPr>
      </w:pPr>
    </w:p>
    <w:p w14:paraId="7859195A" w14:textId="5166365A" w:rsidR="002C3136" w:rsidRPr="002C3136" w:rsidRDefault="002C3136" w:rsidP="002C3136">
      <w:pPr>
        <w:spacing w:after="0" w:line="240" w:lineRule="auto"/>
        <w:rPr>
          <w:rFonts w:eastAsia="Times New Roman" w:cstheme="minorHAnsi"/>
          <w:color w:val="000000"/>
          <w:bdr w:val="none" w:sz="0" w:space="0" w:color="auto" w:frame="1"/>
        </w:rPr>
      </w:pPr>
      <w:r w:rsidRPr="002C3136">
        <w:rPr>
          <w:rFonts w:eastAsia="Times New Roman" w:cstheme="minorHAnsi"/>
          <w:b/>
          <w:bCs/>
          <w:color w:val="000000"/>
          <w:bdr w:val="none" w:sz="0" w:space="0" w:color="auto" w:frame="1"/>
        </w:rPr>
        <w:t>Keys to Success in this Course:</w:t>
      </w:r>
      <w:r w:rsidRPr="002C3136">
        <w:rPr>
          <w:rFonts w:eastAsia="Times New Roman" w:cstheme="minorHAnsi"/>
          <w:color w:val="000000"/>
        </w:rPr>
        <w:t> </w:t>
      </w:r>
      <w:r w:rsidRPr="002C3136">
        <w:rPr>
          <w:rFonts w:eastAsia="Times New Roman" w:cstheme="minorHAnsi"/>
          <w:color w:val="000000"/>
          <w:bdr w:val="none" w:sz="0" w:space="0" w:color="auto" w:frame="1"/>
        </w:rPr>
        <w:t>(Follow in order)</w:t>
      </w:r>
    </w:p>
    <w:p w14:paraId="0D2E89A9" w14:textId="77777777" w:rsidR="002C3136" w:rsidRPr="002C3136" w:rsidRDefault="002C3136" w:rsidP="002C3136">
      <w:pPr>
        <w:spacing w:after="0" w:line="240" w:lineRule="auto"/>
        <w:ind w:left="720"/>
        <w:rPr>
          <w:rFonts w:eastAsia="Times New Roman" w:cstheme="minorHAnsi"/>
          <w:color w:val="000000"/>
        </w:rPr>
      </w:pPr>
    </w:p>
    <w:p w14:paraId="4D63C487" w14:textId="77777777" w:rsidR="002C3136" w:rsidRPr="002C3136" w:rsidRDefault="002C3136" w:rsidP="002C3136">
      <w:pPr>
        <w:numPr>
          <w:ilvl w:val="0"/>
          <w:numId w:val="5"/>
        </w:numPr>
        <w:tabs>
          <w:tab w:val="clear" w:pos="720"/>
          <w:tab w:val="num" w:pos="1440"/>
        </w:tabs>
        <w:spacing w:after="0" w:line="240" w:lineRule="auto"/>
        <w:rPr>
          <w:rFonts w:eastAsia="Times New Roman" w:cstheme="minorHAnsi"/>
          <w:color w:val="000000"/>
        </w:rPr>
      </w:pPr>
      <w:r w:rsidRPr="002C3136">
        <w:rPr>
          <w:rFonts w:eastAsia="Times New Roman" w:cstheme="minorHAnsi"/>
          <w:color w:val="000000"/>
          <w:bdr w:val="none" w:sz="0" w:space="0" w:color="auto" w:frame="1"/>
        </w:rPr>
        <w:t>Please pay close attention to the syllabus.  It will be your guide for the quarter including due dates for assignments and midterms</w:t>
      </w:r>
    </w:p>
    <w:p w14:paraId="0777485C" w14:textId="77777777" w:rsidR="002C3136" w:rsidRPr="002C3136" w:rsidRDefault="002C3136" w:rsidP="002C3136">
      <w:pPr>
        <w:numPr>
          <w:ilvl w:val="0"/>
          <w:numId w:val="5"/>
        </w:numPr>
        <w:tabs>
          <w:tab w:val="clear" w:pos="720"/>
          <w:tab w:val="num" w:pos="1440"/>
        </w:tabs>
        <w:spacing w:after="0" w:line="240" w:lineRule="auto"/>
        <w:rPr>
          <w:rFonts w:eastAsia="Times New Roman" w:cstheme="minorHAnsi"/>
          <w:color w:val="000000"/>
        </w:rPr>
      </w:pPr>
      <w:r w:rsidRPr="002C3136">
        <w:rPr>
          <w:rFonts w:eastAsia="Times New Roman" w:cstheme="minorHAnsi"/>
          <w:color w:val="000000"/>
          <w:bdr w:val="none" w:sz="0" w:space="0" w:color="auto" w:frame="1"/>
        </w:rPr>
        <w:t>Read the assigned chapter</w:t>
      </w:r>
    </w:p>
    <w:p w14:paraId="061FB8AF" w14:textId="77777777" w:rsidR="002C3136" w:rsidRPr="002C3136" w:rsidRDefault="002C3136" w:rsidP="002C3136">
      <w:pPr>
        <w:numPr>
          <w:ilvl w:val="0"/>
          <w:numId w:val="5"/>
        </w:numPr>
        <w:tabs>
          <w:tab w:val="clear" w:pos="720"/>
          <w:tab w:val="num" w:pos="1440"/>
        </w:tabs>
        <w:spacing w:after="0" w:line="240" w:lineRule="auto"/>
        <w:rPr>
          <w:rFonts w:eastAsia="Times New Roman" w:cstheme="minorHAnsi"/>
          <w:color w:val="000000"/>
        </w:rPr>
      </w:pPr>
      <w:r w:rsidRPr="002C3136">
        <w:rPr>
          <w:rFonts w:eastAsia="Times New Roman" w:cstheme="minorHAnsi"/>
          <w:color w:val="000000"/>
          <w:bdr w:val="none" w:sz="0" w:space="0" w:color="auto" w:frame="1"/>
        </w:rPr>
        <w:t>Study the course materials</w:t>
      </w:r>
    </w:p>
    <w:p w14:paraId="09FCBB17" w14:textId="77777777" w:rsidR="002C3136" w:rsidRPr="002C3136" w:rsidRDefault="002C3136" w:rsidP="002C3136">
      <w:pPr>
        <w:numPr>
          <w:ilvl w:val="0"/>
          <w:numId w:val="5"/>
        </w:numPr>
        <w:tabs>
          <w:tab w:val="clear" w:pos="720"/>
          <w:tab w:val="num" w:pos="1440"/>
        </w:tabs>
        <w:spacing w:after="0" w:line="240" w:lineRule="auto"/>
        <w:rPr>
          <w:rFonts w:eastAsia="Times New Roman" w:cstheme="minorHAnsi"/>
          <w:color w:val="000000"/>
        </w:rPr>
      </w:pPr>
      <w:r w:rsidRPr="002C3136">
        <w:rPr>
          <w:rFonts w:eastAsia="Times New Roman" w:cstheme="minorHAnsi"/>
          <w:color w:val="000000"/>
          <w:bdr w:val="none" w:sz="0" w:space="0" w:color="auto" w:frame="1"/>
        </w:rPr>
        <w:t>Complete the assignment</w:t>
      </w:r>
    </w:p>
    <w:p w14:paraId="45E3D99F" w14:textId="3CC19230" w:rsidR="002C3136" w:rsidRPr="00D5639C" w:rsidRDefault="002C3136" w:rsidP="00D5639C">
      <w:pPr>
        <w:numPr>
          <w:ilvl w:val="0"/>
          <w:numId w:val="5"/>
        </w:numPr>
        <w:tabs>
          <w:tab w:val="clear" w:pos="720"/>
          <w:tab w:val="num" w:pos="1440"/>
        </w:tabs>
        <w:spacing w:after="0" w:line="240" w:lineRule="auto"/>
        <w:rPr>
          <w:rFonts w:eastAsia="Times New Roman" w:cstheme="minorHAnsi"/>
          <w:color w:val="000000"/>
        </w:rPr>
      </w:pPr>
      <w:r w:rsidRPr="002C3136">
        <w:rPr>
          <w:rFonts w:eastAsia="Times New Roman" w:cstheme="minorHAnsi"/>
          <w:color w:val="000000"/>
          <w:bdr w:val="none" w:sz="0" w:space="0" w:color="auto" w:frame="1"/>
        </w:rPr>
        <w:t>Post at least two answers or comments to the discussion board.  The questions are found in the course content for each chapter.</w:t>
      </w:r>
    </w:p>
    <w:p w14:paraId="35A7654F" w14:textId="69121FFD" w:rsidR="003067D2" w:rsidRPr="002C3136" w:rsidRDefault="002C3136" w:rsidP="002C3136">
      <w:pPr>
        <w:pStyle w:val="NormalWeb"/>
        <w:numPr>
          <w:ilvl w:val="0"/>
          <w:numId w:val="5"/>
        </w:numPr>
        <w:spacing w:before="0" w:beforeAutospacing="0" w:after="0" w:afterAutospacing="0"/>
        <w:rPr>
          <w:rFonts w:asciiTheme="minorHAnsi" w:hAnsiTheme="minorHAnsi" w:cstheme="minorHAnsi"/>
          <w:b/>
          <w:color w:val="000000"/>
          <w:sz w:val="22"/>
          <w:szCs w:val="22"/>
          <w:bdr w:val="none" w:sz="0" w:space="0" w:color="auto" w:frame="1"/>
        </w:rPr>
      </w:pPr>
      <w:r w:rsidRPr="002C3136">
        <w:rPr>
          <w:rFonts w:asciiTheme="minorHAnsi" w:hAnsiTheme="minorHAnsi" w:cstheme="minorHAnsi"/>
          <w:color w:val="000000"/>
          <w:sz w:val="22"/>
          <w:szCs w:val="22"/>
          <w:bdr w:val="none" w:sz="0" w:space="0" w:color="auto" w:frame="1"/>
        </w:rPr>
        <w:t>Take the quiz</w:t>
      </w:r>
    </w:p>
    <w:p w14:paraId="25D93D1F" w14:textId="77777777" w:rsidR="003067D2" w:rsidRDefault="003067D2" w:rsidP="00C26C5C">
      <w:pPr>
        <w:pStyle w:val="NormalWeb"/>
        <w:spacing w:before="0" w:beforeAutospacing="0" w:after="0" w:afterAutospacing="0"/>
        <w:rPr>
          <w:rFonts w:ascii="inherit" w:hAnsi="inherit"/>
          <w:b/>
          <w:color w:val="000000"/>
          <w:bdr w:val="none" w:sz="0" w:space="0" w:color="auto" w:frame="1"/>
        </w:rPr>
      </w:pPr>
    </w:p>
    <w:p w14:paraId="3654D37A" w14:textId="1CFCB5DA" w:rsidR="00C26C5C" w:rsidRPr="002C3136" w:rsidRDefault="00C26C5C" w:rsidP="00C26C5C">
      <w:pPr>
        <w:pStyle w:val="NormalWeb"/>
        <w:spacing w:before="0" w:beforeAutospacing="0" w:after="0" w:afterAutospacing="0"/>
        <w:rPr>
          <w:rFonts w:asciiTheme="minorHAnsi" w:hAnsiTheme="minorHAnsi" w:cstheme="minorHAnsi"/>
          <w:b/>
          <w:color w:val="000000"/>
          <w:sz w:val="22"/>
          <w:szCs w:val="22"/>
          <w:bdr w:val="none" w:sz="0" w:space="0" w:color="auto" w:frame="1"/>
        </w:rPr>
      </w:pPr>
      <w:r w:rsidRPr="002C3136">
        <w:rPr>
          <w:rFonts w:asciiTheme="minorHAnsi" w:hAnsiTheme="minorHAnsi" w:cstheme="minorHAnsi"/>
          <w:b/>
          <w:color w:val="000000"/>
          <w:sz w:val="22"/>
          <w:szCs w:val="22"/>
          <w:bdr w:val="none" w:sz="0" w:space="0" w:color="auto" w:frame="1"/>
        </w:rPr>
        <w:t>Important Items:</w:t>
      </w:r>
    </w:p>
    <w:p w14:paraId="6F41CA35" w14:textId="77777777" w:rsidR="00C26C5C" w:rsidRPr="002C3136" w:rsidRDefault="00C26C5C" w:rsidP="00C26C5C">
      <w:pPr>
        <w:pStyle w:val="NormalWeb"/>
        <w:spacing w:before="0" w:beforeAutospacing="0" w:after="0" w:afterAutospacing="0"/>
        <w:rPr>
          <w:rFonts w:asciiTheme="minorHAnsi" w:hAnsiTheme="minorHAnsi" w:cstheme="minorHAnsi"/>
          <w:color w:val="000000"/>
          <w:sz w:val="22"/>
          <w:szCs w:val="22"/>
          <w:bdr w:val="none" w:sz="0" w:space="0" w:color="auto" w:frame="1"/>
        </w:rPr>
      </w:pPr>
    </w:p>
    <w:p w14:paraId="49F739C1" w14:textId="77777777" w:rsidR="00C26C5C" w:rsidRPr="002C3136" w:rsidRDefault="00C26C5C" w:rsidP="00C26C5C">
      <w:pPr>
        <w:pStyle w:val="NormalWeb"/>
        <w:spacing w:before="0" w:beforeAutospacing="0" w:after="0" w:afterAutospacing="0"/>
        <w:rPr>
          <w:rFonts w:asciiTheme="minorHAnsi" w:hAnsiTheme="minorHAnsi" w:cstheme="minorHAnsi"/>
          <w:color w:val="000000"/>
          <w:sz w:val="22"/>
          <w:szCs w:val="22"/>
        </w:rPr>
      </w:pPr>
      <w:r w:rsidRPr="002C3136">
        <w:rPr>
          <w:rFonts w:asciiTheme="minorHAnsi" w:hAnsiTheme="minorHAnsi" w:cstheme="minorHAnsi"/>
          <w:color w:val="000000"/>
          <w:sz w:val="22"/>
          <w:szCs w:val="22"/>
          <w:bdr w:val="none" w:sz="0" w:space="0" w:color="auto" w:frame="1"/>
        </w:rPr>
        <w:t xml:space="preserve">Plan on spending at least 12 hours per week on this course. Please complete your assignment using an Excel spreadsheet and submit it using the Assignment link located within course </w:t>
      </w:r>
      <w:r w:rsidR="00B05674" w:rsidRPr="002C3136">
        <w:rPr>
          <w:rFonts w:asciiTheme="minorHAnsi" w:hAnsiTheme="minorHAnsi" w:cstheme="minorHAnsi"/>
          <w:color w:val="000000"/>
          <w:sz w:val="22"/>
          <w:szCs w:val="22"/>
          <w:bdr w:val="none" w:sz="0" w:space="0" w:color="auto" w:frame="1"/>
        </w:rPr>
        <w:t>modules</w:t>
      </w:r>
      <w:r w:rsidRPr="002C3136">
        <w:rPr>
          <w:rFonts w:asciiTheme="minorHAnsi" w:hAnsiTheme="minorHAnsi" w:cstheme="minorHAnsi"/>
          <w:color w:val="000000"/>
          <w:sz w:val="22"/>
          <w:szCs w:val="22"/>
          <w:bdr w:val="none" w:sz="0" w:space="0" w:color="auto" w:frame="1"/>
        </w:rPr>
        <w:t xml:space="preserve"> or use the "Assignments" link in course </w:t>
      </w:r>
      <w:r w:rsidR="00601AD8" w:rsidRPr="002C3136">
        <w:rPr>
          <w:rFonts w:asciiTheme="minorHAnsi" w:hAnsiTheme="minorHAnsi" w:cstheme="minorHAnsi"/>
          <w:color w:val="000000"/>
          <w:sz w:val="22"/>
          <w:szCs w:val="22"/>
          <w:bdr w:val="none" w:sz="0" w:space="0" w:color="auto" w:frame="1"/>
        </w:rPr>
        <w:t>menu</w:t>
      </w:r>
      <w:r w:rsidRPr="002C3136">
        <w:rPr>
          <w:rFonts w:asciiTheme="minorHAnsi" w:hAnsiTheme="minorHAnsi" w:cstheme="minorHAnsi"/>
          <w:color w:val="000000"/>
          <w:sz w:val="22"/>
          <w:szCs w:val="22"/>
          <w:bdr w:val="none" w:sz="0" w:space="0" w:color="auto" w:frame="1"/>
        </w:rPr>
        <w:t>. There is a solution manual online to help you if you are having difficulty with an assignment. Use the solution to help you but do not rely on it without understanding what you are doing.</w:t>
      </w:r>
    </w:p>
    <w:p w14:paraId="2C6F8D89" w14:textId="77777777" w:rsidR="00C26C5C" w:rsidRPr="002C3136" w:rsidRDefault="00C26C5C" w:rsidP="00C26C5C">
      <w:pPr>
        <w:pStyle w:val="NormalWeb"/>
        <w:spacing w:before="0" w:beforeAutospacing="0" w:after="0" w:afterAutospacing="0"/>
        <w:rPr>
          <w:rFonts w:asciiTheme="minorHAnsi" w:hAnsiTheme="minorHAnsi" w:cstheme="minorHAnsi"/>
          <w:color w:val="000000"/>
          <w:sz w:val="22"/>
          <w:szCs w:val="22"/>
        </w:rPr>
      </w:pPr>
    </w:p>
    <w:p w14:paraId="4E95943D" w14:textId="77777777" w:rsidR="00C26C5C" w:rsidRPr="002C3136" w:rsidRDefault="00C26C5C" w:rsidP="00C26C5C">
      <w:pPr>
        <w:pStyle w:val="NormalWeb"/>
        <w:spacing w:before="0" w:beforeAutospacing="0" w:after="0" w:afterAutospacing="0"/>
        <w:rPr>
          <w:rFonts w:asciiTheme="minorHAnsi" w:hAnsiTheme="minorHAnsi" w:cstheme="minorHAnsi"/>
          <w:color w:val="000000"/>
          <w:sz w:val="22"/>
          <w:szCs w:val="22"/>
        </w:rPr>
      </w:pPr>
      <w:r w:rsidRPr="002C3136">
        <w:rPr>
          <w:rFonts w:asciiTheme="minorHAnsi" w:hAnsiTheme="minorHAnsi" w:cstheme="minorHAnsi"/>
          <w:color w:val="000000"/>
          <w:sz w:val="22"/>
          <w:szCs w:val="22"/>
          <w:bdr w:val="none" w:sz="0" w:space="0" w:color="auto" w:frame="1"/>
        </w:rPr>
        <w:t>Odd things can happen in cyberspace: emails get lost, servers disconnect temporarily, logins are impossible. Please allow time to meet deadlines. I am available via email, or phone. Please contact me if you have having difficulty in the course.</w:t>
      </w:r>
    </w:p>
    <w:p w14:paraId="5B64CF56" w14:textId="77777777" w:rsidR="00D23B3F" w:rsidRPr="00801469" w:rsidRDefault="00D23B3F" w:rsidP="00C26C5C"/>
    <w:sectPr w:rsidR="00D23B3F" w:rsidRPr="008014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106CB" w14:textId="77777777" w:rsidR="008055C7" w:rsidRDefault="008055C7" w:rsidP="00D23B3F">
      <w:pPr>
        <w:spacing w:after="0" w:line="240" w:lineRule="auto"/>
      </w:pPr>
      <w:r>
        <w:separator/>
      </w:r>
    </w:p>
  </w:endnote>
  <w:endnote w:type="continuationSeparator" w:id="0">
    <w:p w14:paraId="73B7B8DE" w14:textId="77777777" w:rsidR="008055C7" w:rsidRDefault="008055C7" w:rsidP="00D23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38974" w14:textId="77777777" w:rsidR="008055C7" w:rsidRDefault="008055C7" w:rsidP="00D23B3F">
      <w:pPr>
        <w:spacing w:after="0" w:line="240" w:lineRule="auto"/>
      </w:pPr>
      <w:r>
        <w:separator/>
      </w:r>
    </w:p>
  </w:footnote>
  <w:footnote w:type="continuationSeparator" w:id="0">
    <w:p w14:paraId="156412B9" w14:textId="77777777" w:rsidR="008055C7" w:rsidRDefault="008055C7" w:rsidP="00D23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3673"/>
    <w:multiLevelType w:val="multilevel"/>
    <w:tmpl w:val="14DA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943E39"/>
    <w:multiLevelType w:val="multilevel"/>
    <w:tmpl w:val="EBA491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74639"/>
    <w:multiLevelType w:val="multilevel"/>
    <w:tmpl w:val="87B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B37CFA"/>
    <w:multiLevelType w:val="multilevel"/>
    <w:tmpl w:val="C994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467EF4"/>
    <w:multiLevelType w:val="multilevel"/>
    <w:tmpl w:val="41527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B3F"/>
    <w:rsid w:val="000823EA"/>
    <w:rsid w:val="001013D0"/>
    <w:rsid w:val="0010489C"/>
    <w:rsid w:val="00127A74"/>
    <w:rsid w:val="0017782F"/>
    <w:rsid w:val="001A025B"/>
    <w:rsid w:val="00254279"/>
    <w:rsid w:val="002C3136"/>
    <w:rsid w:val="002F138D"/>
    <w:rsid w:val="003067D2"/>
    <w:rsid w:val="00341570"/>
    <w:rsid w:val="003E47AC"/>
    <w:rsid w:val="005E04B8"/>
    <w:rsid w:val="005F1A25"/>
    <w:rsid w:val="00601AD8"/>
    <w:rsid w:val="006D3C94"/>
    <w:rsid w:val="0072431B"/>
    <w:rsid w:val="00801469"/>
    <w:rsid w:val="008055C7"/>
    <w:rsid w:val="00821A3D"/>
    <w:rsid w:val="00AE23D6"/>
    <w:rsid w:val="00B05674"/>
    <w:rsid w:val="00B271EF"/>
    <w:rsid w:val="00C26C5C"/>
    <w:rsid w:val="00D15D01"/>
    <w:rsid w:val="00D23B3F"/>
    <w:rsid w:val="00D5639C"/>
    <w:rsid w:val="00E0501E"/>
    <w:rsid w:val="00E81AE9"/>
    <w:rsid w:val="00F73A66"/>
    <w:rsid w:val="00FE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8BD2"/>
  <w15:chartTrackingRefBased/>
  <w15:docId w15:val="{87FEFE3D-0E85-4B60-A8C5-C9E4A4FC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3B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3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3B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B3F"/>
  </w:style>
  <w:style w:type="paragraph" w:styleId="Footer">
    <w:name w:val="footer"/>
    <w:basedOn w:val="Normal"/>
    <w:link w:val="FooterChar"/>
    <w:uiPriority w:val="99"/>
    <w:unhideWhenUsed/>
    <w:rsid w:val="00D23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B3F"/>
  </w:style>
  <w:style w:type="character" w:customStyle="1" w:styleId="Heading1Char">
    <w:name w:val="Heading 1 Char"/>
    <w:basedOn w:val="DefaultParagraphFont"/>
    <w:link w:val="Heading1"/>
    <w:uiPriority w:val="9"/>
    <w:rsid w:val="00D23B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3B3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23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23B3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73A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13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15957">
      <w:bodyDiv w:val="1"/>
      <w:marLeft w:val="0"/>
      <w:marRight w:val="0"/>
      <w:marTop w:val="0"/>
      <w:marBottom w:val="0"/>
      <w:divBdr>
        <w:top w:val="none" w:sz="0" w:space="0" w:color="auto"/>
        <w:left w:val="none" w:sz="0" w:space="0" w:color="auto"/>
        <w:bottom w:val="none" w:sz="0" w:space="0" w:color="auto"/>
        <w:right w:val="none" w:sz="0" w:space="0" w:color="auto"/>
      </w:divBdr>
    </w:div>
    <w:div w:id="362361113">
      <w:bodyDiv w:val="1"/>
      <w:marLeft w:val="0"/>
      <w:marRight w:val="0"/>
      <w:marTop w:val="0"/>
      <w:marBottom w:val="0"/>
      <w:divBdr>
        <w:top w:val="none" w:sz="0" w:space="0" w:color="auto"/>
        <w:left w:val="none" w:sz="0" w:space="0" w:color="auto"/>
        <w:bottom w:val="none" w:sz="0" w:space="0" w:color="auto"/>
        <w:right w:val="none" w:sz="0" w:space="0" w:color="auto"/>
      </w:divBdr>
    </w:div>
    <w:div w:id="381249361">
      <w:bodyDiv w:val="1"/>
      <w:marLeft w:val="0"/>
      <w:marRight w:val="0"/>
      <w:marTop w:val="0"/>
      <w:marBottom w:val="0"/>
      <w:divBdr>
        <w:top w:val="none" w:sz="0" w:space="0" w:color="auto"/>
        <w:left w:val="none" w:sz="0" w:space="0" w:color="auto"/>
        <w:bottom w:val="none" w:sz="0" w:space="0" w:color="auto"/>
        <w:right w:val="none" w:sz="0" w:space="0" w:color="auto"/>
      </w:divBdr>
    </w:div>
    <w:div w:id="572392389">
      <w:bodyDiv w:val="1"/>
      <w:marLeft w:val="0"/>
      <w:marRight w:val="0"/>
      <w:marTop w:val="0"/>
      <w:marBottom w:val="0"/>
      <w:divBdr>
        <w:top w:val="none" w:sz="0" w:space="0" w:color="auto"/>
        <w:left w:val="none" w:sz="0" w:space="0" w:color="auto"/>
        <w:bottom w:val="none" w:sz="0" w:space="0" w:color="auto"/>
        <w:right w:val="none" w:sz="0" w:space="0" w:color="auto"/>
      </w:divBdr>
    </w:div>
    <w:div w:id="862279678">
      <w:bodyDiv w:val="1"/>
      <w:marLeft w:val="0"/>
      <w:marRight w:val="0"/>
      <w:marTop w:val="0"/>
      <w:marBottom w:val="0"/>
      <w:divBdr>
        <w:top w:val="none" w:sz="0" w:space="0" w:color="auto"/>
        <w:left w:val="none" w:sz="0" w:space="0" w:color="auto"/>
        <w:bottom w:val="none" w:sz="0" w:space="0" w:color="auto"/>
        <w:right w:val="none" w:sz="0" w:space="0" w:color="auto"/>
      </w:divBdr>
    </w:div>
    <w:div w:id="1037200054">
      <w:bodyDiv w:val="1"/>
      <w:marLeft w:val="0"/>
      <w:marRight w:val="0"/>
      <w:marTop w:val="0"/>
      <w:marBottom w:val="0"/>
      <w:divBdr>
        <w:top w:val="none" w:sz="0" w:space="0" w:color="auto"/>
        <w:left w:val="none" w:sz="0" w:space="0" w:color="auto"/>
        <w:bottom w:val="none" w:sz="0" w:space="0" w:color="auto"/>
        <w:right w:val="none" w:sz="0" w:space="0" w:color="auto"/>
      </w:divBdr>
    </w:div>
    <w:div w:id="1082335405">
      <w:bodyDiv w:val="1"/>
      <w:marLeft w:val="0"/>
      <w:marRight w:val="0"/>
      <w:marTop w:val="0"/>
      <w:marBottom w:val="0"/>
      <w:divBdr>
        <w:top w:val="none" w:sz="0" w:space="0" w:color="auto"/>
        <w:left w:val="none" w:sz="0" w:space="0" w:color="auto"/>
        <w:bottom w:val="none" w:sz="0" w:space="0" w:color="auto"/>
        <w:right w:val="none" w:sz="0" w:space="0" w:color="auto"/>
      </w:divBdr>
    </w:div>
    <w:div w:id="1117988704">
      <w:bodyDiv w:val="1"/>
      <w:marLeft w:val="0"/>
      <w:marRight w:val="0"/>
      <w:marTop w:val="0"/>
      <w:marBottom w:val="0"/>
      <w:divBdr>
        <w:top w:val="none" w:sz="0" w:space="0" w:color="auto"/>
        <w:left w:val="none" w:sz="0" w:space="0" w:color="auto"/>
        <w:bottom w:val="none" w:sz="0" w:space="0" w:color="auto"/>
        <w:right w:val="none" w:sz="0" w:space="0" w:color="auto"/>
      </w:divBdr>
    </w:div>
    <w:div w:id="1128162536">
      <w:bodyDiv w:val="1"/>
      <w:marLeft w:val="0"/>
      <w:marRight w:val="0"/>
      <w:marTop w:val="0"/>
      <w:marBottom w:val="0"/>
      <w:divBdr>
        <w:top w:val="none" w:sz="0" w:space="0" w:color="auto"/>
        <w:left w:val="none" w:sz="0" w:space="0" w:color="auto"/>
        <w:bottom w:val="none" w:sz="0" w:space="0" w:color="auto"/>
        <w:right w:val="none" w:sz="0" w:space="0" w:color="auto"/>
      </w:divBdr>
    </w:div>
    <w:div w:id="1455296085">
      <w:bodyDiv w:val="1"/>
      <w:marLeft w:val="0"/>
      <w:marRight w:val="0"/>
      <w:marTop w:val="0"/>
      <w:marBottom w:val="0"/>
      <w:divBdr>
        <w:top w:val="none" w:sz="0" w:space="0" w:color="auto"/>
        <w:left w:val="none" w:sz="0" w:space="0" w:color="auto"/>
        <w:bottom w:val="none" w:sz="0" w:space="0" w:color="auto"/>
        <w:right w:val="none" w:sz="0" w:space="0" w:color="auto"/>
      </w:divBdr>
    </w:div>
    <w:div w:id="1495534462">
      <w:bodyDiv w:val="1"/>
      <w:marLeft w:val="0"/>
      <w:marRight w:val="0"/>
      <w:marTop w:val="0"/>
      <w:marBottom w:val="0"/>
      <w:divBdr>
        <w:top w:val="none" w:sz="0" w:space="0" w:color="auto"/>
        <w:left w:val="none" w:sz="0" w:space="0" w:color="auto"/>
        <w:bottom w:val="none" w:sz="0" w:space="0" w:color="auto"/>
        <w:right w:val="none" w:sz="0" w:space="0" w:color="auto"/>
      </w:divBdr>
    </w:div>
    <w:div w:id="1790855684">
      <w:bodyDiv w:val="1"/>
      <w:marLeft w:val="0"/>
      <w:marRight w:val="0"/>
      <w:marTop w:val="0"/>
      <w:marBottom w:val="0"/>
      <w:divBdr>
        <w:top w:val="none" w:sz="0" w:space="0" w:color="auto"/>
        <w:left w:val="none" w:sz="0" w:space="0" w:color="auto"/>
        <w:bottom w:val="none" w:sz="0" w:space="0" w:color="auto"/>
        <w:right w:val="none" w:sz="0" w:space="0" w:color="auto"/>
      </w:divBdr>
    </w:div>
    <w:div w:id="2087679382">
      <w:bodyDiv w:val="1"/>
      <w:marLeft w:val="0"/>
      <w:marRight w:val="0"/>
      <w:marTop w:val="0"/>
      <w:marBottom w:val="0"/>
      <w:divBdr>
        <w:top w:val="none" w:sz="0" w:space="0" w:color="auto"/>
        <w:left w:val="none" w:sz="0" w:space="0" w:color="auto"/>
        <w:bottom w:val="none" w:sz="0" w:space="0" w:color="auto"/>
        <w:right w:val="none" w:sz="0" w:space="0" w:color="auto"/>
      </w:divBdr>
    </w:div>
    <w:div w:id="2089304603">
      <w:bodyDiv w:val="1"/>
      <w:marLeft w:val="0"/>
      <w:marRight w:val="0"/>
      <w:marTop w:val="0"/>
      <w:marBottom w:val="0"/>
      <w:divBdr>
        <w:top w:val="none" w:sz="0" w:space="0" w:color="auto"/>
        <w:left w:val="none" w:sz="0" w:space="0" w:color="auto"/>
        <w:bottom w:val="none" w:sz="0" w:space="0" w:color="auto"/>
        <w:right w:val="none" w:sz="0" w:space="0" w:color="auto"/>
      </w:divBdr>
    </w:div>
    <w:div w:id="21056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it.ed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B5E987BEB4414591E2E790B5049DA7" ma:contentTypeVersion="9" ma:contentTypeDescription="Create a new document." ma:contentTypeScope="" ma:versionID="88bd07ea801e280df172a96f37818b37">
  <xsd:schema xmlns:xsd="http://www.w3.org/2001/XMLSchema" xmlns:xs="http://www.w3.org/2001/XMLSchema" xmlns:p="http://schemas.microsoft.com/office/2006/metadata/properties" xmlns:ns3="1a976d4b-c986-4bd6-90e3-d26ce69c8782" targetNamespace="http://schemas.microsoft.com/office/2006/metadata/properties" ma:root="true" ma:fieldsID="2ed9c0c7d5ef65ac483d8297ea56731e" ns3:_="">
    <xsd:import namespace="1a976d4b-c986-4bd6-90e3-d26ce69c87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976d4b-c986-4bd6-90e3-d26ce69c87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51B16-F641-4651-8D02-EC6FF5ED7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976d4b-c986-4bd6-90e3-d26ce69c87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46A523-E1E1-4071-A70C-0AFD321981BC}">
  <ds:schemaRefs>
    <ds:schemaRef ds:uri="http://schemas.microsoft.com/sharepoint/v3/contenttype/forms"/>
  </ds:schemaRefs>
</ds:datastoreItem>
</file>

<file path=customXml/itemProps3.xml><?xml version="1.0" encoding="utf-8"?>
<ds:datastoreItem xmlns:ds="http://schemas.openxmlformats.org/officeDocument/2006/customXml" ds:itemID="{C51BB80C-F01F-4A80-85AB-9EFAC9E800C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1a976d4b-c986-4bd6-90e3-d26ce69c8782"/>
    <ds:schemaRef ds:uri="http://www.w3.org/XML/1998/namespace"/>
    <ds:schemaRef ds:uri="http://purl.org/dc/dcmitype/"/>
  </ds:schemaRefs>
</ds:datastoreItem>
</file>

<file path=customXml/itemProps4.xml><?xml version="1.0" encoding="utf-8"?>
<ds:datastoreItem xmlns:ds="http://schemas.openxmlformats.org/officeDocument/2006/customXml" ds:itemID="{D9FA82EA-33DC-463A-913D-C66E9507A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Ward</dc:creator>
  <cp:keywords/>
  <dc:description/>
  <cp:lastModifiedBy>Richard Bailey</cp:lastModifiedBy>
  <cp:revision>2</cp:revision>
  <dcterms:created xsi:type="dcterms:W3CDTF">2020-06-22T08:13:00Z</dcterms:created>
  <dcterms:modified xsi:type="dcterms:W3CDTF">2020-06-22T08:13:00Z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0x010100C9B5E987BEB4414591E2E790B5049DA7</vt:lpwstr>
  </property>
</Properties>
</file>