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F7D1" w14:textId="33A5E755" w:rsidR="002724C4" w:rsidRDefault="00FC5A0D" w:rsidP="00FC5A0D">
      <w:pPr>
        <w:pStyle w:val="a3"/>
        <w:rPr>
          <w:i w:val="0"/>
          <w:iCs w:val="0"/>
        </w:rPr>
      </w:pPr>
      <w:r w:rsidRPr="00FC5A0D">
        <w:rPr>
          <w:i w:val="0"/>
          <w:iCs w:val="0"/>
        </w:rPr>
        <w:t xml:space="preserve">Международная обстановка в начале </w:t>
      </w:r>
      <w:r w:rsidRPr="00FC5A0D">
        <w:rPr>
          <w:i w:val="0"/>
          <w:iCs w:val="0"/>
          <w:lang w:val="en-US"/>
        </w:rPr>
        <w:t>XX</w:t>
      </w:r>
      <w:r w:rsidRPr="00FC5A0D">
        <w:rPr>
          <w:i w:val="0"/>
          <w:iCs w:val="0"/>
        </w:rPr>
        <w:t xml:space="preserve"> века</w:t>
      </w:r>
    </w:p>
    <w:p w14:paraId="7EA86D1C" w14:textId="6031E306" w:rsidR="00FC5A0D" w:rsidRDefault="008657A5" w:rsidP="008657A5">
      <w:pPr>
        <w:pStyle w:val="a5"/>
        <w:numPr>
          <w:ilvl w:val="0"/>
          <w:numId w:val="1"/>
        </w:numPr>
      </w:pPr>
      <w:r>
        <w:t>Борьба великих держав за предел мира</w:t>
      </w:r>
    </w:p>
    <w:p w14:paraId="74DF4D32" w14:textId="3B0D5D53" w:rsidR="008657A5" w:rsidRDefault="008657A5" w:rsidP="008657A5">
      <w:pPr>
        <w:pStyle w:val="a5"/>
        <w:numPr>
          <w:ilvl w:val="0"/>
          <w:numId w:val="1"/>
        </w:numPr>
      </w:pPr>
      <w:r>
        <w:t>Усиление тенденции к прямой аннексии различных территорий и превращению их в колонки</w:t>
      </w:r>
    </w:p>
    <w:p w14:paraId="0AC20D3A" w14:textId="14549EC4" w:rsidR="008657A5" w:rsidRDefault="008657A5" w:rsidP="008657A5">
      <w:pPr>
        <w:pStyle w:val="a5"/>
        <w:numPr>
          <w:ilvl w:val="0"/>
          <w:numId w:val="1"/>
        </w:numPr>
      </w:pPr>
      <w:r>
        <w:t>Обострение отношений Германии с Великобританией и Францией</w:t>
      </w:r>
    </w:p>
    <w:p w14:paraId="0D5B8618" w14:textId="49FEBED4" w:rsidR="008657A5" w:rsidRDefault="008657A5" w:rsidP="008657A5">
      <w:pPr>
        <w:pStyle w:val="a5"/>
        <w:numPr>
          <w:ilvl w:val="0"/>
          <w:numId w:val="1"/>
        </w:numPr>
      </w:pPr>
      <w:r>
        <w:t>Активизация США и Японии, желавших расширить сферы своего экономического и политического влияния</w:t>
      </w:r>
    </w:p>
    <w:p w14:paraId="4CEBB7E3" w14:textId="2350C5BC" w:rsidR="008657A5" w:rsidRDefault="008657A5" w:rsidP="001B2D85">
      <w:r>
        <w:t>Российская внешняя политика была направлена на укрепление международного положения страны и противодействие агрессии центрально-европейских государств на Балканах, Ближнем и Среднем Востоке</w:t>
      </w:r>
    </w:p>
    <w:p w14:paraId="0DB8467D" w14:textId="391B8767" w:rsidR="008657A5" w:rsidRDefault="008657A5" w:rsidP="001B2D85">
      <w:pPr>
        <w:rPr>
          <w:b/>
          <w:bCs/>
        </w:rPr>
      </w:pPr>
      <w:r w:rsidRPr="008657A5">
        <w:rPr>
          <w:b/>
          <w:bCs/>
        </w:rPr>
        <w:t>Первая мировая война</w:t>
      </w:r>
      <w:r>
        <w:rPr>
          <w:b/>
          <w:bCs/>
        </w:rPr>
        <w:t xml:space="preserve"> (1914-1918)</w:t>
      </w:r>
    </w:p>
    <w:p w14:paraId="70263EC0" w14:textId="04B66533" w:rsidR="008657A5" w:rsidRDefault="008657A5" w:rsidP="001B2D85">
      <w:r w:rsidRPr="008657A5">
        <w:t>Причины</w:t>
      </w:r>
      <w:r>
        <w:t xml:space="preserve">: </w:t>
      </w:r>
    </w:p>
    <w:p w14:paraId="64550182" w14:textId="07D746C2" w:rsidR="008657A5" w:rsidRDefault="008657A5" w:rsidP="008657A5">
      <w:pPr>
        <w:pStyle w:val="a5"/>
        <w:numPr>
          <w:ilvl w:val="0"/>
          <w:numId w:val="3"/>
        </w:numPr>
      </w:pPr>
      <w:r>
        <w:t>Нарастающие противоречия между группами капиталистических государств</w:t>
      </w:r>
    </w:p>
    <w:p w14:paraId="68C23958" w14:textId="670792AC" w:rsidR="008657A5" w:rsidRDefault="008657A5" w:rsidP="008657A5">
      <w:pPr>
        <w:pStyle w:val="a5"/>
        <w:numPr>
          <w:ilvl w:val="0"/>
          <w:numId w:val="3"/>
        </w:numPr>
      </w:pPr>
      <w:r>
        <w:t>Борьба за сферы влияния, рынки сбыта</w:t>
      </w:r>
    </w:p>
    <w:p w14:paraId="2892B304" w14:textId="51D3525E" w:rsidR="008657A5" w:rsidRDefault="008657A5" w:rsidP="001B2D85">
      <w:pPr>
        <w:rPr>
          <w:b/>
          <w:bCs/>
        </w:rPr>
      </w:pPr>
      <w:r>
        <w:rPr>
          <w:b/>
          <w:bCs/>
        </w:rPr>
        <w:t>Передел мира</w:t>
      </w:r>
    </w:p>
    <w:p w14:paraId="330BCED2" w14:textId="17F3953A" w:rsidR="008657A5" w:rsidRDefault="001B2D85" w:rsidP="001B2D85">
      <w:r>
        <w:t>Военно-политические союзы накануне войны</w:t>
      </w:r>
    </w:p>
    <w:p w14:paraId="76B07E6D" w14:textId="093F485C" w:rsidR="001B2D85" w:rsidRDefault="001B2D85" w:rsidP="001B2D85">
      <w:r>
        <w:t>Антанта (1907)</w:t>
      </w:r>
    </w:p>
    <w:p w14:paraId="5BC7AE6A" w14:textId="7F4C7966" w:rsidR="001B2D85" w:rsidRDefault="001B2D85" w:rsidP="001B2D85">
      <w:r>
        <w:t>Тройственный союз (1882)</w:t>
      </w:r>
    </w:p>
    <w:p w14:paraId="33DA2F46" w14:textId="407492A6" w:rsidR="001B2D85" w:rsidRDefault="001B2D85" w:rsidP="001B2D85">
      <w:pPr>
        <w:rPr>
          <w:b/>
          <w:bCs/>
        </w:rPr>
      </w:pPr>
      <w:r w:rsidRPr="001B2D85">
        <w:rPr>
          <w:b/>
          <w:bCs/>
        </w:rPr>
        <w:t>Общие черты:</w:t>
      </w:r>
    </w:p>
    <w:p w14:paraId="532AD05B" w14:textId="7211632F" w:rsidR="001B2D85" w:rsidRDefault="001B2D85" w:rsidP="001B2D85">
      <w:pPr>
        <w:pStyle w:val="a5"/>
        <w:numPr>
          <w:ilvl w:val="0"/>
          <w:numId w:val="4"/>
        </w:numPr>
      </w:pPr>
      <w:r>
        <w:t>Активная колониальная политика</w:t>
      </w:r>
    </w:p>
    <w:p w14:paraId="2016F7B7" w14:textId="5A3B0C45" w:rsidR="001B2D85" w:rsidRDefault="001B2D85" w:rsidP="001B2D85">
      <w:pPr>
        <w:pStyle w:val="a5"/>
        <w:numPr>
          <w:ilvl w:val="0"/>
          <w:numId w:val="4"/>
        </w:numPr>
      </w:pPr>
      <w:r>
        <w:t>Каждая страна преследует свои корыстные цели</w:t>
      </w:r>
    </w:p>
    <w:p w14:paraId="26529958" w14:textId="72604AFA" w:rsidR="001B2D85" w:rsidRDefault="001B2D85" w:rsidP="001B2D85">
      <w:r>
        <w:t>Западный фронт (Позиционная война), восточный фронт (Все силы Германии брошены против России) – 1915 г.</w:t>
      </w:r>
    </w:p>
    <w:p w14:paraId="3AE96BC0" w14:textId="307A8748" w:rsidR="00CD64CA" w:rsidRDefault="001B2D85" w:rsidP="001B2D85">
      <w:r>
        <w:t xml:space="preserve">Первое применение </w:t>
      </w:r>
      <w:r w:rsidR="00CD64CA">
        <w:t>боевого хлора (иприт) (Великое отступление русской армии)</w:t>
      </w:r>
      <w:r w:rsidR="005158D8">
        <w:t xml:space="preserve"> – Апрель-Август</w:t>
      </w:r>
    </w:p>
    <w:p w14:paraId="67A49631" w14:textId="53DB41E4" w:rsidR="005158D8" w:rsidRDefault="005158D8" w:rsidP="001B2D85">
      <w:r>
        <w:t>Наступление России против Австро-Венгрии – безрезультатно</w:t>
      </w:r>
    </w:p>
    <w:p w14:paraId="5A2AE255" w14:textId="664EE074" w:rsidR="005158D8" w:rsidRDefault="005158D8" w:rsidP="001B2D85"/>
    <w:p w14:paraId="7B05B96C" w14:textId="2307AB07" w:rsidR="00003120" w:rsidRDefault="00003120" w:rsidP="001B2D85">
      <w:r>
        <w:t>1916-1918 гг.</w:t>
      </w:r>
    </w:p>
    <w:p w14:paraId="783903BB" w14:textId="0D21DD40" w:rsidR="00003120" w:rsidRDefault="00003120" w:rsidP="001B2D85">
      <w:r>
        <w:t>Западный фронт:</w:t>
      </w:r>
    </w:p>
    <w:p w14:paraId="67318F27" w14:textId="1D327034" w:rsidR="00003120" w:rsidRDefault="00003120" w:rsidP="00003120">
      <w:pPr>
        <w:pStyle w:val="a5"/>
        <w:numPr>
          <w:ilvl w:val="0"/>
          <w:numId w:val="5"/>
        </w:numPr>
      </w:pPr>
      <w:r>
        <w:t>Верденское сражение</w:t>
      </w:r>
    </w:p>
    <w:p w14:paraId="0B45B950" w14:textId="7D075B6C" w:rsidR="00003120" w:rsidRDefault="00003120" w:rsidP="00003120">
      <w:pPr>
        <w:pStyle w:val="a5"/>
        <w:numPr>
          <w:ilvl w:val="0"/>
          <w:numId w:val="5"/>
        </w:numPr>
      </w:pPr>
      <w:r>
        <w:t>Англо-французское наступление на реке Сомме</w:t>
      </w:r>
    </w:p>
    <w:p w14:paraId="1E4B3D64" w14:textId="1723FF53" w:rsidR="00003120" w:rsidRDefault="00003120" w:rsidP="00003120">
      <w:pPr>
        <w:pStyle w:val="a5"/>
        <w:numPr>
          <w:ilvl w:val="0"/>
          <w:numId w:val="5"/>
        </w:numPr>
      </w:pPr>
      <w:r>
        <w:t>Переход Германии к стратегической обороне</w:t>
      </w:r>
    </w:p>
    <w:p w14:paraId="5B06D11E" w14:textId="284AB72E" w:rsidR="00003120" w:rsidRDefault="00003120" w:rsidP="00003120">
      <w:pPr>
        <w:pStyle w:val="a5"/>
        <w:numPr>
          <w:ilvl w:val="0"/>
          <w:numId w:val="5"/>
        </w:numPr>
      </w:pPr>
      <w:r>
        <w:t>Компьенское перемирие</w:t>
      </w:r>
    </w:p>
    <w:p w14:paraId="5562235F" w14:textId="17301D51" w:rsidR="00003120" w:rsidRDefault="00003120" w:rsidP="00003120">
      <w:r>
        <w:t>Восточный фронт:</w:t>
      </w:r>
    </w:p>
    <w:p w14:paraId="2BE15D5B" w14:textId="60934A03" w:rsidR="00003120" w:rsidRDefault="00003120" w:rsidP="00003120">
      <w:pPr>
        <w:pStyle w:val="a5"/>
        <w:numPr>
          <w:ilvl w:val="0"/>
          <w:numId w:val="6"/>
        </w:numPr>
      </w:pPr>
      <w:r>
        <w:t>Брусиловский прорыв</w:t>
      </w:r>
    </w:p>
    <w:p w14:paraId="1DAF8F9E" w14:textId="2F20164E" w:rsidR="00003120" w:rsidRDefault="00003120" w:rsidP="00003120">
      <w:pPr>
        <w:pStyle w:val="a5"/>
        <w:numPr>
          <w:ilvl w:val="0"/>
          <w:numId w:val="6"/>
        </w:numPr>
      </w:pPr>
      <w:r>
        <w:t>Захват Германией Риги, оккупация части Прибалтики</w:t>
      </w:r>
    </w:p>
    <w:p w14:paraId="7D0470B8" w14:textId="3D4C7000" w:rsidR="00003120" w:rsidRDefault="00003120" w:rsidP="00003120">
      <w:pPr>
        <w:pStyle w:val="a5"/>
        <w:numPr>
          <w:ilvl w:val="0"/>
          <w:numId w:val="6"/>
        </w:numPr>
      </w:pPr>
      <w:r>
        <w:lastRenderedPageBreak/>
        <w:t>Сепаратный Брестский мир</w:t>
      </w:r>
    </w:p>
    <w:p w14:paraId="5CC59452" w14:textId="77777777" w:rsidR="001B2D85" w:rsidRDefault="001B2D85" w:rsidP="001B2D85"/>
    <w:p w14:paraId="74C2BD29" w14:textId="77777777" w:rsidR="001B2D85" w:rsidRPr="001B2D85" w:rsidRDefault="001B2D85" w:rsidP="001B2D85"/>
    <w:p w14:paraId="1BF2BBD5" w14:textId="77777777" w:rsidR="001B2D85" w:rsidRDefault="001B2D85" w:rsidP="001B2D85"/>
    <w:p w14:paraId="5FF76259" w14:textId="243B0403" w:rsidR="001B2D85" w:rsidRPr="008657A5" w:rsidRDefault="001B2D85" w:rsidP="001B2D85"/>
    <w:sectPr w:rsidR="001B2D85" w:rsidRPr="0086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3A13"/>
    <w:multiLevelType w:val="hybridMultilevel"/>
    <w:tmpl w:val="A12CB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2244E"/>
    <w:multiLevelType w:val="hybridMultilevel"/>
    <w:tmpl w:val="3E56E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B2B61"/>
    <w:multiLevelType w:val="hybridMultilevel"/>
    <w:tmpl w:val="85301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76EC2"/>
    <w:multiLevelType w:val="hybridMultilevel"/>
    <w:tmpl w:val="496AD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D74DA"/>
    <w:multiLevelType w:val="hybridMultilevel"/>
    <w:tmpl w:val="07D6F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60D7B"/>
    <w:multiLevelType w:val="hybridMultilevel"/>
    <w:tmpl w:val="3EB2A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0D"/>
    <w:rsid w:val="00003120"/>
    <w:rsid w:val="001B2D85"/>
    <w:rsid w:val="002724C4"/>
    <w:rsid w:val="005158D8"/>
    <w:rsid w:val="008657A5"/>
    <w:rsid w:val="00CD64CA"/>
    <w:rsid w:val="00FC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299D"/>
  <w15:chartTrackingRefBased/>
  <w15:docId w15:val="{DE188BD3-3F30-4A66-86D8-7FDE4900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FC5A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FC5A0D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86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5</cp:revision>
  <dcterms:created xsi:type="dcterms:W3CDTF">2023-12-15T06:20:00Z</dcterms:created>
  <dcterms:modified xsi:type="dcterms:W3CDTF">2023-12-15T06:34:00Z</dcterms:modified>
</cp:coreProperties>
</file>