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00" w:lineRule="auto"/>
        <w:jc w:val="center"/>
      </w:pPr>
      <w:r>
        <w:rPr>
          <w:rFonts w:ascii="Calibri" w:hAnsi="Calibri"/>
          <w:b/>
          <w:color w:val="F4B400"/>
          <w:sz w:val="20"/>
        </w:rPr>
        <w:t>CLIENT REFERENCE</w:t>
      </w:r>
    </w:p>
    <w:p>
      <w:pPr>
        <w:spacing w:after="80" w:line="300" w:lineRule="auto"/>
        <w:jc w:val="center"/>
      </w:pPr>
      <w:r>
        <w:rPr>
          <w:rFonts w:ascii="Calibri" w:hAnsi="Calibri"/>
          <w:b/>
          <w:color w:val="0B1F3A"/>
          <w:sz w:val="56"/>
        </w:rPr>
        <w:t>Add Listing Feature Guide</w:t>
      </w:r>
    </w:p>
    <w:p>
      <w:pPr>
        <w:spacing w:after="360" w:line="300" w:lineRule="auto"/>
        <w:jc w:val="center"/>
      </w:pPr>
      <w:r>
        <w:rPr>
          <w:rFonts w:ascii="Calibri" w:hAnsi="Calibri"/>
          <w:b w:val="0"/>
          <w:color w:val="1D4ED8"/>
          <w:sz w:val="30"/>
        </w:rPr>
        <w:t>Listing selection, drafts, media, OTP publication and ownership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1"/>
              </w:rPr>
              <w:t xml:space="preserve">Purpose: </w:t>
            </w:r>
            <w:r>
              <w:rPr>
                <w:rFonts w:ascii="Calibri" w:hAnsi="Calibri"/>
                <w:b w:val="0"/>
                <w:color w:val="162235"/>
                <w:sz w:val="21"/>
              </w:rPr>
              <w:t>Provide a complete cross-module reference for the Add Listing header action and standard publishing workflow.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Entry and listing types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Header / homepage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Add Listing opens /add-listing.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Contractors &amp; Services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Company/service profile.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Projects &amp; Tenders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Project or bidding opportunity.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Request for Quotation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Redirects to /rfqs?create=1 and uses the dedicated RFQ workflow.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Equipment Marketplace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For Sale, For Rent or Wanted equipment.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Industrial Materials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Construction/industrial supplier or buyer record.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Business Opportunities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Sale, wanted, investment or partnership opportunity.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Standard four-stage workflow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1. Select type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Choose one marketplace classification.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2. Listing details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Complete module-specific identity, commercial, technical, location and contact data; a private Draft is created.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3. Media/documents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Add valid hosted image and document URLs within module limits.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4. Review &amp; publish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Review the summary, complete a fresh email OTP and submit for moderation.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Draft protection and validation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Temporary ownership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A random edit token protects an unsigned/private creation draft.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Validation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Server actions re-check required fields, data ranges, location relationships, email/phone and URLs.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Hosted links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The current forms use external URLs until cloud storage is configured.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Blocked user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Cannot add or publish; restriction screen provides Contact Support.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Failed validation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Keeps the draft and returns field-specific messages.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Publication authorization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Fresh OTP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Required before every standard new listing is published.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Email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Must match the listing/contact email and verified signed-in account.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Code rules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Four digits, one-minute request limit, 10-minute expiry and five-attempt ceiling.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Ownership assignment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Successful publication removes the temporary token and assigns the verified user as owner.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Initial public status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The listing moves to Pending, not immediately Published.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Moderation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Approve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Pending → Published.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Hold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Pending/eligible record → On Hold.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Reject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Pending/eligible record → Rejected.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Feature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Published standard listings may be featured; RFQs are excluded.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Public discovery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Only Published records appear in the relevant public directory/global search.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Post-submission management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My Listings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Shows records owned by the signed-in user.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Edit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Owner-only; saving changes returns the listing to Pending.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Delete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Owner-only; removes the record and associated saved references.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Status tracking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Draft, Pending, Published, On Hold, Rejected and Closed are represented as applicable.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RFQ exception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RFQs are managed in My RFQs and follow their own Draft/Published/Closed/Awarded lifecycle.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Module media limits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Contractor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Logo, up to six gallery images and up to five named documents.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Project/Tender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Up to six images and up to five tender documents.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Equipment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One to eight images plus inspection/service/registration/certificate documents.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Material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Required primary image, up to six gallery images and up to five technical/compliance documents.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Business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Business images and non-confidential supporting documents.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RFQ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BOQ, drawings, specification and other document URLs in the dedicated RFQ form.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Publisher checklist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Accuracy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Confirm category, country/city, commercial values, dates and contacts.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Authorization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Use only media/documents the publisher may distribute.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OTP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Keep the listing email accessible during final review.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Moderation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Check My Listings for Pending/Published/Hold/Rejected status.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Public QA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After approval, open the detail page and verify media, documents and contact actions.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4748B"/>
        <w:sz w:val="17"/>
      </w:rPr>
      <w:t xml:space="preserve">Client reference  •  August 2026  |  </w:t>
    </w:r>
    <w:r>
      <w:rPr>
        <w:rFonts w:ascii="Calibri" w:hAnsi="Calibri"/>
        <w:b w:val="0"/>
        <w:color w:val="64748B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4748B"/>
        <w:sz w:val="17"/>
      </w:rPr>
      <w:t>GulfInfraHub  |  Add Listing Feature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622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