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40" w:line="300" w:lineRule="auto"/>
        <w:jc w:val="center"/>
      </w:pPr>
      <w:r>
        <w:rPr>
          <w:rFonts w:ascii="Calibri" w:hAnsi="Calibri"/>
          <w:b/>
          <w:i w:val="0"/>
          <w:color w:val="F4B400"/>
          <w:sz w:val="20"/>
        </w:rPr>
        <w:t>CLIENT USER GUIDE</w:t>
      </w:r>
    </w:p>
    <w:p>
      <w:pPr>
        <w:spacing w:before="0" w:after="100" w:line="300" w:lineRule="auto"/>
        <w:jc w:val="center"/>
      </w:pPr>
      <w:r>
        <w:rPr>
          <w:rFonts w:ascii="Calibri" w:hAnsi="Calibri"/>
          <w:b/>
          <w:i w:val="0"/>
          <w:color w:val="0B1F3A"/>
          <w:sz w:val="60"/>
        </w:rPr>
        <w:t>GulfInfraHub</w:t>
      </w:r>
    </w:p>
    <w:p>
      <w:pPr>
        <w:spacing w:before="0" w:after="480" w:line="300" w:lineRule="auto"/>
        <w:jc w:val="center"/>
      </w:pPr>
      <w:r>
        <w:rPr>
          <w:rFonts w:ascii="Calibri" w:hAnsi="Calibri"/>
          <w:b w:val="0"/>
          <w:i w:val="0"/>
          <w:color w:val="1D4ED8"/>
          <w:sz w:val="30"/>
        </w:rPr>
        <w:t>Authentication, authorization and marketplace modules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F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Purpose: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A clear operational reference for client users, marketplace participants and administrators using the current application.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How this guide is organized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Guide area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Coverage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Section 1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Project orientation and common navigation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Section 2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Authentication and authorization in one consolidated section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Sections 3–8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One independent section for each core marketplace module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Sections 9–11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Account workspace, administration, support and acceptance checks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Core modules</w:t>
      </w:r>
    </w:p>
    <w:p>
      <w:pPr>
        <w:spacing w:before="0" w:after="160" w:line="300" w:lineRule="auto"/>
      </w:pPr>
      <w:r>
        <w:rPr>
          <w:rFonts w:ascii="Calibri" w:hAnsi="Calibri"/>
          <w:b/>
          <w:i w:val="0"/>
          <w:color w:val="0B1F3A"/>
          <w:sz w:val="22"/>
        </w:rPr>
        <w:t>Contractors &amp; Industrial Services  •  Projects &amp; Tenders  •  RFQ Marketplace  •  Equipment Marketplace  •  Construction &amp; Industrial Materials  •  Business Opportunities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D6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Scope: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This document describes functionality present in the supplied project. Items such as memberships, payments, banners and blog management are not represented as active modules in this guide.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Contents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c>
          <w:tcPr>
            <w:tcW w:type="dxa" w:w="9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84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Subject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1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Project overview and navigation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2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Authentication and authorization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3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Module: Contractors &amp; Industrial Services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4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Module: Projects &amp; Tenders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5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Module: RFQ Marketplace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6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Module: Equipment Marketplace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7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Module: Construction &amp; Industrial Materials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8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Module: Business Opportunities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9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Account workspace and shared features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10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Administration module</w:t>
            </w:r>
          </w:p>
        </w:tc>
      </w:tr>
      <w:t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11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Support, privacy and client acceptance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Reading pattern for each module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Purpose and intended users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What users can view and do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Listing or transaction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Statuses, access rules and expected results</w:t>
      </w:r>
    </w:p>
    <w:p>
      <w:r>
        <w:br w:type="page"/>
      </w:r>
    </w:p>
    <w:p>
      <w:pPr>
        <w:pStyle w:val="Heading1"/>
        <w:keepNext/>
      </w:pPr>
      <w:r>
        <w:t>1. Project overview and navigation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GulfInfraHub is a GCC-focused construction and industrial marketplace. It connects buyers, suppliers, contractors, project owners and opportunity publishers through searchable listings and controlled transaction workflows.</w:t>
      </w:r>
    </w:p>
    <w:p>
      <w:pPr>
        <w:pStyle w:val="Heading2"/>
        <w:keepNext/>
      </w:pPr>
      <w:r>
        <w:t>Primary navigation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Home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Featured and latest marketplace content across the platform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Marketplace directories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Contractors, projects, RFQs, equipment, materials and business opportunities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Search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Unified search across all six core modules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Add listing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Guided creation flow for the five listing-based modules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Account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Owned listings, saved items, RFQs, quotations, applications, messages and profile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Admin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Restricted management area for authorized administrators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Common listing lifecycle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Draft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Work is saved but not submitted for public review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Pending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Submitted and awaiting administrator moderation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Published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Visible in the public marketplace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On hold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Temporarily paused by an administrator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Rejected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Declined during moderation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Closed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No longer active for responses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F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Visibility rule: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Public directory and detail pages are intended to show published records. Owners and administrators can access additional records through their workspaces.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2. Authentication and authorization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Authentication confirms who the user is. Authorization determines what that signed-in user is allowed to view or change. GulfInfraHub combines email verification, password login, database-backed sessions, account status checks, ownership rules and administrator role checks.</w:t>
      </w:r>
    </w:p>
    <w:p>
      <w:pPr>
        <w:pStyle w:val="Heading2"/>
        <w:keepNext/>
      </w:pPr>
      <w:r>
        <w:t>2.1 Authentication methods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Control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Implementation and user effect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Email OTP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 four-digit code is emailed to the user. It expires after 10 minutes, is single-use, and allows up to five incorrect attempts.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Password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Created after first successful email verification; minimum eight characters with at least one letter and one number.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Password reset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 single-use email reset link is available from Forgot password and is valid for 30 minutes.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Session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 random session token is stored in an HTTP-only cookie; only its hash is stored in the database. The session lasts up to 30 days.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2.2 Sign-in and first-time activation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Enter email — </w:t>
      </w:r>
      <w:r>
        <w:rPr>
          <w:rFonts w:ascii="Calibri" w:hAnsi="Calibri"/>
          <w:b w:val="0"/>
          <w:i w:val="0"/>
          <w:color w:val="162235"/>
          <w:sz w:val="22"/>
        </w:rPr>
        <w:t>Open Sign in and provide the assigned email address.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Request the code — </w:t>
      </w:r>
      <w:r>
        <w:rPr>
          <w:rFonts w:ascii="Calibri" w:hAnsi="Calibri"/>
          <w:b w:val="0"/>
          <w:i w:val="0"/>
          <w:color w:val="162235"/>
          <w:sz w:val="22"/>
        </w:rPr>
        <w:t>Select Email me a code. Requests are rate-limited to one per minute.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Verify — </w:t>
      </w:r>
      <w:r>
        <w:rPr>
          <w:rFonts w:ascii="Calibri" w:hAnsi="Calibri"/>
          <w:b w:val="0"/>
          <w:i w:val="0"/>
          <w:color w:val="162235"/>
          <w:sz w:val="22"/>
        </w:rPr>
        <w:t>Enter the newest four-digit code within 10 minutes.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Create a password — </w:t>
      </w:r>
      <w:r>
        <w:rPr>
          <w:rFonts w:ascii="Calibri" w:hAnsi="Calibri"/>
          <w:b w:val="0"/>
          <w:i w:val="0"/>
          <w:color w:val="162235"/>
          <w:sz w:val="22"/>
        </w:rPr>
        <w:t>First-time users create and confirm a compliant password.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Continue — </w:t>
      </w:r>
      <w:r>
        <w:rPr>
          <w:rFonts w:ascii="Calibri" w:hAnsi="Calibri"/>
          <w:b w:val="0"/>
          <w:i w:val="0"/>
          <w:color w:val="162235"/>
          <w:sz w:val="22"/>
        </w:rPr>
        <w:t>Administrators are directed to Admin; normal users are directed to My listings.</w:t>
      </w:r>
    </w:p>
    <w:p>
      <w:pPr>
        <w:pStyle w:val="Heading2"/>
        <w:keepNext/>
      </w:pPr>
      <w:r>
        <w:t>2.3 Authorization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Role/state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Authorized access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Public visitor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Browse published directories and details, search, view public pages and submit the Contact form.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Signed-in user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Use account features and create marketplace records. Access is limited to records owned by that account where ownership applies.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Blocked user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May be identifiable by the system but is prevented from protected marketplace and account activity.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Administrator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Access admin pages, moderate submitted listings, feature published records, review users/applications/contact messages, and block or unblock normal users.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D6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Security boundary: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The interface is not the only control. Protected server actions verify the current session, user role, blocked state and/or record ownership before changing data.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2.4 Authorization by action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Required authorization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Create a listing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Signed-in, active user; listing publication also uses email verification in the creation flow.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Edit/delete a listing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The listing owner; administrator moderation remains separate.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Save a listing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Signed-in user.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Create an RFQ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Active user with a fresh RFQ-purpose OTP.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Submit a quotation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Signed-in supplier account; the buyer cannot quote on its own RFQ.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Apply to a project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Signed-in applicant; project ownership and application ownership are checked for later actions.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Moderate/feature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Administrator only; only published listings can be featured.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Block/unblock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Administrator only; administrators cannot block themselves or another administrator through this interface.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2.5 Account security operations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Changing a password requires the current password when one already exists.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After a password change, other active sessions are removed.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Signing out removes the current database session and cookie.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Passwords are stored as salted scrypt hashes; OTPs and session tokens are stored as hashes.</w:t>
      </w:r>
    </w:p>
    <w:p>
      <w:pPr>
        <w:pStyle w:val="Heading2"/>
        <w:keepNext/>
      </w:pPr>
      <w:r>
        <w:t>Common access issues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Issue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OTP not received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Check Spam/Junk and the recipient address; wait one minute before another request.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OTP rejected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Use the newest code and request another if it is older than 10 minutes or has reached five failed attempts.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Authorization error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Confirm the correct account is signed in and that it owns the record or has the required admin role.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Blocked message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Contact an administrator; protected activity remains unavailable until the account is restored.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3. Module: Contractors &amp; Industrial Services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Publish and discover contractor and industrial-service company profiles.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Primary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Public visitors, contractors, buyers and administrators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Main entry point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/contractors and Add listing → Contractor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Directory and detail experience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Browse and search contractor profiles; filter by supported location information.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View company identity, type, description, services, countries/cities served and contact channels.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Review logo, gallery, licences, documents and featured projects when supplied.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Save a listing from supported listing cards/details while signed in.</w:t>
      </w:r>
    </w:p>
    <w:p>
      <w:pPr>
        <w:pStyle w:val="Heading2"/>
        <w:keepNext/>
      </w:pPr>
      <w:r>
        <w:t>Create and manage a contractor profile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Select Contractor — </w:t>
      </w:r>
      <w:r>
        <w:rPr>
          <w:rFonts w:ascii="Calibri" w:hAnsi="Calibri"/>
          <w:b w:val="0"/>
          <w:i w:val="0"/>
          <w:color w:val="162235"/>
          <w:sz w:val="22"/>
        </w:rPr>
        <w:t>Open Add listing and choose the contractor listing type.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Enter company information — </w:t>
      </w:r>
      <w:r>
        <w:rPr>
          <w:rFonts w:ascii="Calibri" w:hAnsi="Calibri"/>
          <w:b w:val="0"/>
          <w:i w:val="0"/>
          <w:color w:val="162235"/>
          <w:sz w:val="22"/>
        </w:rPr>
        <w:t>Provide name, company type, service categories, establishment details and description.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Add coverage and contacts — </w:t>
      </w:r>
      <w:r>
        <w:rPr>
          <w:rFonts w:ascii="Calibri" w:hAnsi="Calibri"/>
          <w:b w:val="0"/>
          <w:i w:val="0"/>
          <w:color w:val="162235"/>
          <w:sz w:val="22"/>
        </w:rPr>
        <w:t>Provide countries, cities, areas served, website, email, phone, WhatsApp and address as applicable.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Add proof and media — </w:t>
      </w:r>
      <w:r>
        <w:rPr>
          <w:rFonts w:ascii="Calibri" w:hAnsi="Calibri"/>
          <w:b w:val="0"/>
          <w:i w:val="0"/>
          <w:color w:val="162235"/>
          <w:sz w:val="22"/>
        </w:rPr>
        <w:t>Upload authorized logo, gallery images, licences, documents and project references.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Review and submit — </w:t>
      </w:r>
      <w:r>
        <w:rPr>
          <w:rFonts w:ascii="Calibri" w:hAnsi="Calibri"/>
          <w:b w:val="0"/>
          <w:i w:val="0"/>
          <w:color w:val="162235"/>
          <w:sz w:val="22"/>
        </w:rPr>
        <w:t>Verify the summary and complete the publication authorization step.</w:t>
      </w:r>
    </w:p>
    <w:p>
      <w:pPr>
        <w:pStyle w:val="Heading2"/>
        <w:keepNext/>
      </w:pPr>
      <w:r>
        <w:t>Control and result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The creator becomes the listing owner. The owner manages the record in My listings; an administrator approves, rejects or places a submitted record on hold. A published contractor may be marked as featured by an administrator.</w:t>
      </w:r>
    </w:p>
    <w:p>
      <w:r>
        <w:br w:type="page"/>
      </w:r>
    </w:p>
    <w:p>
      <w:pPr>
        <w:pStyle w:val="Heading1"/>
        <w:keepNext/>
      </w:pPr>
      <w:r>
        <w:t>4. Module: Projects &amp; Tenders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Publish project/tender opportunities and manage applications from interested companies.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Primary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Project owners, applicants, public visitors and administrators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Main entry point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/projects-tenders and Add listing → Project / Tender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Listing capabilities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Search and browse projects and tenders by relevant marketplace data.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Show title, type, status, summary, description, budget/value, deadline, client, location, sectors and supporting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Open an application flow from an eligible published project/tender detail page.</w:t>
      </w:r>
    </w:p>
    <w:p>
      <w:pPr>
        <w:pStyle w:val="Heading2"/>
        <w:keepNext/>
      </w:pPr>
      <w:r>
        <w:t>Applicant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Open a project — </w:t>
      </w:r>
      <w:r>
        <w:rPr>
          <w:rFonts w:ascii="Calibri" w:hAnsi="Calibri"/>
          <w:b w:val="0"/>
          <w:i w:val="0"/>
          <w:color w:val="162235"/>
          <w:sz w:val="22"/>
        </w:rPr>
        <w:t>Review the description, deadline, requirements and files.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Select Apply — </w:t>
      </w:r>
      <w:r>
        <w:rPr>
          <w:rFonts w:ascii="Calibri" w:hAnsi="Calibri"/>
          <w:b w:val="0"/>
          <w:i w:val="0"/>
          <w:color w:val="162235"/>
          <w:sz w:val="22"/>
        </w:rPr>
        <w:t>Sign in if required and complete company, contact and proposed-role information.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Submit — </w:t>
      </w:r>
      <w:r>
        <w:rPr>
          <w:rFonts w:ascii="Calibri" w:hAnsi="Calibri"/>
          <w:b w:val="0"/>
          <w:i w:val="0"/>
          <w:color w:val="162235"/>
          <w:sz w:val="22"/>
        </w:rPr>
        <w:t>The application is associated with the applicant account and project.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Track — </w:t>
      </w:r>
      <w:r>
        <w:rPr>
          <w:rFonts w:ascii="Calibri" w:hAnsi="Calibri"/>
          <w:b w:val="0"/>
          <w:i w:val="0"/>
          <w:color w:val="162235"/>
          <w:sz w:val="22"/>
        </w:rPr>
        <w:t>Use My applications to view status and timeline; edit while submitted or withdraw while still active.</w:t>
      </w:r>
    </w:p>
    <w:p>
      <w:pPr>
        <w:pStyle w:val="Heading2"/>
        <w:keepNext/>
      </w:pPr>
      <w:r>
        <w:t>Project-owner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Use Received applications to review applicants for owned project listings.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Open application details and move eligible applications to shortlisted, accepted or rejected.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Application statuses include submitted, under review, shortlisted, accepted, rejected and withdrawn.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F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Ownership: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Applicants manage their own applications; project owners review applications received for projects they own; administrators can inspect applications across the platform.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5. Module: RFQ Marketplace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Allow buyers to request quotations and suppliers to submit, discuss and track commercial offers.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Primary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Buyers, suppliers and administrators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Main entry point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/rfqs, My RFQs and My Quotations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Buyer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Start an RFQ — </w:t>
      </w:r>
      <w:r>
        <w:rPr>
          <w:rFonts w:ascii="Calibri" w:hAnsi="Calibri"/>
          <w:b w:val="0"/>
          <w:i w:val="0"/>
          <w:color w:val="162235"/>
          <w:sz w:val="22"/>
        </w:rPr>
        <w:t>Provide contact details and request a fresh RFQ-purpose email code.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Describe the requirement — </w:t>
      </w:r>
      <w:r>
        <w:rPr>
          <w:rFonts w:ascii="Calibri" w:hAnsi="Calibri"/>
          <w:b w:val="0"/>
          <w:i w:val="0"/>
          <w:color w:val="162235"/>
          <w:sz w:val="22"/>
        </w:rPr>
        <w:t>Enter project, category, material/service, location, dates, quantity, unit, specifications, address, budget and notes.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Attach documents — </w:t>
      </w:r>
      <w:r>
        <w:rPr>
          <w:rFonts w:ascii="Calibri" w:hAnsi="Calibri"/>
          <w:b w:val="0"/>
          <w:i w:val="0"/>
          <w:color w:val="162235"/>
          <w:sz w:val="22"/>
        </w:rPr>
        <w:t>Add BOQ, drawings, specifications or other relevant files.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Review and publish — </w:t>
      </w:r>
      <w:r>
        <w:rPr>
          <w:rFonts w:ascii="Calibri" w:hAnsi="Calibri"/>
          <w:b w:val="0"/>
          <w:i w:val="0"/>
          <w:color w:val="162235"/>
          <w:sz w:val="22"/>
        </w:rPr>
        <w:t>Verify the details and consume the one-time authorization code.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Manage responses — </w:t>
      </w:r>
      <w:r>
        <w:rPr>
          <w:rFonts w:ascii="Calibri" w:hAnsi="Calibri"/>
          <w:b w:val="0"/>
          <w:i w:val="0"/>
          <w:color w:val="162235"/>
          <w:sz w:val="22"/>
        </w:rPr>
        <w:t>Use My RFQs to search owned RFQs, review quotations and control the RFQ lifecycle.</w:t>
      </w:r>
    </w:p>
    <w:p>
      <w:pPr>
        <w:pStyle w:val="Heading2"/>
        <w:keepNext/>
      </w:pPr>
      <w:r>
        <w:t>Supplier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Browse RFQs — </w:t>
      </w:r>
      <w:r>
        <w:rPr>
          <w:rFonts w:ascii="Calibri" w:hAnsi="Calibri"/>
          <w:b w:val="0"/>
          <w:i w:val="0"/>
          <w:color w:val="162235"/>
          <w:sz w:val="22"/>
        </w:rPr>
        <w:t>Open a relevant request and review its requirements and closing date.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Submit a quotation — </w:t>
      </w:r>
      <w:r>
        <w:rPr>
          <w:rFonts w:ascii="Calibri" w:hAnsi="Calibri"/>
          <w:b w:val="0"/>
          <w:i w:val="0"/>
          <w:color w:val="162235"/>
          <w:sz w:val="22"/>
        </w:rPr>
        <w:t>Provide supplier/company details, pricing, delivery time, validity, warranty, payment terms, remarks and quotation file where applicable.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Track the offer — </w:t>
      </w:r>
      <w:r>
        <w:rPr>
          <w:rFonts w:ascii="Calibri" w:hAnsi="Calibri"/>
          <w:b w:val="0"/>
          <w:i w:val="0"/>
          <w:color w:val="162235"/>
          <w:sz w:val="22"/>
        </w:rPr>
        <w:t>Use My Quotations to view, edit eligible offers or withdraw an active submission.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Continue the conversation — </w:t>
      </w:r>
      <w:r>
        <w:rPr>
          <w:rFonts w:ascii="Calibri" w:hAnsi="Calibri"/>
          <w:b w:val="0"/>
          <w:i w:val="0"/>
          <w:color w:val="162235"/>
          <w:sz w:val="22"/>
        </w:rPr>
        <w:t>Use the quotation workspace for status history, messages and files.</w:t>
      </w:r>
    </w:p>
    <w:p>
      <w:pPr>
        <w:pStyle w:val="Heading2"/>
        <w:keepNext/>
      </w:pPr>
      <w:r>
        <w:t>Quotation outcomes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Draft / Submitted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Supplier is preparing or has submitted the quotation.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Under review / Shortlisted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Buyer is evaluating or has shortlisted the offer.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Awarded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Supplier can continue the awarded workflow and download the award letter where available.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Rejected / Withdrawn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Buyer declined the quotation or supplier withdrew it.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Module: Equipment Marketplace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Advertise and discover construction or industrial equipment offered for sale, rent or wanted.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Primary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Equipment owners, rental/sales companies, buyers and administrators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Main entry point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/equipment-marketplace and Add listing → Equipment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Directory and listing information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Browse and search equipment records, including featured items.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Identify listing intent such as sale, rent or wanted through the listing data.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Review equipment type, title, description, brand, model, year, condition, price, location and availability information.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View images and seller contact channels supplied with the record.</w:t>
      </w:r>
    </w:p>
    <w:p>
      <w:pPr>
        <w:pStyle w:val="Heading2"/>
        <w:keepNext/>
      </w:pPr>
      <w:r>
        <w:t>Publishing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Choose Equipment — </w:t>
      </w:r>
      <w:r>
        <w:rPr>
          <w:rFonts w:ascii="Calibri" w:hAnsi="Calibri"/>
          <w:b w:val="0"/>
          <w:i w:val="0"/>
          <w:color w:val="162235"/>
          <w:sz w:val="22"/>
        </w:rPr>
        <w:t>Open the listing-type selector.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Describe the asset — </w:t>
      </w:r>
      <w:r>
        <w:rPr>
          <w:rFonts w:ascii="Calibri" w:hAnsi="Calibri"/>
          <w:b w:val="0"/>
          <w:i w:val="0"/>
          <w:color w:val="162235"/>
          <w:sz w:val="22"/>
        </w:rPr>
        <w:t>Provide category/type, commercial terms, specifications, condition and location.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Add media and contacts — </w:t>
      </w:r>
      <w:r>
        <w:rPr>
          <w:rFonts w:ascii="Calibri" w:hAnsi="Calibri"/>
          <w:b w:val="0"/>
          <w:i w:val="0"/>
          <w:color w:val="162235"/>
          <w:sz w:val="22"/>
        </w:rPr>
        <w:t>Upload authorized images and provide accurate contact information.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Review and submit — </w:t>
      </w:r>
      <w:r>
        <w:rPr>
          <w:rFonts w:ascii="Calibri" w:hAnsi="Calibri"/>
          <w:b w:val="0"/>
          <w:i w:val="0"/>
          <w:color w:val="162235"/>
          <w:sz w:val="22"/>
        </w:rPr>
        <w:t>Complete the authorization step and send the listing for moderation.</w:t>
      </w:r>
    </w:p>
    <w:p>
      <w:pPr>
        <w:pStyle w:val="Heading2"/>
        <w:keepNext/>
      </w:pPr>
      <w:r>
        <w:t>Control and result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The owner can access the equipment record from My listings. Administrators control publication status and may feature a published equipment listing. Rejected or on-hold equipment cannot remain featured.</w:t>
      </w:r>
    </w:p>
    <w:p>
      <w:r>
        <w:br w:type="page"/>
      </w:r>
    </w:p>
    <w:p>
      <w:pPr>
        <w:pStyle w:val="Heading1"/>
        <w:keepNext/>
      </w:pPr>
      <w:r>
        <w:t>7. Module: Construction &amp; Industrial Materials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Connect suppliers and buyers around construction and industrial material listings.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Primary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Material suppliers, procurement teams, buyers and administrators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Main entry point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/construction-materials and Add listing → Material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Directory and listing information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Browse/search material records and open individual material details.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Review material name, category/type, description, specifications, unit, price/terms, availability, country and city.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View supplier identity, contact methods, images and supporting documents where provided.</w:t>
      </w:r>
    </w:p>
    <w:p>
      <w:pPr>
        <w:pStyle w:val="Heading2"/>
        <w:keepNext/>
      </w:pPr>
      <w:r>
        <w:t>Publishing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Choose Material — </w:t>
      </w:r>
      <w:r>
        <w:rPr>
          <w:rFonts w:ascii="Calibri" w:hAnsi="Calibri"/>
          <w:b w:val="0"/>
          <w:i w:val="0"/>
          <w:color w:val="162235"/>
          <w:sz w:val="22"/>
        </w:rPr>
        <w:t>Open Add listing and select the materials flow.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Enter the offering — </w:t>
      </w:r>
      <w:r>
        <w:rPr>
          <w:rFonts w:ascii="Calibri" w:hAnsi="Calibri"/>
          <w:b w:val="0"/>
          <w:i w:val="0"/>
          <w:color w:val="162235"/>
          <w:sz w:val="22"/>
        </w:rPr>
        <w:t>Add the material identity, category, description, specification and commercial details.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Add location and supplier contacts — </w:t>
      </w:r>
      <w:r>
        <w:rPr>
          <w:rFonts w:ascii="Calibri" w:hAnsi="Calibri"/>
          <w:b w:val="0"/>
          <w:i w:val="0"/>
          <w:color w:val="162235"/>
          <w:sz w:val="22"/>
        </w:rPr>
        <w:t>Provide accurate marketplace and communication details.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Upload media/documents — </w:t>
      </w:r>
      <w:r>
        <w:rPr>
          <w:rFonts w:ascii="Calibri" w:hAnsi="Calibri"/>
          <w:b w:val="0"/>
          <w:i w:val="0"/>
          <w:color w:val="162235"/>
          <w:sz w:val="22"/>
        </w:rPr>
        <w:t>Use files the publisher is authorized to distribute.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Review and submit — </w:t>
      </w:r>
      <w:r>
        <w:rPr>
          <w:rFonts w:ascii="Calibri" w:hAnsi="Calibri"/>
          <w:b w:val="0"/>
          <w:i w:val="0"/>
          <w:color w:val="162235"/>
          <w:sz w:val="22"/>
        </w:rPr>
        <w:t>Verify the final summary and complete publication authorization.</w:t>
      </w:r>
    </w:p>
    <w:p>
      <w:pPr>
        <w:pStyle w:val="Heading2"/>
        <w:keepNext/>
      </w:pPr>
      <w:r>
        <w:t>Related procurement path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A buyer needing competitive supplier responses can use the RFQ module instead of relying only on direct listing contact. This keeps a formal request and received quotations in the buyer workspace.</w:t>
      </w:r>
    </w:p>
    <w:p>
      <w:r>
        <w:br w:type="page"/>
      </w:r>
    </w:p>
    <w:p>
      <w:pPr>
        <w:pStyle w:val="Heading1"/>
        <w:keepNext/>
      </w:pPr>
      <w:r>
        <w:t>8. Module: Business Opportunities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Publish and discover businesses for sale, businesses wanted and investment opportunities.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Primary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Business owners, investors, opportunity seekers and administrators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Main entry point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/business-opportunities and Add listing → Business Opportunity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Directory and listing information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Browse and search opportunity records and view individual details.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Review opportunity type, category, title, business/summary information, asking price or investment data, location and contact details.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View images/documents provided for the opportunity and save relevant records while signed in.</w:t>
      </w:r>
    </w:p>
    <w:p>
      <w:pPr>
        <w:pStyle w:val="Heading2"/>
        <w:keepNext/>
      </w:pPr>
      <w:r>
        <w:t>Publishing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Choose Business Opportunity — </w:t>
      </w:r>
      <w:r>
        <w:rPr>
          <w:rFonts w:ascii="Calibri" w:hAnsi="Calibri"/>
          <w:b w:val="0"/>
          <w:i w:val="0"/>
          <w:color w:val="162235"/>
          <w:sz w:val="22"/>
        </w:rPr>
        <w:t>Open the corresponding listing flow.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Describe the opportunity — </w:t>
      </w:r>
      <w:r>
        <w:rPr>
          <w:rFonts w:ascii="Calibri" w:hAnsi="Calibri"/>
          <w:b w:val="0"/>
          <w:i w:val="0"/>
          <w:color w:val="162235"/>
          <w:sz w:val="22"/>
        </w:rPr>
        <w:t>State the opportunity type, business details, value/asking price and location clearly.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Add contact and media — </w:t>
      </w:r>
      <w:r>
        <w:rPr>
          <w:rFonts w:ascii="Calibri" w:hAnsi="Calibri"/>
          <w:b w:val="0"/>
          <w:i w:val="0"/>
          <w:color w:val="162235"/>
          <w:sz w:val="22"/>
        </w:rPr>
        <w:t>Provide accurate communication details and authorized supporting content.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Review and submit — </w:t>
      </w:r>
      <w:r>
        <w:rPr>
          <w:rFonts w:ascii="Calibri" w:hAnsi="Calibri"/>
          <w:b w:val="0"/>
          <w:i w:val="0"/>
          <w:color w:val="162235"/>
          <w:sz w:val="22"/>
        </w:rPr>
        <w:t>Complete the email authorization and send the record for moderation.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D6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Content quality: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Do not publish confidential financial information, personal documents or claims that cannot be supported. Administrators should review opportunity descriptions and attachments before approval.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9. Account workspace and shared features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The account workspace brings together records and activity associated with the signed-in user.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Workspace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My listings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View owned contractor, project, equipment, material and business-opportunity records; open eligible records for editing or deletion.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Saved listings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Review marketplace items saved by the account.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My RFQs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Buyer workspace for requests created by the account and quotations received.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My Quotations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Supplier workspace for submitted offers, status and follow-up.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My Applications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Applicant view of submitted project/tender applications and timelines.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Received Applications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Project-owner view of applications received for owned projects.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Messages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Conversations connected to RFQ quotations.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Notifications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RFQ/quotation status activity relevant to the user.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Profile &amp; security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Personal/company details, profile image and password management.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Global search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Unified Global Search covers contractors, projects, RFQs, equipment, materials and business opportunities. Users can combine a keyword with module/category and supported location/type filters, then open the matching public record.</w:t>
      </w:r>
    </w:p>
    <w:p>
      <w:pPr>
        <w:pStyle w:val="Heading2"/>
        <w:keepNext/>
      </w:pPr>
      <w:r>
        <w:t>Contact form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Visitors can send a general enquiry from Contact Us. Submissions are stored for administrator review. Contact information and message content should be treated as confidential business data.</w:t>
      </w:r>
    </w:p>
    <w:p>
      <w:r>
        <w:br w:type="page"/>
      </w:r>
    </w:p>
    <w:p>
      <w:pPr>
        <w:pStyle w:val="Heading1"/>
        <w:keepNext/>
      </w:pPr>
      <w:r>
        <w:t>10. Administration module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Provide platform-level visibility and controlled moderation for authorized administrators.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Primary 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Users whose account role is admin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Main entry point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/admin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Administration areas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Admin area</w:t>
            </w:r>
          </w:p>
        </w:tc>
        <w:tc>
          <w:tcPr>
            <w:tcW w:type="dxa" w:w="66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Overview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Marketplace totals, registered users, blocked users and listing-status summaries.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Categories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Counts by marketplace category and listing status.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Users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Review non-admin accounts, verification state and listing counts; block or unblock access.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All listings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Review records across all six modules, moderate submitted records and feature eligible published listings.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Project applications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Filter and inspect applications submitted across projects and tenders.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Contact submissions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Read public contact messages and use supplied contact channels.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Security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Change the administrator password and invalidate other sessions.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Moderation workflow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Locate the record — </w:t>
      </w:r>
      <w:r>
        <w:rPr>
          <w:rFonts w:ascii="Calibri" w:hAnsi="Calibri"/>
          <w:b w:val="0"/>
          <w:i w:val="0"/>
          <w:color w:val="162235"/>
          <w:sz w:val="22"/>
        </w:rPr>
        <w:t>Confirm listing type, title/reference, owner and current status.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Inspect content — </w:t>
      </w:r>
      <w:r>
        <w:rPr>
          <w:rFonts w:ascii="Calibri" w:hAnsi="Calibri"/>
          <w:b w:val="0"/>
          <w:i w:val="0"/>
          <w:color w:val="162235"/>
          <w:sz w:val="22"/>
        </w:rPr>
        <w:t>Check business details, location, contacts, images and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Decide — </w:t>
      </w:r>
      <w:r>
        <w:rPr>
          <w:rFonts w:ascii="Calibri" w:hAnsi="Calibri"/>
          <w:b w:val="0"/>
          <w:i w:val="0"/>
          <w:color w:val="162235"/>
          <w:sz w:val="22"/>
        </w:rPr>
        <w:t>Approve to publish, reject, or place the record on hold.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Feature if appropriate — </w:t>
      </w:r>
      <w:r>
        <w:rPr>
          <w:rFonts w:ascii="Calibri" w:hAnsi="Calibri"/>
          <w:b w:val="0"/>
          <w:i w:val="0"/>
          <w:color w:val="162235"/>
          <w:sz w:val="22"/>
        </w:rPr>
        <w:t>Only a published non-RFQ listing can be featured.</w:t>
      </w:r>
    </w:p>
    <w:p>
      <w:pPr>
        <w:pStyle w:val="ListBullet"/>
        <w:spacing w:after="80" w:line="300" w:lineRule="auto"/>
      </w:pPr>
      <w:r>
        <w:rPr>
          <w:rFonts w:ascii="Calibri" w:hAnsi="Calibri"/>
          <w:b/>
          <w:i w:val="0"/>
          <w:color w:val="0B1F3A"/>
          <w:sz w:val="22"/>
        </w:rPr>
        <w:t xml:space="preserve">Verify — </w:t>
      </w:r>
      <w:r>
        <w:rPr>
          <w:rFonts w:ascii="Calibri" w:hAnsi="Calibri"/>
          <w:b w:val="0"/>
          <w:i w:val="0"/>
          <w:color w:val="162235"/>
          <w:sz w:val="22"/>
        </w:rPr>
        <w:t>Confirm the admin status badge, category totals and public visibility.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F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Admin safeguard: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Every administrator mutation performs a server-side admin-role check. User blocking also prevents targeting the current administrator or another admin account.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Support, privacy and client acceptance</w:t>
      </w:r>
    </w:p>
    <w:p>
      <w:pPr>
        <w:pStyle w:val="Heading2"/>
        <w:keepNext/>
      </w:pPr>
      <w:r>
        <w:t>Safe operating practices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Never share passwords, OTPs, reset links or session cookies.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Use clearly labelled test records and remove or close them after acceptance testing.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Do not upload real confidential drawings, financial statements or identity documents during testing.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Confirm the recipient and business need before downloading or forwarding application and quotation files.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Sign out after using a shared device.</w:t>
      </w:r>
    </w:p>
    <w:p>
      <w:pPr>
        <w:pStyle w:val="Heading2"/>
        <w:keepNext/>
      </w:pPr>
      <w:r>
        <w:t>Client acceptance checklist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8760"/>
      </w:tblGrid>
      <w:tr>
        <w:tc>
          <w:tcPr>
            <w:tcW w:type="dxa" w:w="60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Done</w:t>
            </w:r>
          </w:p>
        </w:tc>
        <w:tc>
          <w:tcPr>
            <w:tcW w:type="dxa" w:w="8760"/>
            <w:shd w:fill="0B1F3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Acceptance test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Complete OTP activation, create a password, sign out and sign in again.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Confirm a normal user cannot open administrator pages or moderate records.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Create one clearly marked test listing in each required marketplace module.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Approve one listing and confirm its public visibility and search result.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Create an RFQ, submit a supplier quotation and exercise the status/message workflow.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Submit a project application and review it from the project-owner workspace.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Block a normal test user, verify restricted activity, then restore the account.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Submit a Contact Us message and verify it appears in Admin.</w:t>
            </w:r>
          </w:p>
        </w:tc>
      </w:tr>
      <w:t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i w:val="0"/>
                <w:color w:val="0B1F3A"/>
                <w:sz w:val="20"/>
              </w:rPr>
              <w:t>☐</w:t>
            </w:r>
          </w:p>
        </w:tc>
        <w:tc>
          <w:tcPr>
            <w:tcW w:type="dxa" w:w="8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62235"/>
                <w:sz w:val="20"/>
              </w:rPr>
              <w:t>Change the admin password and confirm other sessions are signed out.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Issue reporting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62235"/>
          <w:sz w:val="22"/>
        </w:rPr>
        <w:t>Include the page or module, signed-in role, action performed, expected result, actual result, date/time and a screenshot. Do not include passwords, OTPs, reset links or confidential uploaded files.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2FF"/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i w:val="0"/>
                <w:color w:val="0B1F3A"/>
                <w:sz w:val="21"/>
              </w:rPr>
              <w:t xml:space="preserve">Document basis: </w:t>
            </w:r>
            <w:r>
              <w:rPr>
                <w:rFonts w:ascii="Calibri" w:hAnsi="Calibri"/>
                <w:b w:val="0"/>
                <w:i w:val="0"/>
                <w:color w:val="162235"/>
                <w:sz w:val="21"/>
              </w:rPr>
              <w:t>Prepared from the current GulfInfraHub application structure and implemented workflows as of August 2026.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7"/>
      </w:rPr>
      <w:t xml:space="preserve">Client reference  •  August 2026  |  </w:t>
    </w:r>
    <w:r>
      <w:rPr>
        <w:rFonts w:ascii="Calibri" w:hAnsi="Calibri"/>
        <w:b w:val="0"/>
        <w:i w:val="0"/>
        <w:color w:val="64748B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64748B"/>
        <w:sz w:val="17"/>
      </w:rPr>
      <w:t>GulfInfraHub  |  Client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622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1F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