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520"/>
      </w:pPr>
      <w:r>
        <w:rPr>
          <w:rFonts w:ascii="Aptos" w:cs="Aptos" w:hAnsi="Aptos" w:eastAsia="Aptos"/>
          <w:b w:val="1"/>
          <w:bCs w:val="1"/>
          <w:outline w:val="0"/>
          <w:color w:val="1d4ed8"/>
          <w:sz w:val="20"/>
          <w:szCs w:val="20"/>
          <w:u w:color="1d4ed8"/>
          <w:rtl w:val="0"/>
          <w:lang w:val="de-DE"/>
          <w14:textFill>
            <w14:solidFill>
              <w14:srgbClr w14:val="1D4ED8"/>
            </w14:solidFill>
          </w14:textFill>
        </w:rPr>
        <w:t>CLIENT USER GUIDE</w:t>
      </w:r>
    </w:p>
    <w:p>
      <w:pPr>
        <w:pStyle w:val="Body"/>
        <w:spacing w:after="80"/>
      </w:pPr>
      <w:r>
        <w:rPr>
          <w:rFonts w:ascii="Aptos" w:cs="Aptos" w:hAnsi="Aptos" w:eastAsia="Aptos"/>
          <w:b w:val="1"/>
          <w:bCs w:val="1"/>
          <w:outline w:val="0"/>
          <w:color w:val="0b1f3a"/>
          <w:sz w:val="60"/>
          <w:szCs w:val="60"/>
          <w:u w:color="0b1f3a"/>
          <w:rtl w:val="0"/>
          <w14:textFill>
            <w14:solidFill>
              <w14:srgbClr w14:val="0B1F3A"/>
            </w14:solidFill>
          </w14:textFill>
        </w:rPr>
        <w:t>GulfInfraHub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eaf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Purpose: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 practical guide for client testers and administrators using the current GulfInfraHub application.</w:t>
            </w:r>
          </w:p>
        </w:tc>
      </w:tr>
    </w:tbl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50"/>
        <w:gridCol w:w="691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Area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Included workflows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Access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OTP sign-in, first-time password setup and password recovery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Administration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Dashboard, categories, users, listings, applications and contact messages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Marketplace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Browse, search, publish listings, create RFQs and submit quotations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Security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Password changes, blocked accounts and safe testing practices</w:t>
            </w:r>
          </w:p>
        </w:tc>
      </w:tr>
    </w:tbl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50"/>
        <w:gridCol w:w="691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Use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Account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Client testing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rajesh.puppala@ascentraa.com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Development testing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info.edupoly@gmail.com (testadmin2)</w:t>
            </w:r>
          </w:p>
        </w:tc>
      </w:tr>
    </w:tbl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f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Important: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Never share OTPs or passwords. OTPs expire after 10 minutes and repeated requests are limited to one per minute.</w:t>
            </w:r>
          </w:p>
        </w:tc>
      </w:tr>
    </w:tbl>
    <w:p>
      <w:pPr>
        <w:pStyle w:val="Body"/>
        <w:spacing w:after="560"/>
      </w:pPr>
      <w:r>
        <w:rPr>
          <w:outline w:val="0"/>
          <w:color w:val="64748b"/>
          <w:sz w:val="30"/>
          <w:szCs w:val="30"/>
          <w:u w:color="64748b"/>
          <w:rtl w:val="0"/>
          <w:lang w:val="en-US"/>
          <w14:textFill>
            <w14:solidFill>
              <w14:srgbClr w14:val="64748B"/>
            </w14:solidFill>
          </w14:textFill>
        </w:rPr>
        <w:t>Marketplace operations, administration and account security</w:t>
      </w: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Open the application</w:t>
      </w: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’</w:t>
      </w: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s Sign in page. New administrator accounts use email verification before a password is created.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Enter the administrator email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the assigned client or development testing address.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Select Email me a code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A four-digit OTP is sent to the entered address.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Open the correct inbox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Find the message titled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“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Your GulfInfraHub verification code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”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Enter the four-digit code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code is valid for 10 minutes and can be used once.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Create a password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at least eight characters, including a letter and a number.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Continue to Admin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A verified admin is redirected to the administrator dashboard.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1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eaf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Email routing: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The message may be sent from info.edupoly@gmail.com, but the To field is always the email entered for sign-in. For testadmin2, sender and recipient are the same account.</w:t>
            </w:r>
          </w:p>
        </w:tc>
      </w:tr>
    </w:tbl>
    <w:p>
      <w:pPr>
        <w:pStyle w:val="List Number"/>
        <w:widowControl w:val="0"/>
        <w:numPr>
          <w:ilvl w:val="4"/>
          <w:numId w:val="2"/>
        </w:numPr>
        <w:spacing w:after="100" w:line="240" w:lineRule="auto"/>
      </w:pPr>
    </w:p>
    <w:p>
      <w:pPr>
        <w:pStyle w:val="List Bullet"/>
        <w:widowControl w:val="0"/>
        <w:numPr>
          <w:ilvl w:val="6"/>
          <w:numId w:val="4"/>
        </w:numPr>
        <w:spacing w:after="80" w:line="276" w:lineRule="auto"/>
        <w:jc w:val="both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Use the saved password by selecting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“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Already have a password?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”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.</w:t>
      </w:r>
    </w:p>
    <w:p>
      <w:pPr>
        <w:pStyle w:val="List Bullet"/>
        <w:widowControl w:val="0"/>
        <w:numPr>
          <w:ilvl w:val="8"/>
          <w:numId w:val="4"/>
        </w:numPr>
        <w:spacing w:after="80" w:line="276" w:lineRule="auto"/>
        <w:jc w:val="both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Or request a new email code and sign in without using the password.</w:t>
      </w:r>
    </w:p>
    <w:p>
      <w:pPr>
        <w:pStyle w:val="List Bullet"/>
        <w:widowControl w:val="0"/>
        <w:numPr>
          <w:ilvl w:val="8"/>
          <w:numId w:val="4"/>
        </w:numPr>
        <w:spacing w:after="80" w:line="276" w:lineRule="auto"/>
        <w:jc w:val="both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Use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“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Forgot password?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”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to receive a single-use reset link valid for 30 minutes.</w:t>
      </w:r>
    </w:p>
    <w:p>
      <w:pPr>
        <w:pStyle w:val="Heading 2"/>
        <w:spacing w:after="120"/>
      </w:pP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50"/>
        <w:gridCol w:w="691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Issue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No message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Check Spam/Junk, confirm the To address, and wait one minute before retrying.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Code rejected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 the newest code; request another if it is older than 10 minutes.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Too many attempts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Request a new code after five incorrect entries.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Wrong inbox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Return to the email step and enter the intended administrator email.</w:t>
            </w:r>
          </w:p>
        </w:tc>
      </w:tr>
    </w:tbl>
    <w:p>
      <w:pPr>
        <w:pStyle w:val="Heading 2"/>
        <w:widowControl w:val="0"/>
        <w:spacing w:after="120" w:line="240" w:lineRule="auto"/>
        <w:ind w:left="120" w:hanging="120"/>
      </w:pPr>
    </w:p>
    <w:p>
      <w:pPr>
        <w:pStyle w:val="Body"/>
      </w:pPr>
    </w:p>
    <w:p>
      <w:pPr>
        <w:pStyle w:val="Body"/>
      </w:pP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left admin navigation remains available across administration pages. The top account block shows the signed-in administrator name and email.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50"/>
        <w:gridCol w:w="691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Navigation item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Overview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Marketplace totals, registered users, blocked users and listing status summary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Categories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Status totals by marketplace category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User management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Review users, listing counts, verification state, and block/unblock access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All listings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Review all marketplace records, including unpublished records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Project applications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Filter and inspect applications submitted to projects and tenders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Contact submissions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Read public contact-form messages and contact the sender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Change password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Update the administrator password and sign out other sessions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Add listing</w:t>
            </w:r>
          </w:p>
        </w:tc>
        <w:tc>
          <w:tcPr>
            <w:tcW w:type="dxa" w:w="6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Open the marketplace listing creation workflow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Marketplace listings counts records across contractors, projects, equipment, materials, opportunities and RFQs.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Registered users excludes administrator accounts.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Listing status shows Published, Draft, Pending, Closed, Rejected and On hold totals.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f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Testing tip: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After creating or changing a listing, return to Overview and Categories to confirm that status totals update as expected.</w:t>
            </w:r>
          </w:p>
        </w:tc>
      </w:tr>
    </w:tbl>
    <w:p>
      <w:pPr>
        <w:pStyle w:val="List Bullet"/>
        <w:widowControl w:val="0"/>
        <w:numPr>
          <w:ilvl w:val="0"/>
          <w:numId w:val="6"/>
        </w:numPr>
        <w:spacing w:after="80" w:line="240" w:lineRule="auto"/>
      </w:pPr>
    </w:p>
    <w:p>
      <w:pPr>
        <w:pStyle w:val="Body"/>
      </w:pP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Categories presents a card for each marketplace area with total and status counts:</w:t>
      </w:r>
    </w:p>
    <w:p>
      <w:pPr>
        <w:pStyle w:val="List Bullet"/>
        <w:numPr>
          <w:ilvl w:val="3"/>
          <w:numId w:val="6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Contractors</w:t>
      </w:r>
    </w:p>
    <w:p>
      <w:pPr>
        <w:pStyle w:val="List Bullet"/>
        <w:numPr>
          <w:ilvl w:val="3"/>
          <w:numId w:val="6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Projects &amp; Tenders</w:t>
      </w:r>
    </w:p>
    <w:p>
      <w:pPr>
        <w:pStyle w:val="List Bullet"/>
        <w:numPr>
          <w:ilvl w:val="3"/>
          <w:numId w:val="6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Equipment Marketplace</w:t>
      </w:r>
    </w:p>
    <w:p>
      <w:pPr>
        <w:pStyle w:val="List Bullet"/>
        <w:numPr>
          <w:ilvl w:val="3"/>
          <w:numId w:val="6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Construction &amp; Industrial Materials</w:t>
      </w:r>
    </w:p>
    <w:p>
      <w:pPr>
        <w:pStyle w:val="List Bullet"/>
        <w:numPr>
          <w:ilvl w:val="3"/>
          <w:numId w:val="6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Business Opportunities</w:t>
      </w:r>
    </w:p>
    <w:p>
      <w:pPr>
        <w:pStyle w:val="List Bullet"/>
        <w:numPr>
          <w:ilvl w:val="3"/>
          <w:numId w:val="6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RFQs</w:t>
      </w:r>
    </w:p>
    <w:p>
      <w:pPr>
        <w:pStyle w:val="Heading 2"/>
        <w:spacing w:after="120"/>
      </w:pPr>
    </w:p>
    <w:p>
      <w:pPr>
        <w:pStyle w:val="List Number"/>
        <w:numPr>
          <w:ilvl w:val="0"/>
          <w:numId w:val="7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Open All listings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Records are grouped by marketplace category.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Locate the record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its title, reference, date and current status.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Open the public record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the record link to inspect the customer-facing detail page.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Apply the required moderation action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Update publication status or featured state where the screen offers those controls.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Verify the result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Confirm the status badge and public visibility match the intended outcome.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eaf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Status meaning: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Published is publicly visible; Draft is unfinished; Pending awaits review; On hold is paused; Rejected is declined; Closed is no longer active.</w:t>
            </w:r>
          </w:p>
        </w:tc>
      </w:tr>
    </w:tbl>
    <w:p>
      <w:pPr>
        <w:pStyle w:val="List Number"/>
        <w:widowControl w:val="0"/>
        <w:numPr>
          <w:ilvl w:val="0"/>
          <w:numId w:val="8"/>
        </w:numPr>
        <w:spacing w:after="100" w:line="240" w:lineRule="auto"/>
      </w:pPr>
    </w:p>
    <w:p>
      <w:pPr>
        <w:pStyle w:val="Heading 2"/>
        <w:spacing w:after="120"/>
      </w:pP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Check title, category, location and contact information.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Open uploaded documents and verify that images load correctly.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Confirm no private, test-only or misleading content is present.</w:t>
      </w:r>
    </w:p>
    <w:p>
      <w:pPr>
        <w:pStyle w:val="Body"/>
      </w:pPr>
    </w:p>
    <w:p>
      <w:pPr>
        <w:pStyle w:val="Body"/>
      </w:pP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User management shows non-admin users only. Each record includes identity details, company, listing count, join date, email-verification state and access status.</w:t>
      </w:r>
    </w:p>
    <w:p>
      <w:pPr>
        <w:pStyle w:val="Heading 2"/>
        <w:spacing w:after="120"/>
      </w:pPr>
    </w:p>
    <w:p>
      <w:pPr>
        <w:pStyle w:val="List Number"/>
        <w:numPr>
          <w:ilvl w:val="0"/>
          <w:numId w:val="9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Find the active user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Confirm the email and company before taking action.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Enter a reason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A concise reason is recommended for audit clarity.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Select Block user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account becomes blocked from marketplace and account activity.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Find the blocked account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record shows a red Blocked badge and the stored reason.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Select Unblock user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account is restored immediately.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f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Caution: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Double-check the email before blocking. Administrator accounts do not appear on this page and cannot be blocked through this interface.</w:t>
            </w:r>
          </w:p>
        </w:tc>
      </w:tr>
    </w:tbl>
    <w:p>
      <w:pPr>
        <w:pStyle w:val="List Number"/>
        <w:widowControl w:val="0"/>
        <w:numPr>
          <w:ilvl w:val="0"/>
          <w:numId w:val="8"/>
        </w:numPr>
        <w:spacing w:after="100" w:line="240" w:lineRule="auto"/>
      </w:pP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846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Step</w:t>
            </w:r>
          </w:p>
        </w:tc>
        <w:tc>
          <w:tcPr>
            <w:tcW w:type="dxa" w:w="8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Expected action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Create a normal test user with a non-admin email.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Publish or draft one test listing from that account.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8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Confirm the user and listing count in User management.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8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Block the user and verify restricted activity.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8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Unblock the user and verify access is restored.</w:t>
            </w:r>
          </w:p>
        </w:tc>
      </w:tr>
    </w:tbl>
    <w:p>
      <w:pPr>
        <w:pStyle w:val="Heading 2"/>
        <w:widowControl w:val="0"/>
        <w:spacing w:after="120" w:line="240" w:lineRule="auto"/>
        <w:ind w:left="120" w:hanging="120"/>
      </w:pPr>
    </w:p>
    <w:p>
      <w:pPr>
        <w:pStyle w:val="Body"/>
        <w:spacing w:after="20"/>
      </w:pPr>
    </w:p>
    <w:p>
      <w:pPr>
        <w:pStyle w:val="Body"/>
      </w:pP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Administrators can review applications submitted across projects and tenders.</w:t>
      </w:r>
    </w:p>
    <w:p>
      <w:pPr>
        <w:pStyle w:val="List Number"/>
        <w:numPr>
          <w:ilvl w:val="0"/>
          <w:numId w:val="10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Choose a status filter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All statuses, submitted, under review, shortlisted, accepted, rejected or withdrawn.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Select Filter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list refreshes to matching applications.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Review the summary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Confirm company, contact, project and listing owner details.</w:t>
      </w:r>
    </w:p>
    <w:p>
      <w:pPr>
        <w:pStyle w:val="List Number"/>
        <w:spacing w:after="100" w:line="276" w:lineRule="auto"/>
      </w:pP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Select Inspect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Open the complete application record and its activity.</w:t>
      </w:r>
    </w:p>
    <w:p>
      <w:pPr>
        <w:pStyle w:val="Body"/>
      </w:pPr>
      <w:r>
        <w:rPr>
          <w:outline w:val="0"/>
          <w:color w:val="0b1f3a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This page lists messages sent through the public Contact form, newest first.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count badge shows the number of submissions.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Email links open a new email to the sender.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Phone/WhatsApp links can open a supported calling application.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timestamp is displayed using day/month/year formatting.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f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Privacy: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Treat application files and contact details as confidential. Download or forward them only when required for the business process.</w:t>
            </w:r>
          </w:p>
        </w:tc>
      </w:tr>
    </w:tbl>
    <w:p>
      <w:pPr>
        <w:pStyle w:val="List Bullet"/>
        <w:widowControl w:val="0"/>
        <w:numPr>
          <w:ilvl w:val="0"/>
          <w:numId w:val="6"/>
        </w:numPr>
        <w:spacing w:after="80" w:line="240" w:lineRule="auto"/>
      </w:pP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the marketplace category pages to browse contractors, projects, equipment, materials and opportunities.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Search to locate records across the application.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Open a record to view its public details and available contact/application actions.</w:t>
      </w:r>
    </w:p>
    <w:p>
      <w:pPr>
        <w:pStyle w:val="List Number"/>
        <w:numPr>
          <w:ilvl w:val="0"/>
          <w:numId w:val="11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Select Add listing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Choose the appropriate marketplace category.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Complete each form step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Provide accurate business, location, contact, commercial and technical details.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Upload media/documents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relevant, authorized files only.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Review the summary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Correct mistakes before publication.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Verify the email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Publishing requires a fresh OTP to the listing contact or signed-in email.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Publish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Confirm the result from My listings and the public category page.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A new RFQ requires contact details, procurement requirements, delivery information and a fresh OTP before publication.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Vendors can browse RFQs, submit quotations and use the quotation workspace for follow-up messages.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Buyers can manage their RFQs from My RFQs; vendors can manage responses from My quotations.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eaf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One-time authorization: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The RFQ/listing publication OTP is separate from ordinary sign-in and is consumed by the relevant publishing action.</w:t>
            </w:r>
          </w:p>
        </w:tc>
      </w:tr>
    </w:tbl>
    <w:p>
      <w:pPr>
        <w:pStyle w:val="List Bullet"/>
        <w:widowControl w:val="0"/>
        <w:numPr>
          <w:ilvl w:val="0"/>
          <w:numId w:val="6"/>
        </w:numPr>
        <w:spacing w:after="80" w:line="240" w:lineRule="auto"/>
      </w:pP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Open Change password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the Admin navigation.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Enter the current password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The application validates it before accepting a replacement.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Enter and confirm the new password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at least eight characters with a letter and a number.</w:t>
      </w:r>
    </w:p>
    <w:p>
      <w:pPr>
        <w:pStyle w:val="List Number"/>
        <w:numPr>
          <w:ilvl w:val="0"/>
          <w:numId w:val="2"/>
        </w:numPr>
        <w:spacing w:after="100" w:line="276" w:lineRule="auto"/>
        <w:rPr>
          <w:sz w:val="20"/>
          <w:szCs w:val="20"/>
          <w:lang w:val="en-US"/>
        </w:rPr>
      </w:pP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Submit the change </w:t>
      </w:r>
      <w:r>
        <w:rPr>
          <w:rFonts w:ascii="Aptos" w:cs="Aptos" w:hAnsi="Aptos" w:eastAsia="Aptos"/>
          <w:b w:val="1"/>
          <w:bCs w:val="1"/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 xml:space="preserve">— </w:t>
      </w: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Other active sessions are signed out.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the designated test accounts; do not share credentials between client and development testers.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Use clearly labeled test listings and remove or close them after acceptance testing.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Do not upload real confidential documents during testing.</w:t>
      </w:r>
    </w:p>
    <w:p>
      <w:pPr>
        <w:pStyle w:val="List Bullet"/>
        <w:numPr>
          <w:ilvl w:val="0"/>
          <w:numId w:val="5"/>
        </w:numPr>
        <w:spacing w:after="80" w:line="276" w:lineRule="auto"/>
        <w:rPr>
          <w:sz w:val="20"/>
          <w:szCs w:val="20"/>
          <w:lang w:val="en-US"/>
        </w:rPr>
      </w:pPr>
      <w:r>
        <w:rPr>
          <w:outline w:val="0"/>
          <w:color w:val="0b1f3a"/>
          <w:sz w:val="20"/>
          <w:szCs w:val="20"/>
          <w:u w:color="0b1f3a"/>
          <w:rtl w:val="0"/>
          <w:lang w:val="en-US"/>
          <w14:textFill>
            <w14:solidFill>
              <w14:srgbClr w14:val="0B1F3A"/>
            </w14:solidFill>
          </w14:textFill>
        </w:rPr>
        <w:t>Sign out after using a shared computer.</w:t>
      </w:r>
    </w:p>
    <w:p>
      <w:pPr>
        <w:pStyle w:val="Heading 2"/>
        <w:spacing w:after="120"/>
      </w:pP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0"/>
        <w:gridCol w:w="876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Done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b1f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Acceptance test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Receive an OTP at the intended admin email and complete first-time activation.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Open every Admin navigation page without an authorization error.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Create, review and publish one clearly marked test listing.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Verify dashboard/category counts after the listing action.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Create a normal test user; block and then restore it.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Submit and inspect a project application.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Submit and review a public contact-form message.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8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Change the admin password and confirm other sessions are signed out.</w:t>
            </w:r>
          </w:p>
        </w:tc>
      </w:tr>
    </w:tbl>
    <w:p>
      <w:pPr>
        <w:pStyle w:val="Heading 2"/>
        <w:widowControl w:val="0"/>
        <w:spacing w:after="120" w:line="240" w:lineRule="auto"/>
        <w:ind w:left="120" w:hanging="120"/>
      </w:pPr>
    </w:p>
    <w:p>
      <w:pPr>
        <w:pStyle w:val="Body"/>
        <w:spacing w:after="20"/>
      </w:pP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ff7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Support information: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When reporting an issue, include the page, action, expected result, actual result, time of occurrence and a screenshot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—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never include passwords or OTPs.</w:t>
            </w:r>
          </w:p>
        </w:tc>
      </w:tr>
    </w:tbl>
    <w:p>
      <w:pPr>
        <w:pStyle w:val="Body"/>
        <w:widowControl w:val="0"/>
        <w:spacing w:after="20" w:line="240" w:lineRule="auto"/>
        <w:ind w:left="120" w:hanging="120"/>
      </w:pPr>
      <w:r/>
    </w:p>
    <w:sectPr>
      <w:headerReference w:type="default" r:id="rId4"/>
      <w:footerReference w:type="default" r:id="rId5"/>
      <w:pgSz w:w="12240" w:h="15840" w:orient="portrait"/>
      <w:pgMar w:top="1123" w:right="1440" w:bottom="1037" w:left="1440" w:header="504" w:footer="50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center"/>
    </w:pPr>
    <w:r>
      <w:rPr>
        <w:outline w:val="0"/>
        <w:color w:val="64748b"/>
        <w:sz w:val="16"/>
        <w:szCs w:val="16"/>
        <w:u w:color="64748b"/>
        <w:rtl w:val="0"/>
        <w:lang w:val="en-US"/>
        <w14:textFill>
          <w14:solidFill>
            <w14:srgbClr w14:val="64748B"/>
          </w14:solidFill>
        </w14:textFill>
      </w:rPr>
      <w:t xml:space="preserve">Client reference </w:t>
    </w:r>
    <w:r>
      <w:rPr>
        <w:outline w:val="0"/>
        <w:color w:val="64748b"/>
        <w:sz w:val="16"/>
        <w:szCs w:val="16"/>
        <w:u w:color="64748b"/>
        <w:rtl w:val="0"/>
        <w:lang w:val="en-US"/>
        <w14:textFill>
          <w14:solidFill>
            <w14:srgbClr w14:val="64748B"/>
          </w14:solidFill>
        </w14:textFill>
      </w:rPr>
      <w:t xml:space="preserve">• </w:t>
    </w:r>
    <w:r>
      <w:rPr>
        <w:outline w:val="0"/>
        <w:color w:val="64748b"/>
        <w:sz w:val="16"/>
        <w:szCs w:val="16"/>
        <w:u w:color="64748b"/>
        <w:rtl w:val="0"/>
        <w:lang w:val="en-US"/>
        <w14:textFill>
          <w14:solidFill>
            <w14:srgbClr w14:val="64748B"/>
          </w14:solidFill>
        </w14:textFill>
      </w:rPr>
      <w:t>August 2026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right"/>
    </w:pPr>
    <w:r>
      <w:rPr>
        <w:rFonts w:ascii="Aptos" w:cs="Aptos" w:hAnsi="Aptos" w:eastAsia="Aptos"/>
        <w:b w:val="1"/>
        <w:bCs w:val="1"/>
        <w:outline w:val="0"/>
        <w:color w:val="64748b"/>
        <w:sz w:val="17"/>
        <w:szCs w:val="17"/>
        <w:u w:color="64748b"/>
        <w:rtl w:val="0"/>
        <w:lang w:val="en-US"/>
        <w14:textFill>
          <w14:solidFill>
            <w14:srgbClr w14:val="64748B"/>
          </w14:solidFill>
        </w14:textFill>
      </w:rPr>
      <w:t>GulfInfraHub  |  Client User Guide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78"/>
          <w:tab w:val="clear" w:pos="360"/>
        </w:tabs>
        <w:ind w:left="498" w:hanging="4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378"/>
          <w:tab w:val="clear" w:pos="360"/>
        </w:tabs>
        <w:ind w:left="498" w:hanging="4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378"/>
          <w:tab w:val="clear" w:pos="360"/>
        </w:tabs>
        <w:ind w:left="498" w:hanging="4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378"/>
          <w:tab w:val="clear" w:pos="360"/>
        </w:tabs>
        <w:ind w:left="498" w:hanging="4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378"/>
          <w:tab w:val="clear" w:pos="360"/>
        </w:tabs>
        <w:ind w:left="498" w:hanging="4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78" w:hanging="37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·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8" w:hanging="378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7">
    <w:abstractNumId w:val="0"/>
    <w:lvlOverride w:ilvl="0">
      <w:startOverride w:val="7"/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378"/>
            <w:tab w:val="clear" w:pos="360"/>
          </w:tabs>
          <w:ind w:left="498" w:hanging="4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9">
    <w:abstractNumId w:val="0"/>
    <w:lvlOverride w:ilvl="0">
      <w:startOverride w:val="12"/>
    </w:lvlOverride>
  </w:num>
  <w:num w:numId="10">
    <w:abstractNumId w:val="0"/>
    <w:lvlOverride w:ilvl="0">
      <w:startOverride w:val="17"/>
    </w:lvlOverride>
  </w:num>
  <w:num w:numId="11">
    <w:abstractNumId w:val="0"/>
    <w:lvlOverride w:ilvl="0">
      <w:startOverride w:val="2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b1f3a"/>
      <w:spacing w:val="0"/>
      <w:kern w:val="0"/>
      <w:position w:val="0"/>
      <w:sz w:val="21"/>
      <w:szCs w:val="21"/>
      <w:u w:val="none" w:color="0b1f3a"/>
      <w:shd w:val="nil" w:color="auto" w:fill="auto"/>
      <w:vertAlign w:val="baseline"/>
      <w:lang w:val="en-US"/>
      <w14:textFill>
        <w14:solidFill>
          <w14:srgbClr w14:val="0B1F3A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b1f3a"/>
      <w:spacing w:val="0"/>
      <w:kern w:val="0"/>
      <w:position w:val="0"/>
      <w:sz w:val="21"/>
      <w:szCs w:val="21"/>
      <w:u w:val="none" w:color="0b1f3a"/>
      <w:shd w:val="nil" w:color="auto" w:fill="auto"/>
      <w:vertAlign w:val="baseline"/>
      <w:lang w:val="en-US"/>
      <w14:textFill>
        <w14:solidFill>
          <w14:srgbClr w14:val="0B1F3A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8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b1f3a"/>
      <w:spacing w:val="0"/>
      <w:kern w:val="0"/>
      <w:position w:val="0"/>
      <w:sz w:val="21"/>
      <w:szCs w:val="21"/>
      <w:u w:val="none" w:color="0b1f3a"/>
      <w:shd w:val="nil" w:color="auto" w:fill="auto"/>
      <w:vertAlign w:val="baseline"/>
      <w:lang w:val="de-DE"/>
      <w14:textOutline>
        <w14:noFill/>
      </w14:textOutline>
      <w14:textFill>
        <w14:solidFill>
          <w14:srgbClr w14:val="0B1F3A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8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b1f3a"/>
      <w:spacing w:val="0"/>
      <w:kern w:val="0"/>
      <w:position w:val="0"/>
      <w:sz w:val="21"/>
      <w:szCs w:val="21"/>
      <w:u w:val="none" w:color="0b1f3a"/>
      <w:shd w:val="nil" w:color="auto" w:fill="auto"/>
      <w:vertAlign w:val="baseline"/>
      <w:lang w:val="en-US"/>
      <w14:textFill>
        <w14:solidFill>
          <w14:srgbClr w14:val="0B1F3A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8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b1f3a"/>
      <w:spacing w:val="0"/>
      <w:kern w:val="0"/>
      <w:position w:val="0"/>
      <w:sz w:val="21"/>
      <w:szCs w:val="21"/>
      <w:u w:val="none" w:color="0b1f3a"/>
      <w:shd w:val="nil" w:color="auto" w:fill="auto"/>
      <w:vertAlign w:val="baseline"/>
      <w:lang w:val="en-US"/>
      <w14:textFill>
        <w14:solidFill>
          <w14:srgbClr w14:val="0B1F3A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88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0b1f3a"/>
      <w:spacing w:val="0"/>
      <w:kern w:val="0"/>
      <w:position w:val="0"/>
      <w:sz w:val="25"/>
      <w:szCs w:val="25"/>
      <w:u w:val="none" w:color="0b1f3a"/>
      <w:shd w:val="nil" w:color="auto" w:fill="auto"/>
      <w:vertAlign w:val="baseline"/>
      <w14:textOutline>
        <w14:noFill/>
      </w14:textOutline>
      <w14:textFill>
        <w14:solidFill>
          <w14:srgbClr w14:val="0B1F3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