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222222"/>
          <w:highlight w:val="white"/>
        </w:rPr>
      </w:pPr>
      <w:r w:rsidDel="00000000" w:rsidR="00000000" w:rsidRPr="00000000">
        <w:rPr>
          <w:b w:val="1"/>
          <w:color w:val="222222"/>
          <w:highlight w:val="white"/>
          <w:rtl w:val="0"/>
        </w:rPr>
        <w:t xml:space="preserve">Ruprecht-Karls-Universität Heidelberg</w:t>
      </w:r>
    </w:p>
    <w:p w:rsidR="00000000" w:rsidDel="00000000" w:rsidP="00000000" w:rsidRDefault="00000000" w:rsidRPr="00000000" w14:paraId="00000002">
      <w:pPr>
        <w:rPr>
          <w:b w:val="1"/>
          <w:color w:val="222222"/>
          <w:highlight w:val="white"/>
        </w:rPr>
      </w:pPr>
      <w:r w:rsidDel="00000000" w:rsidR="00000000" w:rsidRPr="00000000">
        <w:rPr>
          <w:rtl w:val="0"/>
        </w:rPr>
      </w:r>
    </w:p>
    <w:p w:rsidR="00000000" w:rsidDel="00000000" w:rsidP="00000000" w:rsidRDefault="00000000" w:rsidRPr="00000000" w14:paraId="00000003">
      <w:pPr>
        <w:rPr>
          <w:color w:val="222222"/>
          <w:highlight w:val="white"/>
        </w:rPr>
      </w:pPr>
      <w:r w:rsidDel="00000000" w:rsidR="00000000" w:rsidRPr="00000000">
        <w:rPr>
          <w:color w:val="222222"/>
          <w:highlight w:val="white"/>
          <w:rtl w:val="0"/>
        </w:rPr>
        <w:t xml:space="preserve">Mi objetivo principal en esta universidad es tomar dos materias y trabajar en mi proyecto de tesis con investigadores del German Cancer Research Center (DKFZ). La universidad está relacionada con este centro de investigación y dan oportunidad a estudiantes de realizar prácticas y participar en proyectos de investigación, si logro ser aceptado planeo comunicarme con este centro para trabajar con ellos y aprender herramientas que puedan ser implementadas en mi tesis. </w:t>
      </w:r>
    </w:p>
    <w:p w:rsidR="00000000" w:rsidDel="00000000" w:rsidP="00000000" w:rsidRDefault="00000000" w:rsidRPr="00000000" w14:paraId="00000004">
      <w:pPr>
        <w:rPr>
          <w:color w:val="222222"/>
          <w:highlight w:val="white"/>
        </w:rPr>
      </w:pPr>
      <w:r w:rsidDel="00000000" w:rsidR="00000000" w:rsidRPr="00000000">
        <w:rPr>
          <w:rtl w:val="0"/>
        </w:rPr>
      </w:r>
    </w:p>
    <w:p w:rsidR="00000000" w:rsidDel="00000000" w:rsidP="00000000" w:rsidRDefault="00000000" w:rsidRPr="00000000" w14:paraId="00000005">
      <w:pPr>
        <w:rPr>
          <w:color w:val="222222"/>
          <w:highlight w:val="white"/>
        </w:rPr>
      </w:pPr>
      <w:r w:rsidDel="00000000" w:rsidR="00000000" w:rsidRPr="00000000">
        <w:rPr>
          <w:color w:val="222222"/>
          <w:highlight w:val="white"/>
          <w:rtl w:val="0"/>
        </w:rPr>
        <w:t xml:space="preserve">Las materias posibles a tomar son las siguientes:</w:t>
        <w:br w:type="textWrapping"/>
      </w:r>
    </w:p>
    <w:p w:rsidR="00000000" w:rsidDel="00000000" w:rsidP="00000000" w:rsidRDefault="00000000" w:rsidRPr="00000000" w14:paraId="00000006">
      <w:pPr>
        <w:numPr>
          <w:ilvl w:val="0"/>
          <w:numId w:val="11"/>
        </w:numPr>
        <w:ind w:left="720" w:hanging="360"/>
        <w:rPr>
          <w:color w:val="222222"/>
          <w:highlight w:val="white"/>
          <w:u w:val="none"/>
        </w:rPr>
      </w:pPr>
      <w:r w:rsidDel="00000000" w:rsidR="00000000" w:rsidRPr="00000000">
        <w:rPr>
          <w:color w:val="222222"/>
          <w:highlight w:val="white"/>
          <w:rtl w:val="0"/>
        </w:rPr>
        <w:t xml:space="preserve">Advanced Machine Learning (M.Sc. Data and Computer Science).Es útil para mi tesis de oncología de precisión, ya que proporciona técnicas avanzadas de aprendizaje automático para el análisis de redes biológicas y la integración de datos no ómicos. Incluye modelos de </w:t>
      </w:r>
      <w:r w:rsidDel="00000000" w:rsidR="00000000" w:rsidRPr="00000000">
        <w:rPr>
          <w:i w:val="1"/>
          <w:color w:val="222222"/>
          <w:highlight w:val="white"/>
          <w:rtl w:val="0"/>
        </w:rPr>
        <w:t xml:space="preserve">Deep Learning</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Graph Neural Networks</w:t>
      </w:r>
      <w:r w:rsidDel="00000000" w:rsidR="00000000" w:rsidRPr="00000000">
        <w:rPr>
          <w:color w:val="222222"/>
          <w:highlight w:val="white"/>
          <w:rtl w:val="0"/>
        </w:rPr>
        <w:t xml:space="preserve"> y aprendizaje no supervisado, que pueden ayudar a descubrir patrones en datos clínicos y biomédicos, mejorando la predicción y clasificación de los modelos que estoy realizando de cáncer de mama. Materias: </w:t>
      </w:r>
      <w:hyperlink r:id="rId7">
        <w:r w:rsidDel="00000000" w:rsidR="00000000" w:rsidRPr="00000000">
          <w:rPr>
            <w:color w:val="1155cc"/>
            <w:highlight w:val="white"/>
            <w:u w:val="single"/>
            <w:rtl w:val="0"/>
          </w:rPr>
          <w:t xml:space="preserve">https://www.informatik.uni-heidelberg.de/c/image/f/default/pdfs/mhb2024/MHB_Informatik_MSc_DaCS_aktuell.pdf</w:t>
        </w:r>
      </w:hyperlink>
      <w:r w:rsidDel="00000000" w:rsidR="00000000" w:rsidRPr="00000000">
        <w:rPr>
          <w:rtl w:val="0"/>
        </w:rPr>
      </w:r>
    </w:p>
    <w:p w:rsidR="00000000" w:rsidDel="00000000" w:rsidP="00000000" w:rsidRDefault="00000000" w:rsidRPr="00000000" w14:paraId="00000007">
      <w:pPr>
        <w:ind w:left="720" w:firstLine="0"/>
        <w:rPr>
          <w:color w:val="222222"/>
          <w:highlight w:val="white"/>
        </w:rPr>
      </w:pPr>
      <w:r w:rsidDel="00000000" w:rsidR="00000000" w:rsidRPr="00000000">
        <w:rPr>
          <w:rtl w:val="0"/>
        </w:rPr>
      </w:r>
    </w:p>
    <w:p w:rsidR="00000000" w:rsidDel="00000000" w:rsidP="00000000" w:rsidRDefault="00000000" w:rsidRPr="00000000" w14:paraId="00000008">
      <w:pPr>
        <w:ind w:left="720" w:firstLine="0"/>
        <w:rPr>
          <w:color w:val="222222"/>
          <w:highlight w:val="white"/>
        </w:rPr>
      </w:pPr>
      <w:r w:rsidDel="00000000" w:rsidR="00000000" w:rsidRPr="00000000">
        <w:rPr>
          <w:color w:val="222222"/>
          <w:highlight w:val="white"/>
          <w:rtl w:val="0"/>
        </w:rPr>
        <w:t xml:space="preserve">Solo piden 532 puntos de TOEFL ITP: </w:t>
      </w:r>
      <w:hyperlink r:id="rId8">
        <w:r w:rsidDel="00000000" w:rsidR="00000000" w:rsidRPr="00000000">
          <w:rPr>
            <w:color w:val="1155cc"/>
            <w:highlight w:val="white"/>
            <w:u w:val="single"/>
            <w:rtl w:val="0"/>
          </w:rPr>
          <w:t xml:space="preserve">https://www.informatik.uni-heidelberg.de/c/image/f/default/pdfs/po_mhb_zula/DCS_MSc_ZulO_current.pdf</w:t>
        </w:r>
      </w:hyperlink>
      <w:r w:rsidDel="00000000" w:rsidR="00000000" w:rsidRPr="00000000">
        <w:rPr>
          <w:rtl w:val="0"/>
        </w:rPr>
      </w:r>
    </w:p>
    <w:p w:rsidR="00000000" w:rsidDel="00000000" w:rsidP="00000000" w:rsidRDefault="00000000" w:rsidRPr="00000000" w14:paraId="00000009">
      <w:pPr>
        <w:ind w:left="720" w:firstLine="0"/>
        <w:rPr>
          <w:color w:val="222222"/>
          <w:highlight w:val="white"/>
        </w:rPr>
      </w:pPr>
      <w:r w:rsidDel="00000000" w:rsidR="00000000" w:rsidRPr="00000000">
        <w:rPr>
          <w:rtl w:val="0"/>
        </w:rPr>
      </w:r>
    </w:p>
    <w:p w:rsidR="00000000" w:rsidDel="00000000" w:rsidP="00000000" w:rsidRDefault="00000000" w:rsidRPr="00000000" w14:paraId="0000000A">
      <w:pPr>
        <w:numPr>
          <w:ilvl w:val="0"/>
          <w:numId w:val="11"/>
        </w:numPr>
        <w:ind w:left="720" w:hanging="360"/>
        <w:rPr>
          <w:color w:val="222222"/>
          <w:highlight w:val="white"/>
          <w:u w:val="none"/>
        </w:rPr>
      </w:pPr>
      <w:r w:rsidDel="00000000" w:rsidR="00000000" w:rsidRPr="00000000">
        <w:rPr>
          <w:color w:val="222222"/>
          <w:highlight w:val="white"/>
          <w:rtl w:val="0"/>
        </w:rPr>
        <w:t xml:space="preserve">Mining Massive Datasets (M.Sc. Data and Computer Science). Es útil para mi tesis de oncología de precisión, ya que enseña técnicas escalables para el procesamiento y análisis de grandes volúmenes de datos biomédicos. Incluye el uso de Hadoop, Spark y minería de datos en paralelo, lo que permite preprocesar, clasificar y agrupar datos ómicos y no ómicos. Estas herramientas facilitan la identificación de patrones, biomarcadores y subgrupos de pacientes, optimizando el análisis de redes biológicas y la predicción de respuestas a tratamientos en cáncer de mama.Materias:</w:t>
      </w:r>
      <w:hyperlink r:id="rId9">
        <w:r w:rsidDel="00000000" w:rsidR="00000000" w:rsidRPr="00000000">
          <w:rPr>
            <w:color w:val="1155cc"/>
            <w:highlight w:val="white"/>
            <w:u w:val="single"/>
            <w:rtl w:val="0"/>
          </w:rPr>
          <w:t xml:space="preserve">https://www.informatik.uni-heidelberg.de/c/image/f/default/pdfs/mhb2024/MHB_Informatik_MSc_DaCS_aktuell.pdf</w:t>
        </w:r>
      </w:hyperlink>
      <w:r w:rsidDel="00000000" w:rsidR="00000000" w:rsidRPr="00000000">
        <w:rPr>
          <w:rtl w:val="0"/>
        </w:rPr>
      </w:r>
    </w:p>
    <w:p w:rsidR="00000000" w:rsidDel="00000000" w:rsidP="00000000" w:rsidRDefault="00000000" w:rsidRPr="00000000" w14:paraId="0000000B">
      <w:pPr>
        <w:ind w:left="720" w:firstLine="0"/>
        <w:rPr>
          <w:color w:val="222222"/>
          <w:highlight w:val="white"/>
        </w:rPr>
      </w:pPr>
      <w:r w:rsidDel="00000000" w:rsidR="00000000" w:rsidRPr="00000000">
        <w:rPr>
          <w:color w:val="222222"/>
          <w:highlight w:val="white"/>
          <w:rtl w:val="0"/>
        </w:rPr>
        <w:t xml:space="preserve">Solo piden 532 puntos de TOEFL ITP: </w:t>
      </w:r>
      <w:hyperlink r:id="rId10">
        <w:r w:rsidDel="00000000" w:rsidR="00000000" w:rsidRPr="00000000">
          <w:rPr>
            <w:color w:val="1155cc"/>
            <w:highlight w:val="white"/>
            <w:u w:val="single"/>
            <w:rtl w:val="0"/>
          </w:rPr>
          <w:t xml:space="preserve">https://www.informatik.uni-heidelberg.de/c/image/f/default/pdfs/po_mhb_zula/DCS_MSc_ZulO_current.pdf</w:t>
        </w:r>
      </w:hyperlink>
      <w:r w:rsidDel="00000000" w:rsidR="00000000" w:rsidRPr="00000000">
        <w:rPr>
          <w:rtl w:val="0"/>
        </w:rPr>
      </w:r>
    </w:p>
    <w:p w:rsidR="00000000" w:rsidDel="00000000" w:rsidP="00000000" w:rsidRDefault="00000000" w:rsidRPr="00000000" w14:paraId="0000000C">
      <w:pPr>
        <w:ind w:left="720" w:firstLine="0"/>
        <w:rPr>
          <w:color w:val="222222"/>
          <w:highlight w:val="white"/>
        </w:rPr>
      </w:pPr>
      <w:r w:rsidDel="00000000" w:rsidR="00000000" w:rsidRPr="00000000">
        <w:rPr>
          <w:rtl w:val="0"/>
        </w:rPr>
      </w:r>
    </w:p>
    <w:p w:rsidR="00000000" w:rsidDel="00000000" w:rsidP="00000000" w:rsidRDefault="00000000" w:rsidRPr="00000000" w14:paraId="0000000D">
      <w:pPr>
        <w:numPr>
          <w:ilvl w:val="0"/>
          <w:numId w:val="11"/>
        </w:numPr>
        <w:ind w:left="720" w:hanging="360"/>
        <w:rPr>
          <w:color w:val="222222"/>
          <w:highlight w:val="white"/>
        </w:rPr>
      </w:pPr>
      <w:r w:rsidDel="00000000" w:rsidR="00000000" w:rsidRPr="00000000">
        <w:rPr>
          <w:color w:val="222222"/>
          <w:highlight w:val="white"/>
          <w:rtl w:val="0"/>
        </w:rPr>
        <w:t xml:space="preserve">Bioinformatics (M.Sc. biotechnologie Molekulare). Esta materia es altamente útil en mi proyecto ya que gran parte de mi investigación es analizar datos clínicos, utilizando métricas estadísticas y de machine learning. En este máster piden 570 puntos de  ITP.</w:t>
      </w:r>
      <w:hyperlink r:id="rId11">
        <w:r w:rsidDel="00000000" w:rsidR="00000000" w:rsidRPr="00000000">
          <w:rPr>
            <w:color w:val="1155cc"/>
            <w:highlight w:val="white"/>
            <w:u w:val="single"/>
            <w:rtl w:val="0"/>
          </w:rPr>
          <w:t xml:space="preserve">https://backend.uni-heidelberg.de/de/dokumente/zulassungsordnung-molecular-biosciences-ma-2015-02-11/download</w:t>
        </w:r>
      </w:hyperlink>
      <w:r w:rsidDel="00000000" w:rsidR="00000000" w:rsidRPr="00000000">
        <w:rPr>
          <w:color w:val="222222"/>
          <w:highlight w:val="white"/>
          <w:rtl w:val="0"/>
        </w:rPr>
        <w:t xml:space="preserve">. </w:t>
      </w:r>
    </w:p>
    <w:p w:rsidR="00000000" w:rsidDel="00000000" w:rsidP="00000000" w:rsidRDefault="00000000" w:rsidRPr="00000000" w14:paraId="0000000E">
      <w:pPr>
        <w:ind w:left="720" w:firstLine="0"/>
        <w:rPr>
          <w:color w:val="222222"/>
          <w:highlight w:val="white"/>
        </w:rPr>
      </w:pPr>
      <w:r w:rsidDel="00000000" w:rsidR="00000000" w:rsidRPr="00000000">
        <w:rPr>
          <w:color w:val="222222"/>
          <w:highlight w:val="white"/>
          <w:rtl w:val="0"/>
        </w:rPr>
        <w:t xml:space="preserve">Esta maestría no tiene el plan de estudios descargable de la página. </w:t>
      </w:r>
      <w:hyperlink r:id="rId12">
        <w:r w:rsidDel="00000000" w:rsidR="00000000" w:rsidRPr="00000000">
          <w:rPr>
            <w:color w:val="1155cc"/>
            <w:highlight w:val="white"/>
            <w:u w:val="single"/>
            <w:rtl w:val="0"/>
          </w:rPr>
          <w:t xml:space="preserve">https://www.uni-heidelberg.de/en/study/all-subjects/molecular-biosciences/molecular-biosciences-master</w:t>
        </w:r>
      </w:hyperlink>
      <w:r w:rsidDel="00000000" w:rsidR="00000000" w:rsidRPr="00000000">
        <w:rPr>
          <w:rtl w:val="0"/>
        </w:rPr>
      </w:r>
    </w:p>
    <w:p w:rsidR="00000000" w:rsidDel="00000000" w:rsidP="00000000" w:rsidRDefault="00000000" w:rsidRPr="00000000" w14:paraId="0000000F">
      <w:pPr>
        <w:ind w:left="0" w:firstLine="0"/>
        <w:rPr>
          <w:b w:val="1"/>
          <w:color w:val="222222"/>
          <w:highlight w:val="white"/>
        </w:rPr>
      </w:pPr>
      <w:hyperlink r:id="rId13">
        <w:r w:rsidDel="00000000" w:rsidR="00000000" w:rsidRPr="00000000">
          <w:rPr>
            <w:b w:val="1"/>
            <w:color w:val="1155cc"/>
            <w:highlight w:val="white"/>
            <w:u w:val="single"/>
            <w:rtl w:val="0"/>
          </w:rPr>
          <w:t xml:space="preserve">https://www.dkfz.de/en/career/cancer-research-academy/major-cancer-biology#c6561</w:t>
        </w:r>
      </w:hyperlink>
      <w:r w:rsidDel="00000000" w:rsidR="00000000" w:rsidRPr="00000000">
        <w:rPr>
          <w:rtl w:val="0"/>
        </w:rPr>
      </w:r>
    </w:p>
    <w:p w:rsidR="00000000" w:rsidDel="00000000" w:rsidP="00000000" w:rsidRDefault="00000000" w:rsidRPr="00000000" w14:paraId="00000010">
      <w:pPr>
        <w:ind w:left="0" w:firstLine="0"/>
        <w:rPr>
          <w:b w:val="1"/>
          <w:color w:val="222222"/>
          <w:highlight w:val="white"/>
        </w:rPr>
      </w:pPr>
      <w:r w:rsidDel="00000000" w:rsidR="00000000" w:rsidRPr="00000000">
        <w:rPr>
          <w:rtl w:val="0"/>
        </w:rPr>
      </w:r>
    </w:p>
    <w:p w:rsidR="00000000" w:rsidDel="00000000" w:rsidP="00000000" w:rsidRDefault="00000000" w:rsidRPr="00000000" w14:paraId="00000011">
      <w:pPr>
        <w:ind w:left="0" w:firstLine="0"/>
        <w:rPr>
          <w:b w:val="1"/>
          <w:color w:val="222222"/>
          <w:highlight w:val="white"/>
        </w:rPr>
      </w:pPr>
      <w:r w:rsidDel="00000000" w:rsidR="00000000" w:rsidRPr="00000000">
        <w:rPr>
          <w:b w:val="1"/>
          <w:color w:val="222222"/>
          <w:highlight w:val="white"/>
          <w:rtl w:val="0"/>
        </w:rPr>
        <w:t xml:space="preserve">Universität Tübingen</w:t>
      </w:r>
    </w:p>
    <w:p w:rsidR="00000000" w:rsidDel="00000000" w:rsidP="00000000" w:rsidRDefault="00000000" w:rsidRPr="00000000" w14:paraId="00000012">
      <w:pPr>
        <w:ind w:left="0" w:firstLine="0"/>
        <w:rPr>
          <w:b w:val="1"/>
          <w:color w:val="222222"/>
          <w:highlight w:val="white"/>
        </w:rPr>
      </w:pPr>
      <w:r w:rsidDel="00000000" w:rsidR="00000000" w:rsidRPr="00000000">
        <w:rPr>
          <w:rtl w:val="0"/>
        </w:rPr>
      </w:r>
    </w:p>
    <w:p w:rsidR="00000000" w:rsidDel="00000000" w:rsidP="00000000" w:rsidRDefault="00000000" w:rsidRPr="00000000" w14:paraId="00000013">
      <w:pPr>
        <w:numPr>
          <w:ilvl w:val="0"/>
          <w:numId w:val="12"/>
        </w:numPr>
        <w:ind w:left="720" w:hanging="360"/>
        <w:rPr>
          <w:color w:val="222222"/>
          <w:highlight w:val="white"/>
          <w:u w:val="none"/>
        </w:rPr>
      </w:pPr>
      <w:r w:rsidDel="00000000" w:rsidR="00000000" w:rsidRPr="00000000">
        <w:rPr>
          <w:color w:val="222222"/>
          <w:highlight w:val="white"/>
          <w:rtl w:val="0"/>
        </w:rPr>
        <w:t xml:space="preserve">Sequence Bioinformatics (M.Sc. Bioinformatics). Esta materia es altamente útil en mi proyecto, ya que abarca métodos computacionales y de machine learning aplicados al análisis de secuencias, genómica y transcriptómica. Estos conocimientos son clave para interpretar datos clínicos y biológicos en mi investigación sobre oncología de precisión, integrando métricas estadísticas y modelos bioinformáticos para el análisis de datos no ómicos.</w:t>
      </w:r>
      <w:r w:rsidDel="00000000" w:rsidR="00000000" w:rsidRPr="00000000">
        <w:rPr>
          <w:rtl w:val="0"/>
        </w:rPr>
      </w:r>
    </w:p>
    <w:p w:rsidR="00000000" w:rsidDel="00000000" w:rsidP="00000000" w:rsidRDefault="00000000" w:rsidRPr="00000000" w14:paraId="00000014">
      <w:pPr>
        <w:numPr>
          <w:ilvl w:val="0"/>
          <w:numId w:val="12"/>
        </w:numPr>
        <w:ind w:left="720" w:hanging="360"/>
        <w:rPr>
          <w:color w:val="222222"/>
          <w:highlight w:val="white"/>
        </w:rPr>
      </w:pPr>
      <w:r w:rsidDel="00000000" w:rsidR="00000000" w:rsidRPr="00000000">
        <w:rPr>
          <w:color w:val="222222"/>
          <w:highlight w:val="white"/>
          <w:rtl w:val="0"/>
        </w:rPr>
        <w:t xml:space="preserve">Structure and Systems Bioinformatics (M.Sc. Bioinformatics). Esta materia es útil en mi proyecto, ya que aborda el modelado computacional de estructuras de ARN y proteínas, así como el análisis de datos de expresión y redes biológicas. Estos conocimientos son clave para integrar y analizar datos clínicos y no ómicos en oncología de precisión, permitiéndome aplicar métodos avanzados en bioinformática estructural y biología de sistemas para resolver problemas de investigación.</w:t>
      </w:r>
    </w:p>
    <w:p w:rsidR="00000000" w:rsidDel="00000000" w:rsidP="00000000" w:rsidRDefault="00000000" w:rsidRPr="00000000" w14:paraId="00000015">
      <w:pPr>
        <w:ind w:left="720" w:firstLine="0"/>
        <w:rPr>
          <w:color w:val="222222"/>
          <w:highlight w:val="white"/>
        </w:rPr>
      </w:pPr>
      <w:r w:rsidDel="00000000" w:rsidR="00000000" w:rsidRPr="00000000">
        <w:rPr>
          <w:color w:val="222222"/>
          <w:highlight w:val="white"/>
          <w:rtl w:val="0"/>
        </w:rPr>
        <w:t xml:space="preserve">Idioma ingles B2, mas no estoy seguro si acepten TOEFL </w:t>
      </w:r>
    </w:p>
    <w:p w:rsidR="00000000" w:rsidDel="00000000" w:rsidP="00000000" w:rsidRDefault="00000000" w:rsidRPr="00000000" w14:paraId="00000016">
      <w:pPr>
        <w:ind w:left="720" w:firstLine="0"/>
        <w:rPr>
          <w:color w:val="222222"/>
          <w:highlight w:val="white"/>
        </w:rPr>
      </w:pPr>
      <w:r w:rsidDel="00000000" w:rsidR="00000000" w:rsidRPr="00000000">
        <w:rPr>
          <w:color w:val="222222"/>
          <w:highlight w:val="white"/>
          <w:rtl w:val="0"/>
        </w:rPr>
        <w:t xml:space="preserve">ITP:</w:t>
      </w:r>
      <w:hyperlink r:id="rId14">
        <w:r w:rsidDel="00000000" w:rsidR="00000000" w:rsidRPr="00000000">
          <w:rPr>
            <w:color w:val="1155cc"/>
            <w:highlight w:val="white"/>
            <w:u w:val="single"/>
            <w:rtl w:val="0"/>
          </w:rPr>
          <w:t xml:space="preserve">https://uni-tuebingen.de/en/study/finding-a-course/degree-programs-available/detail/course/bioinformatics-master/#c192-language-requirements</w:t>
        </w:r>
      </w:hyperlink>
      <w:r w:rsidDel="00000000" w:rsidR="00000000" w:rsidRPr="00000000">
        <w:rPr>
          <w:rtl w:val="0"/>
        </w:rPr>
      </w:r>
    </w:p>
    <w:p w:rsidR="00000000" w:rsidDel="00000000" w:rsidP="00000000" w:rsidRDefault="00000000" w:rsidRPr="00000000" w14:paraId="00000017">
      <w:pPr>
        <w:ind w:left="720" w:firstLine="0"/>
        <w:rPr>
          <w:color w:val="222222"/>
          <w:highlight w:val="white"/>
        </w:rPr>
      </w:pPr>
      <w:r w:rsidDel="00000000" w:rsidR="00000000" w:rsidRPr="00000000">
        <w:rPr>
          <w:rtl w:val="0"/>
        </w:rPr>
      </w:r>
    </w:p>
    <w:p w:rsidR="00000000" w:rsidDel="00000000" w:rsidP="00000000" w:rsidRDefault="00000000" w:rsidRPr="00000000" w14:paraId="00000018">
      <w:pPr>
        <w:ind w:left="0" w:firstLine="0"/>
        <w:rPr>
          <w:b w:val="1"/>
          <w:color w:val="222222"/>
          <w:highlight w:val="white"/>
        </w:rPr>
      </w:pPr>
      <w:r w:rsidDel="00000000" w:rsidR="00000000" w:rsidRPr="00000000">
        <w:rPr>
          <w:rtl w:val="0"/>
        </w:rPr>
      </w:r>
    </w:p>
    <w:p w:rsidR="00000000" w:rsidDel="00000000" w:rsidP="00000000" w:rsidRDefault="00000000" w:rsidRPr="00000000" w14:paraId="00000019">
      <w:pPr>
        <w:ind w:left="0" w:firstLine="0"/>
        <w:rPr>
          <w:b w:val="1"/>
          <w:color w:val="222222"/>
          <w:highlight w:val="white"/>
        </w:rPr>
      </w:pPr>
      <w:r w:rsidDel="00000000" w:rsidR="00000000" w:rsidRPr="00000000">
        <w:rPr>
          <w:b w:val="1"/>
          <w:color w:val="222222"/>
          <w:highlight w:val="white"/>
          <w:rtl w:val="0"/>
        </w:rPr>
        <w:t xml:space="preserve">Università degli Studi di Milano</w:t>
      </w:r>
    </w:p>
    <w:p w:rsidR="00000000" w:rsidDel="00000000" w:rsidP="00000000" w:rsidRDefault="00000000" w:rsidRPr="00000000" w14:paraId="0000001A">
      <w:pPr>
        <w:ind w:left="0" w:firstLine="0"/>
        <w:rPr>
          <w:b w:val="1"/>
          <w:color w:val="222222"/>
          <w:highlight w:val="white"/>
        </w:rPr>
      </w:pPr>
      <w:r w:rsidDel="00000000" w:rsidR="00000000" w:rsidRPr="00000000">
        <w:rPr>
          <w:rtl w:val="0"/>
        </w:rPr>
      </w:r>
    </w:p>
    <w:p w:rsidR="00000000" w:rsidDel="00000000" w:rsidP="00000000" w:rsidRDefault="00000000" w:rsidRPr="00000000" w14:paraId="0000001B">
      <w:pPr>
        <w:ind w:left="0" w:firstLine="0"/>
        <w:rPr>
          <w:color w:val="222222"/>
          <w:highlight w:val="white"/>
        </w:rPr>
      </w:pPr>
      <w:r w:rsidDel="00000000" w:rsidR="00000000" w:rsidRPr="00000000">
        <w:rPr>
          <w:color w:val="222222"/>
          <w:highlight w:val="white"/>
          <w:rtl w:val="0"/>
        </w:rPr>
        <w:t xml:space="preserve">La ventaja de aplicar a esta universidad es que ya domino el idioma italiano por el intercambio que realicé durante la licenciatura, lo que me facilita mi estadía.</w:t>
      </w:r>
    </w:p>
    <w:p w:rsidR="00000000" w:rsidDel="00000000" w:rsidP="00000000" w:rsidRDefault="00000000" w:rsidRPr="00000000" w14:paraId="0000001C">
      <w:pPr>
        <w:ind w:left="0" w:firstLine="0"/>
        <w:rPr>
          <w:b w:val="1"/>
          <w:color w:val="222222"/>
          <w:highlight w:val="white"/>
        </w:rPr>
      </w:pPr>
      <w:r w:rsidDel="00000000" w:rsidR="00000000" w:rsidRPr="00000000">
        <w:rPr>
          <w:rtl w:val="0"/>
        </w:rPr>
      </w:r>
    </w:p>
    <w:p w:rsidR="00000000" w:rsidDel="00000000" w:rsidP="00000000" w:rsidRDefault="00000000" w:rsidRPr="00000000" w14:paraId="0000001D">
      <w:pPr>
        <w:numPr>
          <w:ilvl w:val="0"/>
          <w:numId w:val="10"/>
        </w:numPr>
        <w:ind w:left="720" w:hanging="360"/>
        <w:rPr>
          <w:color w:val="222222"/>
          <w:highlight w:val="white"/>
          <w:u w:val="none"/>
        </w:rPr>
      </w:pPr>
      <w:r w:rsidDel="00000000" w:rsidR="00000000" w:rsidRPr="00000000">
        <w:rPr>
          <w:color w:val="222222"/>
          <w:highlight w:val="white"/>
          <w:rtl w:val="0"/>
        </w:rPr>
        <w:t xml:space="preserve">Bioinformatics and Computational Biology (M.Sc. in bioinformatics for computational genomics). Es útil para mi tesis de oncología de precisión, ya que proporciona un enfoque integral para el análisis computacional de datos genómicos y biomoleculares. Incluye metodologías para el estudio de la organización del genoma, la regulación de la expresión génica y el uso de herramientas bioinformáticas avanzadas en estudios de genómica funcional. https://www.unimi.it/it/corsi/insegnamenti-dei-corsi-di-laurea/2025/bioinformatics-and-computational-biology</w:t>
      </w:r>
      <w:r w:rsidDel="00000000" w:rsidR="00000000" w:rsidRPr="00000000">
        <w:rPr>
          <w:rtl w:val="0"/>
        </w:rPr>
      </w:r>
    </w:p>
    <w:p w:rsidR="00000000" w:rsidDel="00000000" w:rsidP="00000000" w:rsidRDefault="00000000" w:rsidRPr="00000000" w14:paraId="0000001E">
      <w:pPr>
        <w:ind w:left="720" w:firstLine="0"/>
        <w:rPr>
          <w:color w:val="222222"/>
          <w:highlight w:val="white"/>
        </w:rPr>
      </w:pPr>
      <w:r w:rsidDel="00000000" w:rsidR="00000000" w:rsidRPr="00000000">
        <w:rPr>
          <w:color w:val="222222"/>
          <w:highlight w:val="white"/>
          <w:rtl w:val="0"/>
        </w:rPr>
        <w:t xml:space="preserve">Nivel de ingles B2: </w:t>
      </w:r>
      <w:hyperlink r:id="rId15">
        <w:r w:rsidDel="00000000" w:rsidR="00000000" w:rsidRPr="00000000">
          <w:rPr>
            <w:color w:val="1155cc"/>
            <w:highlight w:val="white"/>
            <w:u w:val="single"/>
            <w:rtl w:val="0"/>
          </w:rPr>
          <w:t xml:space="preserve">https://www.unimi.it/en/education/master-programme/bioinformatics-computational-genomics</w:t>
        </w:r>
      </w:hyperlink>
      <w:r w:rsidDel="00000000" w:rsidR="00000000" w:rsidRPr="00000000">
        <w:rPr>
          <w:rtl w:val="0"/>
        </w:rPr>
      </w:r>
    </w:p>
    <w:p w:rsidR="00000000" w:rsidDel="00000000" w:rsidP="00000000" w:rsidRDefault="00000000" w:rsidRPr="00000000" w14:paraId="0000001F">
      <w:pPr>
        <w:ind w:left="0" w:firstLine="0"/>
        <w:rPr>
          <w:color w:val="222222"/>
          <w:highlight w:val="white"/>
        </w:rPr>
      </w:pPr>
      <w:r w:rsidDel="00000000" w:rsidR="00000000" w:rsidRPr="00000000">
        <w:rPr>
          <w:rtl w:val="0"/>
        </w:rPr>
      </w:r>
    </w:p>
    <w:p w:rsidR="00000000" w:rsidDel="00000000" w:rsidP="00000000" w:rsidRDefault="00000000" w:rsidRPr="00000000" w14:paraId="00000020">
      <w:pPr>
        <w:numPr>
          <w:ilvl w:val="0"/>
          <w:numId w:val="10"/>
        </w:numPr>
        <w:ind w:left="720" w:hanging="360"/>
        <w:rPr>
          <w:color w:val="222222"/>
          <w:highlight w:val="white"/>
          <w:u w:val="none"/>
        </w:rPr>
      </w:pPr>
      <w:r w:rsidDel="00000000" w:rsidR="00000000" w:rsidRPr="00000000">
        <w:rPr>
          <w:color w:val="222222"/>
          <w:highlight w:val="white"/>
          <w:rtl w:val="0"/>
        </w:rPr>
        <w:t xml:space="preserve">Computational Approaches for Omics Data (M.Sc. Biomedical Omics). Es útil para mi tesis de oncología de precisión, ya que proporciona herramientas bioinformáticas avanzadas para el análisis de datos genómicos y transcriptómicos. Incluye metodologías para el ensamblaje y anotación de secuencias genómicas, variant calling y cuantificación de ARN a nivel de célula única. Estos enfoques permiten identificar alteraciones genéticas y expresiones diferenciales en cáncer de mama, mejorando la integración de datos ómicos en mis modelos de predicción y clasificación.</w:t>
      </w:r>
      <w:hyperlink r:id="rId16">
        <w:r w:rsidDel="00000000" w:rsidR="00000000" w:rsidRPr="00000000">
          <w:rPr>
            <w:color w:val="1155cc"/>
            <w:highlight w:val="white"/>
            <w:u w:val="single"/>
            <w:rtl w:val="0"/>
          </w:rPr>
          <w:t xml:space="preserve">https://www.unimi.it/it/corsi/insegnamenti-dei-corsi-di-laurea/2025/computational-approaches-omics-data</w:t>
        </w:r>
      </w:hyperlink>
      <w:r w:rsidDel="00000000" w:rsidR="00000000" w:rsidRPr="00000000">
        <w:rPr>
          <w:rtl w:val="0"/>
        </w:rPr>
      </w:r>
    </w:p>
    <w:p w:rsidR="00000000" w:rsidDel="00000000" w:rsidP="00000000" w:rsidRDefault="00000000" w:rsidRPr="00000000" w14:paraId="00000021">
      <w:pPr>
        <w:ind w:left="720" w:firstLine="0"/>
        <w:rPr>
          <w:color w:val="222222"/>
          <w:highlight w:val="white"/>
        </w:rPr>
      </w:pPr>
      <w:r w:rsidDel="00000000" w:rsidR="00000000" w:rsidRPr="00000000">
        <w:rPr>
          <w:color w:val="222222"/>
          <w:highlight w:val="white"/>
          <w:rtl w:val="0"/>
        </w:rPr>
        <w:t xml:space="preserve">Nivel de idioma: B2 </w:t>
      </w:r>
      <w:hyperlink r:id="rId17">
        <w:r w:rsidDel="00000000" w:rsidR="00000000" w:rsidRPr="00000000">
          <w:rPr>
            <w:color w:val="1155cc"/>
            <w:highlight w:val="white"/>
            <w:u w:val="single"/>
            <w:rtl w:val="0"/>
          </w:rPr>
          <w:t xml:space="preserve">https://www.unimi.it/it/corsi/laurea-magistrale/biomedical-omics-bo</w:t>
        </w:r>
      </w:hyperlink>
      <w:r w:rsidDel="00000000" w:rsidR="00000000" w:rsidRPr="00000000">
        <w:rPr>
          <w:rtl w:val="0"/>
        </w:rPr>
      </w:r>
    </w:p>
    <w:p w:rsidR="00000000" w:rsidDel="00000000" w:rsidP="00000000" w:rsidRDefault="00000000" w:rsidRPr="00000000" w14:paraId="00000022">
      <w:pPr>
        <w:ind w:left="720" w:firstLine="0"/>
        <w:rPr>
          <w:color w:val="222222"/>
          <w:highlight w:val="white"/>
        </w:rPr>
      </w:pPr>
      <w:r w:rsidDel="00000000" w:rsidR="00000000" w:rsidRPr="00000000">
        <w:rPr>
          <w:rtl w:val="0"/>
        </w:rPr>
      </w:r>
    </w:p>
    <w:p w:rsidR="00000000" w:rsidDel="00000000" w:rsidP="00000000" w:rsidRDefault="00000000" w:rsidRPr="00000000" w14:paraId="00000023">
      <w:pPr>
        <w:numPr>
          <w:ilvl w:val="0"/>
          <w:numId w:val="10"/>
        </w:numPr>
        <w:ind w:left="720" w:hanging="360"/>
        <w:rPr>
          <w:color w:val="222222"/>
          <w:highlight w:val="white"/>
          <w:u w:val="none"/>
        </w:rPr>
      </w:pPr>
      <w:r w:rsidDel="00000000" w:rsidR="00000000" w:rsidRPr="00000000">
        <w:rPr>
          <w:color w:val="222222"/>
          <w:highlight w:val="white"/>
          <w:rtl w:val="0"/>
        </w:rPr>
        <w:t xml:space="preserve">Methods in Bioinformatics (M.Sc. in Biotechnology). Es útil para mi tesis de oncología de precisión, ya que proporciona herramientas computacionales para el análisis de datos biológicos a gran escala, como RNA-Seq. Incluye el uso de R para la manipulación y visualización de datos, análisis de expresión génica diferencial y enriquecimiento funcional. Esto me permite procesar e interpretar datos transcriptómicos en cáncer de mama, facilitando la identificación de biomarcadores y la integración con otros datos no ómicos en mis modelos de predicción. Materia:</w:t>
      </w:r>
      <w:hyperlink r:id="rId18">
        <w:r w:rsidDel="00000000" w:rsidR="00000000" w:rsidRPr="00000000">
          <w:rPr>
            <w:color w:val="1155cc"/>
            <w:highlight w:val="white"/>
            <w:u w:val="single"/>
            <w:rtl w:val="0"/>
          </w:rPr>
          <w:t xml:space="preserve">https://www.unimi.it/en/education/degree-programme-courses/2025/methods-bioinformatics</w:t>
        </w:r>
      </w:hyperlink>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14:paraId="00000024">
      <w:pPr>
        <w:ind w:left="720" w:firstLine="0"/>
        <w:rPr>
          <w:color w:val="222222"/>
          <w:highlight w:val="white"/>
        </w:rPr>
      </w:pPr>
      <w:r w:rsidDel="00000000" w:rsidR="00000000" w:rsidRPr="00000000">
        <w:rPr>
          <w:color w:val="222222"/>
          <w:highlight w:val="white"/>
          <w:rtl w:val="0"/>
        </w:rPr>
        <w:t xml:space="preserve">Nivel de ingles B1: </w:t>
      </w:r>
      <w:hyperlink r:id="rId19">
        <w:r w:rsidDel="00000000" w:rsidR="00000000" w:rsidRPr="00000000">
          <w:rPr>
            <w:color w:val="1155cc"/>
            <w:highlight w:val="white"/>
            <w:u w:val="single"/>
            <w:rtl w:val="0"/>
          </w:rPr>
          <w:t xml:space="preserve">https://mbb.cdl.unimi.it/en/enrolment</w:t>
        </w:r>
      </w:hyperlink>
      <w:r w:rsidDel="00000000" w:rsidR="00000000" w:rsidRPr="00000000">
        <w:rPr>
          <w:rtl w:val="0"/>
        </w:rPr>
      </w:r>
    </w:p>
    <w:p w:rsidR="00000000" w:rsidDel="00000000" w:rsidP="00000000" w:rsidRDefault="00000000" w:rsidRPr="00000000" w14:paraId="00000025">
      <w:pPr>
        <w:ind w:left="0" w:firstLine="0"/>
        <w:rPr>
          <w:color w:val="222222"/>
          <w:highlight w:val="white"/>
        </w:rPr>
      </w:pPr>
      <w:r w:rsidDel="00000000" w:rsidR="00000000" w:rsidRPr="00000000">
        <w:rPr>
          <w:rtl w:val="0"/>
        </w:rPr>
      </w:r>
    </w:p>
    <w:p w:rsidR="00000000" w:rsidDel="00000000" w:rsidP="00000000" w:rsidRDefault="00000000" w:rsidRPr="00000000" w14:paraId="00000026">
      <w:pPr>
        <w:ind w:left="0" w:firstLine="0"/>
        <w:rPr>
          <w:color w:val="222222"/>
          <w:highlight w:val="white"/>
        </w:rPr>
      </w:pPr>
      <w:r w:rsidDel="00000000" w:rsidR="00000000" w:rsidRPr="00000000">
        <w:rPr>
          <w:rtl w:val="0"/>
        </w:rPr>
      </w:r>
    </w:p>
    <w:p w:rsidR="00000000" w:rsidDel="00000000" w:rsidP="00000000" w:rsidRDefault="00000000" w:rsidRPr="00000000" w14:paraId="00000027">
      <w:pPr>
        <w:ind w:left="0" w:firstLine="0"/>
        <w:rPr>
          <w:color w:val="222222"/>
          <w:highlight w:val="white"/>
        </w:rPr>
      </w:pPr>
      <w:r w:rsidDel="00000000" w:rsidR="00000000" w:rsidRPr="00000000">
        <w:rPr>
          <w:rtl w:val="0"/>
        </w:rPr>
      </w:r>
    </w:p>
    <w:p w:rsidR="00000000" w:rsidDel="00000000" w:rsidP="00000000" w:rsidRDefault="00000000" w:rsidRPr="00000000" w14:paraId="00000028">
      <w:pPr>
        <w:ind w:left="0" w:firstLine="0"/>
        <w:rPr>
          <w:b w:val="1"/>
          <w:color w:val="222222"/>
          <w:highlight w:val="white"/>
        </w:rPr>
      </w:pPr>
      <w:r w:rsidDel="00000000" w:rsidR="00000000" w:rsidRPr="00000000">
        <w:rPr>
          <w:rtl w:val="0"/>
        </w:rPr>
      </w:r>
    </w:p>
    <w:p w:rsidR="00000000" w:rsidDel="00000000" w:rsidP="00000000" w:rsidRDefault="00000000" w:rsidRPr="00000000" w14:paraId="00000029">
      <w:pPr>
        <w:ind w:left="720" w:firstLine="0"/>
        <w:rPr>
          <w:color w:val="222222"/>
          <w:highlight w:val="white"/>
        </w:rPr>
      </w:pPr>
      <w:r w:rsidDel="00000000" w:rsidR="00000000" w:rsidRPr="00000000">
        <w:rPr>
          <w:rtl w:val="0"/>
        </w:rPr>
      </w:r>
    </w:p>
    <w:p w:rsidR="00000000" w:rsidDel="00000000" w:rsidP="00000000" w:rsidRDefault="00000000" w:rsidRPr="00000000" w14:paraId="0000002A">
      <w:pPr>
        <w:rPr>
          <w:color w:val="222222"/>
          <w:highlight w:val="white"/>
        </w:rPr>
      </w:pPr>
      <w:r w:rsidDel="00000000" w:rsidR="00000000" w:rsidRPr="00000000">
        <w:rPr>
          <w:rtl w:val="0"/>
        </w:rPr>
      </w:r>
    </w:p>
    <w:p w:rsidR="00000000" w:rsidDel="00000000" w:rsidP="00000000" w:rsidRDefault="00000000" w:rsidRPr="00000000" w14:paraId="0000002B">
      <w:pPr>
        <w:rPr>
          <w:color w:val="222222"/>
          <w:highlight w:val="white"/>
        </w:rPr>
      </w:pPr>
      <w:r w:rsidDel="00000000" w:rsidR="00000000" w:rsidRPr="00000000">
        <w:rPr>
          <w:rtl w:val="0"/>
        </w:rPr>
      </w:r>
    </w:p>
    <w:p w:rsidR="00000000" w:rsidDel="00000000" w:rsidP="00000000" w:rsidRDefault="00000000" w:rsidRPr="00000000" w14:paraId="0000002C">
      <w:pPr>
        <w:rPr>
          <w:color w:val="222222"/>
          <w:highlight w:val="white"/>
        </w:rPr>
      </w:pPr>
      <w:r w:rsidDel="00000000" w:rsidR="00000000" w:rsidRPr="00000000">
        <w:rPr>
          <w:rtl w:val="0"/>
        </w:rPr>
      </w:r>
    </w:p>
    <w:p w:rsidR="00000000" w:rsidDel="00000000" w:rsidP="00000000" w:rsidRDefault="00000000" w:rsidRPr="00000000" w14:paraId="0000002D">
      <w:pPr>
        <w:rPr>
          <w:color w:val="222222"/>
          <w:highlight w:val="white"/>
        </w:rPr>
      </w:pPr>
      <w:r w:rsidDel="00000000" w:rsidR="00000000" w:rsidRPr="00000000">
        <w:rPr>
          <w:rtl w:val="0"/>
        </w:rPr>
      </w:r>
    </w:p>
    <w:p w:rsidR="00000000" w:rsidDel="00000000" w:rsidP="00000000" w:rsidRDefault="00000000" w:rsidRPr="00000000" w14:paraId="0000002E">
      <w:pPr>
        <w:rPr>
          <w:color w:val="222222"/>
          <w:highlight w:val="white"/>
        </w:rPr>
      </w:pPr>
      <w:r w:rsidDel="00000000" w:rsidR="00000000" w:rsidRPr="00000000">
        <w:rPr>
          <w:rtl w:val="0"/>
        </w:rPr>
      </w:r>
    </w:p>
    <w:p w:rsidR="00000000" w:rsidDel="00000000" w:rsidP="00000000" w:rsidRDefault="00000000" w:rsidRPr="00000000" w14:paraId="0000002F">
      <w:pPr>
        <w:rPr>
          <w:color w:val="222222"/>
          <w:highlight w:val="white"/>
        </w:rPr>
      </w:pPr>
      <w:r w:rsidDel="00000000" w:rsidR="00000000" w:rsidRPr="00000000">
        <w:rPr>
          <w:rtl w:val="0"/>
        </w:rPr>
      </w:r>
    </w:p>
    <w:p w:rsidR="00000000" w:rsidDel="00000000" w:rsidP="00000000" w:rsidRDefault="00000000" w:rsidRPr="00000000" w14:paraId="00000030">
      <w:pPr>
        <w:rPr>
          <w:color w:val="222222"/>
          <w:highlight w:val="white"/>
        </w:rPr>
      </w:pPr>
      <w:r w:rsidDel="00000000" w:rsidR="00000000" w:rsidRPr="00000000">
        <w:rPr>
          <w:rtl w:val="0"/>
        </w:rPr>
      </w:r>
    </w:p>
    <w:p w:rsidR="00000000" w:rsidDel="00000000" w:rsidP="00000000" w:rsidRDefault="00000000" w:rsidRPr="00000000" w14:paraId="00000031">
      <w:pPr>
        <w:rPr>
          <w:color w:val="222222"/>
          <w:highlight w:val="white"/>
        </w:rPr>
      </w:pPr>
      <w:r w:rsidDel="00000000" w:rsidR="00000000" w:rsidRPr="00000000">
        <w:rPr>
          <w:rtl w:val="0"/>
        </w:rPr>
      </w:r>
    </w:p>
    <w:p w:rsidR="00000000" w:rsidDel="00000000" w:rsidP="00000000" w:rsidRDefault="00000000" w:rsidRPr="00000000" w14:paraId="00000032">
      <w:pPr>
        <w:rPr>
          <w:color w:val="222222"/>
          <w:highlight w:val="white"/>
        </w:rPr>
      </w:pPr>
      <w:r w:rsidDel="00000000" w:rsidR="00000000" w:rsidRPr="00000000">
        <w:rPr>
          <w:rtl w:val="0"/>
        </w:rPr>
      </w:r>
    </w:p>
    <w:p w:rsidR="00000000" w:rsidDel="00000000" w:rsidP="00000000" w:rsidRDefault="00000000" w:rsidRPr="00000000" w14:paraId="00000033">
      <w:pPr>
        <w:rPr>
          <w:color w:val="222222"/>
          <w:highlight w:val="white"/>
        </w:rPr>
      </w:pPr>
      <w:r w:rsidDel="00000000" w:rsidR="00000000" w:rsidRPr="00000000">
        <w:rPr>
          <w:rtl w:val="0"/>
        </w:rPr>
      </w:r>
    </w:p>
    <w:p w:rsidR="00000000" w:rsidDel="00000000" w:rsidP="00000000" w:rsidRDefault="00000000" w:rsidRPr="00000000" w14:paraId="00000034">
      <w:pPr>
        <w:rPr>
          <w:color w:val="222222"/>
          <w:highlight w:val="white"/>
        </w:rPr>
      </w:pPr>
      <w:r w:rsidDel="00000000" w:rsidR="00000000" w:rsidRPr="00000000">
        <w:rPr>
          <w:rtl w:val="0"/>
        </w:rPr>
      </w:r>
    </w:p>
    <w:p w:rsidR="00000000" w:rsidDel="00000000" w:rsidP="00000000" w:rsidRDefault="00000000" w:rsidRPr="00000000" w14:paraId="00000035">
      <w:pPr>
        <w:rPr>
          <w:color w:val="222222"/>
          <w:highlight w:val="white"/>
        </w:rPr>
      </w:pPr>
      <w:r w:rsidDel="00000000" w:rsidR="00000000" w:rsidRPr="00000000">
        <w:rPr>
          <w:rtl w:val="0"/>
        </w:rPr>
      </w:r>
    </w:p>
    <w:p w:rsidR="00000000" w:rsidDel="00000000" w:rsidP="00000000" w:rsidRDefault="00000000" w:rsidRPr="00000000" w14:paraId="00000036">
      <w:pPr>
        <w:rPr>
          <w:color w:val="222222"/>
          <w:highlight w:val="white"/>
        </w:rPr>
      </w:pPr>
      <w:r w:rsidDel="00000000" w:rsidR="00000000" w:rsidRPr="00000000">
        <w:rPr>
          <w:rtl w:val="0"/>
        </w:rPr>
      </w:r>
    </w:p>
    <w:p w:rsidR="00000000" w:rsidDel="00000000" w:rsidP="00000000" w:rsidRDefault="00000000" w:rsidRPr="00000000" w14:paraId="00000037">
      <w:pPr>
        <w:rPr>
          <w:color w:val="222222"/>
          <w:highlight w:val="white"/>
        </w:rPr>
      </w:pPr>
      <w:r w:rsidDel="00000000" w:rsidR="00000000" w:rsidRPr="00000000">
        <w:rPr>
          <w:rtl w:val="0"/>
        </w:rPr>
      </w:r>
    </w:p>
    <w:p w:rsidR="00000000" w:rsidDel="00000000" w:rsidP="00000000" w:rsidRDefault="00000000" w:rsidRPr="00000000" w14:paraId="00000038">
      <w:pPr>
        <w:rPr>
          <w:color w:val="222222"/>
          <w:highlight w:val="white"/>
        </w:rPr>
      </w:pPr>
      <w:r w:rsidDel="00000000" w:rsidR="00000000" w:rsidRPr="00000000">
        <w:rPr>
          <w:rtl w:val="0"/>
        </w:rPr>
      </w:r>
    </w:p>
    <w:p w:rsidR="00000000" w:rsidDel="00000000" w:rsidP="00000000" w:rsidRDefault="00000000" w:rsidRPr="00000000" w14:paraId="00000039">
      <w:pPr>
        <w:rPr>
          <w:color w:val="222222"/>
          <w:highlight w:val="white"/>
        </w:rPr>
      </w:pPr>
      <w:r w:rsidDel="00000000" w:rsidR="00000000" w:rsidRPr="00000000">
        <w:rPr>
          <w:rtl w:val="0"/>
        </w:rPr>
      </w:r>
    </w:p>
    <w:p w:rsidR="00000000" w:rsidDel="00000000" w:rsidP="00000000" w:rsidRDefault="00000000" w:rsidRPr="00000000" w14:paraId="0000003A">
      <w:pPr>
        <w:rPr>
          <w:color w:val="222222"/>
          <w:highlight w:val="white"/>
        </w:rPr>
      </w:pPr>
      <w:r w:rsidDel="00000000" w:rsidR="00000000" w:rsidRPr="00000000">
        <w:rPr>
          <w:rtl w:val="0"/>
        </w:rPr>
      </w:r>
    </w:p>
    <w:p w:rsidR="00000000" w:rsidDel="00000000" w:rsidP="00000000" w:rsidRDefault="00000000" w:rsidRPr="00000000" w14:paraId="0000003B">
      <w:pPr>
        <w:rPr>
          <w:color w:val="222222"/>
          <w:highlight w:val="white"/>
        </w:rPr>
      </w:pPr>
      <w:r w:rsidDel="00000000" w:rsidR="00000000" w:rsidRPr="00000000">
        <w:rPr>
          <w:rtl w:val="0"/>
        </w:rPr>
      </w:r>
    </w:p>
    <w:p w:rsidR="00000000" w:rsidDel="00000000" w:rsidP="00000000" w:rsidRDefault="00000000" w:rsidRPr="00000000" w14:paraId="0000003C">
      <w:pPr>
        <w:rPr>
          <w:color w:val="222222"/>
          <w:highlight w:val="white"/>
        </w:rPr>
      </w:pPr>
      <w:r w:rsidDel="00000000" w:rsidR="00000000" w:rsidRPr="00000000">
        <w:rPr>
          <w:rtl w:val="0"/>
        </w:rPr>
      </w:r>
    </w:p>
    <w:p w:rsidR="00000000" w:rsidDel="00000000" w:rsidP="00000000" w:rsidRDefault="00000000" w:rsidRPr="00000000" w14:paraId="0000003D">
      <w:pPr>
        <w:rPr>
          <w:color w:val="222222"/>
          <w:highlight w:val="white"/>
        </w:rPr>
      </w:pPr>
      <w:r w:rsidDel="00000000" w:rsidR="00000000" w:rsidRPr="00000000">
        <w:rPr>
          <w:rtl w:val="0"/>
        </w:rPr>
      </w:r>
    </w:p>
    <w:p w:rsidR="00000000" w:rsidDel="00000000" w:rsidP="00000000" w:rsidRDefault="00000000" w:rsidRPr="00000000" w14:paraId="0000003E">
      <w:pPr>
        <w:rPr>
          <w:color w:val="222222"/>
          <w:highlight w:val="white"/>
        </w:rPr>
      </w:pPr>
      <w:r w:rsidDel="00000000" w:rsidR="00000000" w:rsidRPr="00000000">
        <w:rPr>
          <w:rtl w:val="0"/>
        </w:rPr>
      </w:r>
    </w:p>
    <w:p w:rsidR="00000000" w:rsidDel="00000000" w:rsidP="00000000" w:rsidRDefault="00000000" w:rsidRPr="00000000" w14:paraId="0000003F">
      <w:pPr>
        <w:rPr>
          <w:color w:val="222222"/>
          <w:highlight w:val="white"/>
        </w:rPr>
      </w:pPr>
      <w:r w:rsidDel="00000000" w:rsidR="00000000" w:rsidRPr="00000000">
        <w:rPr>
          <w:rtl w:val="0"/>
        </w:rPr>
      </w:r>
    </w:p>
    <w:p w:rsidR="00000000" w:rsidDel="00000000" w:rsidP="00000000" w:rsidRDefault="00000000" w:rsidRPr="00000000" w14:paraId="00000040">
      <w:pPr>
        <w:rPr>
          <w:color w:val="222222"/>
          <w:highlight w:val="white"/>
        </w:rPr>
      </w:pPr>
      <w:r w:rsidDel="00000000" w:rsidR="00000000" w:rsidRPr="00000000">
        <w:rPr>
          <w:rtl w:val="0"/>
        </w:rPr>
      </w:r>
    </w:p>
    <w:p w:rsidR="00000000" w:rsidDel="00000000" w:rsidP="00000000" w:rsidRDefault="00000000" w:rsidRPr="00000000" w14:paraId="00000041">
      <w:pPr>
        <w:rPr>
          <w:color w:val="222222"/>
          <w:highlight w:val="white"/>
        </w:rPr>
      </w:pPr>
      <w:r w:rsidDel="00000000" w:rsidR="00000000" w:rsidRPr="00000000">
        <w:rPr>
          <w:rtl w:val="0"/>
        </w:rPr>
      </w:r>
    </w:p>
    <w:p w:rsidR="00000000" w:rsidDel="00000000" w:rsidP="00000000" w:rsidRDefault="00000000" w:rsidRPr="00000000" w14:paraId="00000042">
      <w:pPr>
        <w:rPr>
          <w:color w:val="222222"/>
          <w:highlight w:val="white"/>
        </w:rPr>
      </w:pPr>
      <w:r w:rsidDel="00000000" w:rsidR="00000000" w:rsidRPr="00000000">
        <w:rPr>
          <w:rtl w:val="0"/>
        </w:rPr>
      </w:r>
    </w:p>
    <w:p w:rsidR="00000000" w:rsidDel="00000000" w:rsidP="00000000" w:rsidRDefault="00000000" w:rsidRPr="00000000" w14:paraId="00000043">
      <w:pPr>
        <w:rPr>
          <w:color w:val="222222"/>
          <w:highlight w:val="white"/>
        </w:rPr>
      </w:pPr>
      <w:r w:rsidDel="00000000" w:rsidR="00000000" w:rsidRPr="00000000">
        <w:rPr>
          <w:rtl w:val="0"/>
        </w:rPr>
      </w:r>
    </w:p>
    <w:p w:rsidR="00000000" w:rsidDel="00000000" w:rsidP="00000000" w:rsidRDefault="00000000" w:rsidRPr="00000000" w14:paraId="00000044">
      <w:pPr>
        <w:rPr>
          <w:color w:val="222222"/>
          <w:highlight w:val="white"/>
        </w:rPr>
      </w:pPr>
      <w:r w:rsidDel="00000000" w:rsidR="00000000" w:rsidRPr="00000000">
        <w:rPr>
          <w:rtl w:val="0"/>
        </w:rPr>
      </w:r>
    </w:p>
    <w:p w:rsidR="00000000" w:rsidDel="00000000" w:rsidP="00000000" w:rsidRDefault="00000000" w:rsidRPr="00000000" w14:paraId="00000045">
      <w:pPr>
        <w:rPr>
          <w:color w:val="222222"/>
          <w:highlight w:val="white"/>
        </w:rPr>
      </w:pPr>
      <w:r w:rsidDel="00000000" w:rsidR="00000000" w:rsidRPr="00000000">
        <w:rPr>
          <w:rtl w:val="0"/>
        </w:rPr>
      </w:r>
    </w:p>
    <w:p w:rsidR="00000000" w:rsidDel="00000000" w:rsidP="00000000" w:rsidRDefault="00000000" w:rsidRPr="00000000" w14:paraId="00000046">
      <w:pPr>
        <w:rPr>
          <w:color w:val="222222"/>
          <w:highlight w:val="white"/>
        </w:rPr>
      </w:pPr>
      <w:r w:rsidDel="00000000" w:rsidR="00000000" w:rsidRPr="00000000">
        <w:rPr>
          <w:rtl w:val="0"/>
        </w:rPr>
      </w:r>
    </w:p>
    <w:p w:rsidR="00000000" w:rsidDel="00000000" w:rsidP="00000000" w:rsidRDefault="00000000" w:rsidRPr="00000000" w14:paraId="00000047">
      <w:pPr>
        <w:rPr>
          <w:color w:val="222222"/>
          <w:highlight w:val="white"/>
        </w:rPr>
      </w:pPr>
      <w:r w:rsidDel="00000000" w:rsidR="00000000" w:rsidRPr="00000000">
        <w:rPr>
          <w:rtl w:val="0"/>
        </w:rPr>
      </w:r>
    </w:p>
    <w:p w:rsidR="00000000" w:rsidDel="00000000" w:rsidP="00000000" w:rsidRDefault="00000000" w:rsidRPr="00000000" w14:paraId="00000048">
      <w:pPr>
        <w:rPr>
          <w:color w:val="222222"/>
          <w:highlight w:val="white"/>
        </w:rPr>
      </w:pPr>
      <w:r w:rsidDel="00000000" w:rsidR="00000000" w:rsidRPr="00000000">
        <w:rPr>
          <w:rtl w:val="0"/>
        </w:rPr>
      </w:r>
    </w:p>
    <w:p w:rsidR="00000000" w:rsidDel="00000000" w:rsidP="00000000" w:rsidRDefault="00000000" w:rsidRPr="00000000" w14:paraId="00000049">
      <w:pPr>
        <w:rPr>
          <w:color w:val="222222"/>
          <w:highlight w:val="white"/>
        </w:rPr>
      </w:pPr>
      <w:r w:rsidDel="00000000" w:rsidR="00000000" w:rsidRPr="00000000">
        <w:rPr>
          <w:rtl w:val="0"/>
        </w:rPr>
      </w:r>
    </w:p>
    <w:p w:rsidR="00000000" w:rsidDel="00000000" w:rsidP="00000000" w:rsidRDefault="00000000" w:rsidRPr="00000000" w14:paraId="0000004A">
      <w:pPr>
        <w:rPr>
          <w:color w:val="222222"/>
          <w:highlight w:val="white"/>
        </w:rPr>
      </w:pPr>
      <w:r w:rsidDel="00000000" w:rsidR="00000000" w:rsidRPr="00000000">
        <w:rPr>
          <w:rtl w:val="0"/>
        </w:rPr>
      </w:r>
    </w:p>
    <w:p w:rsidR="00000000" w:rsidDel="00000000" w:rsidP="00000000" w:rsidRDefault="00000000" w:rsidRPr="00000000" w14:paraId="0000004B">
      <w:pPr>
        <w:spacing w:after="240" w:before="240" w:lineRule="auto"/>
        <w:rPr>
          <w:b w:val="1"/>
          <w:color w:val="222222"/>
          <w:highlight w:val="white"/>
        </w:rPr>
      </w:pPr>
      <w:r w:rsidDel="00000000" w:rsidR="00000000" w:rsidRPr="00000000">
        <w:rPr>
          <w:b w:val="1"/>
          <w:color w:val="222222"/>
          <w:highlight w:val="white"/>
          <w:rtl w:val="0"/>
        </w:rPr>
        <w:t xml:space="preserve">Actualmente aceptado a:</w:t>
      </w:r>
    </w:p>
    <w:p w:rsidR="00000000" w:rsidDel="00000000" w:rsidP="00000000" w:rsidRDefault="00000000" w:rsidRPr="00000000" w14:paraId="0000004C">
      <w:pPr>
        <w:spacing w:after="240" w:before="240" w:lineRule="auto"/>
        <w:rPr>
          <w:b w:val="1"/>
          <w:color w:val="222222"/>
          <w:highlight w:val="white"/>
        </w:rPr>
      </w:pPr>
      <w:r w:rsidDel="00000000" w:rsidR="00000000" w:rsidRPr="00000000">
        <w:rPr>
          <w:b w:val="1"/>
          <w:color w:val="222222"/>
          <w:highlight w:val="white"/>
          <w:rtl w:val="0"/>
        </w:rPr>
        <w:t xml:space="preserve">Programa de Maestría en Biotecnología Molecular de la Universidad de Heidelberg – Directrices para Estudiantes</w:t>
        <w:br w:type="textWrapping"/>
        <w:t xml:space="preserve">(Actualización abril de 2025)</w:t>
      </w:r>
    </w:p>
    <w:p w:rsidR="00000000" w:rsidDel="00000000" w:rsidP="00000000" w:rsidRDefault="00000000" w:rsidRPr="00000000" w14:paraId="0000004D">
      <w:pPr>
        <w:rP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spacing w:after="240" w:before="240" w:lineRule="auto"/>
        <w:rPr>
          <w:b w:val="1"/>
          <w:color w:val="222222"/>
          <w:highlight w:val="white"/>
        </w:rPr>
      </w:pPr>
      <w:r w:rsidDel="00000000" w:rsidR="00000000" w:rsidRPr="00000000">
        <w:rPr>
          <w:b w:val="1"/>
          <w:color w:val="222222"/>
          <w:highlight w:val="white"/>
          <w:rtl w:val="0"/>
        </w:rPr>
        <w:t xml:space="preserve">Contenido</w:t>
      </w:r>
    </w:p>
    <w:p w:rsidR="00000000" w:rsidDel="00000000" w:rsidP="00000000" w:rsidRDefault="00000000" w:rsidRPr="00000000" w14:paraId="0000004F">
      <w:pPr>
        <w:numPr>
          <w:ilvl w:val="0"/>
          <w:numId w:val="15"/>
        </w:numPr>
        <w:spacing w:after="0" w:afterAutospacing="0" w:before="240" w:lineRule="auto"/>
        <w:ind w:left="720" w:hanging="360"/>
        <w:rPr>
          <w:color w:val="222222"/>
          <w:highlight w:val="white"/>
        </w:rPr>
      </w:pPr>
      <w:r w:rsidDel="00000000" w:rsidR="00000000" w:rsidRPr="00000000">
        <w:rPr>
          <w:color w:val="222222"/>
          <w:highlight w:val="white"/>
          <w:rtl w:val="0"/>
        </w:rPr>
        <w:t xml:space="preserve">Aspectos generales</w:t>
      </w:r>
    </w:p>
    <w:p w:rsidR="00000000" w:rsidDel="00000000" w:rsidP="00000000" w:rsidRDefault="00000000" w:rsidRPr="00000000" w14:paraId="00000050">
      <w:pPr>
        <w:numPr>
          <w:ilvl w:val="0"/>
          <w:numId w:val="15"/>
        </w:numPr>
        <w:spacing w:after="0" w:afterAutospacing="0" w:before="0" w:beforeAutospacing="0" w:lineRule="auto"/>
        <w:ind w:left="720" w:hanging="360"/>
        <w:rPr>
          <w:color w:val="222222"/>
          <w:highlight w:val="white"/>
        </w:rPr>
      </w:pPr>
      <w:r w:rsidDel="00000000" w:rsidR="00000000" w:rsidRPr="00000000">
        <w:rPr>
          <w:color w:val="222222"/>
          <w:highlight w:val="white"/>
          <w:rtl w:val="0"/>
        </w:rPr>
        <w:t xml:space="preserve">heiBOX (plataforma para entregas)</w:t>
      </w:r>
    </w:p>
    <w:p w:rsidR="00000000" w:rsidDel="00000000" w:rsidP="00000000" w:rsidRDefault="00000000" w:rsidRPr="00000000" w14:paraId="00000051">
      <w:pPr>
        <w:numPr>
          <w:ilvl w:val="0"/>
          <w:numId w:val="15"/>
        </w:numPr>
        <w:spacing w:after="0" w:afterAutospacing="0" w:before="0" w:beforeAutospacing="0" w:lineRule="auto"/>
        <w:ind w:left="720" w:hanging="360"/>
        <w:rPr>
          <w:color w:val="222222"/>
          <w:highlight w:val="white"/>
        </w:rPr>
      </w:pPr>
      <w:r w:rsidDel="00000000" w:rsidR="00000000" w:rsidRPr="00000000">
        <w:rPr>
          <w:color w:val="222222"/>
          <w:highlight w:val="white"/>
          <w:rtl w:val="0"/>
        </w:rPr>
        <w:t xml:space="preserve">Rendimiento académico continuo (78 ECTS)</w:t>
      </w:r>
    </w:p>
    <w:p w:rsidR="00000000" w:rsidDel="00000000" w:rsidP="00000000" w:rsidRDefault="00000000" w:rsidRPr="00000000" w14:paraId="00000052">
      <w:pPr>
        <w:numPr>
          <w:ilvl w:val="0"/>
          <w:numId w:val="15"/>
        </w:numPr>
        <w:spacing w:after="0" w:afterAutospacing="0" w:before="0" w:beforeAutospacing="0" w:lineRule="auto"/>
        <w:ind w:left="720" w:hanging="360"/>
        <w:rPr>
          <w:color w:val="222222"/>
          <w:highlight w:val="white"/>
        </w:rPr>
      </w:pPr>
      <w:r w:rsidDel="00000000" w:rsidR="00000000" w:rsidRPr="00000000">
        <w:rPr>
          <w:color w:val="222222"/>
          <w:highlight w:val="white"/>
          <w:rtl w:val="0"/>
        </w:rPr>
        <w:t xml:space="preserve">Conferencias científicas</w:t>
      </w:r>
    </w:p>
    <w:p w:rsidR="00000000" w:rsidDel="00000000" w:rsidP="00000000" w:rsidRDefault="00000000" w:rsidRPr="00000000" w14:paraId="00000053">
      <w:pPr>
        <w:numPr>
          <w:ilvl w:val="0"/>
          <w:numId w:val="15"/>
        </w:numPr>
        <w:spacing w:after="0" w:afterAutospacing="0" w:before="0" w:beforeAutospacing="0" w:lineRule="auto"/>
        <w:ind w:left="720" w:hanging="360"/>
        <w:rPr>
          <w:color w:val="222222"/>
          <w:highlight w:val="white"/>
        </w:rPr>
      </w:pPr>
      <w:r w:rsidDel="00000000" w:rsidR="00000000" w:rsidRPr="00000000">
        <w:rPr>
          <w:color w:val="222222"/>
          <w:highlight w:val="white"/>
          <w:rtl w:val="0"/>
        </w:rPr>
        <w:t xml:space="preserve">Seminario MoBi4All</w:t>
      </w:r>
    </w:p>
    <w:p w:rsidR="00000000" w:rsidDel="00000000" w:rsidP="00000000" w:rsidRDefault="00000000" w:rsidRPr="00000000" w14:paraId="00000054">
      <w:pPr>
        <w:numPr>
          <w:ilvl w:val="0"/>
          <w:numId w:val="15"/>
        </w:numPr>
        <w:spacing w:after="0" w:afterAutospacing="0" w:before="0" w:beforeAutospacing="0" w:lineRule="auto"/>
        <w:ind w:left="720" w:hanging="360"/>
        <w:rPr>
          <w:color w:val="222222"/>
          <w:highlight w:val="white"/>
        </w:rPr>
      </w:pPr>
      <w:r w:rsidDel="00000000" w:rsidR="00000000" w:rsidRPr="00000000">
        <w:rPr>
          <w:color w:val="222222"/>
          <w:highlight w:val="white"/>
          <w:rtl w:val="0"/>
        </w:rPr>
        <w:t xml:space="preserve">Propuesta de proyecto</w:t>
      </w:r>
    </w:p>
    <w:p w:rsidR="00000000" w:rsidDel="00000000" w:rsidP="00000000" w:rsidRDefault="00000000" w:rsidRPr="00000000" w14:paraId="00000055">
      <w:pPr>
        <w:numPr>
          <w:ilvl w:val="0"/>
          <w:numId w:val="15"/>
        </w:numPr>
        <w:spacing w:after="0" w:afterAutospacing="0" w:before="0" w:beforeAutospacing="0" w:lineRule="auto"/>
        <w:ind w:left="720" w:hanging="360"/>
        <w:rPr>
          <w:color w:val="222222"/>
          <w:highlight w:val="white"/>
        </w:rPr>
      </w:pPr>
      <w:r w:rsidDel="00000000" w:rsidR="00000000" w:rsidRPr="00000000">
        <w:rPr>
          <w:color w:val="222222"/>
          <w:highlight w:val="white"/>
          <w:rtl w:val="0"/>
        </w:rPr>
        <w:t xml:space="preserve">Práctica básica en Biotecnología o Bioinformática</w:t>
      </w:r>
    </w:p>
    <w:p w:rsidR="00000000" w:rsidDel="00000000" w:rsidP="00000000" w:rsidRDefault="00000000" w:rsidRPr="00000000" w14:paraId="00000056">
      <w:pPr>
        <w:numPr>
          <w:ilvl w:val="0"/>
          <w:numId w:val="15"/>
        </w:numPr>
        <w:spacing w:after="0" w:afterAutospacing="0" w:before="0" w:beforeAutospacing="0" w:lineRule="auto"/>
        <w:ind w:left="720" w:hanging="360"/>
        <w:rPr>
          <w:color w:val="222222"/>
          <w:highlight w:val="white"/>
        </w:rPr>
      </w:pPr>
      <w:r w:rsidDel="00000000" w:rsidR="00000000" w:rsidRPr="00000000">
        <w:rPr>
          <w:color w:val="222222"/>
          <w:highlight w:val="white"/>
          <w:rtl w:val="0"/>
        </w:rPr>
        <w:t xml:space="preserve">Seminarios, clases y prácticas adicionales</w:t>
      </w:r>
    </w:p>
    <w:p w:rsidR="00000000" w:rsidDel="00000000" w:rsidP="00000000" w:rsidRDefault="00000000" w:rsidRPr="00000000" w14:paraId="00000057">
      <w:pPr>
        <w:numPr>
          <w:ilvl w:val="0"/>
          <w:numId w:val="15"/>
        </w:numPr>
        <w:spacing w:after="0" w:afterAutospacing="0" w:before="0" w:beforeAutospacing="0" w:lineRule="auto"/>
        <w:ind w:left="720" w:hanging="360"/>
        <w:rPr>
          <w:color w:val="222222"/>
          <w:highlight w:val="white"/>
        </w:rPr>
      </w:pPr>
      <w:r w:rsidDel="00000000" w:rsidR="00000000" w:rsidRPr="00000000">
        <w:rPr>
          <w:color w:val="222222"/>
          <w:highlight w:val="white"/>
          <w:rtl w:val="0"/>
        </w:rPr>
        <w:t xml:space="preserve">Confidencialidad</w:t>
      </w:r>
    </w:p>
    <w:p w:rsidR="00000000" w:rsidDel="00000000" w:rsidP="00000000" w:rsidRDefault="00000000" w:rsidRPr="00000000" w14:paraId="00000058">
      <w:pPr>
        <w:numPr>
          <w:ilvl w:val="0"/>
          <w:numId w:val="15"/>
        </w:numPr>
        <w:spacing w:after="0" w:afterAutospacing="0" w:before="0" w:beforeAutospacing="0" w:lineRule="auto"/>
        <w:ind w:left="720" w:hanging="360"/>
        <w:rPr>
          <w:color w:val="222222"/>
          <w:highlight w:val="white"/>
        </w:rPr>
      </w:pPr>
      <w:r w:rsidDel="00000000" w:rsidR="00000000" w:rsidRPr="00000000">
        <w:rPr>
          <w:color w:val="222222"/>
          <w:highlight w:val="white"/>
          <w:rtl w:val="0"/>
        </w:rPr>
        <w:t xml:space="preserve">Trabajo de Maestría (tesis)</w:t>
      </w:r>
    </w:p>
    <w:p w:rsidR="00000000" w:rsidDel="00000000" w:rsidP="00000000" w:rsidRDefault="00000000" w:rsidRPr="00000000" w14:paraId="00000059">
      <w:pPr>
        <w:numPr>
          <w:ilvl w:val="0"/>
          <w:numId w:val="15"/>
        </w:numPr>
        <w:spacing w:after="0" w:afterAutospacing="0" w:before="0" w:beforeAutospacing="0" w:lineRule="auto"/>
        <w:ind w:left="720" w:hanging="360"/>
        <w:rPr>
          <w:color w:val="222222"/>
          <w:highlight w:val="white"/>
        </w:rPr>
      </w:pPr>
      <w:r w:rsidDel="00000000" w:rsidR="00000000" w:rsidRPr="00000000">
        <w:rPr>
          <w:color w:val="222222"/>
          <w:highlight w:val="white"/>
          <w:rtl w:val="0"/>
        </w:rPr>
        <w:t xml:space="preserve">Exámenes de Maestría</w:t>
      </w:r>
    </w:p>
    <w:p w:rsidR="00000000" w:rsidDel="00000000" w:rsidP="00000000" w:rsidRDefault="00000000" w:rsidRPr="00000000" w14:paraId="0000005A">
      <w:pPr>
        <w:numPr>
          <w:ilvl w:val="0"/>
          <w:numId w:val="15"/>
        </w:numPr>
        <w:spacing w:after="0" w:afterAutospacing="0" w:before="0" w:beforeAutospacing="0" w:lineRule="auto"/>
        <w:ind w:left="720" w:hanging="360"/>
        <w:rPr>
          <w:color w:val="222222"/>
          <w:highlight w:val="white"/>
        </w:rPr>
      </w:pPr>
      <w:r w:rsidDel="00000000" w:rsidR="00000000" w:rsidRPr="00000000">
        <w:rPr>
          <w:color w:val="222222"/>
          <w:highlight w:val="white"/>
          <w:rtl w:val="0"/>
        </w:rPr>
        <w:t xml:space="preserve">Evaluación final</w:t>
      </w:r>
    </w:p>
    <w:p w:rsidR="00000000" w:rsidDel="00000000" w:rsidP="00000000" w:rsidRDefault="00000000" w:rsidRPr="00000000" w14:paraId="0000005B">
      <w:pPr>
        <w:numPr>
          <w:ilvl w:val="0"/>
          <w:numId w:val="15"/>
        </w:numPr>
        <w:spacing w:after="240" w:before="0" w:beforeAutospacing="0" w:lineRule="auto"/>
        <w:ind w:left="720" w:hanging="360"/>
        <w:rPr>
          <w:color w:val="222222"/>
          <w:highlight w:val="white"/>
        </w:rPr>
      </w:pPr>
      <w:r w:rsidDel="00000000" w:rsidR="00000000" w:rsidRPr="00000000">
        <w:rPr>
          <w:color w:val="222222"/>
          <w:highlight w:val="white"/>
          <w:rtl w:val="0"/>
        </w:rPr>
        <w:t xml:space="preserve">Contacto</w:t>
      </w:r>
    </w:p>
    <w:p w:rsidR="00000000" w:rsidDel="00000000" w:rsidP="00000000" w:rsidRDefault="00000000" w:rsidRPr="00000000" w14:paraId="0000005C">
      <w:pPr>
        <w:rP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b w:val="1"/>
          <w:color w:val="222222"/>
          <w:sz w:val="26"/>
          <w:szCs w:val="26"/>
          <w:highlight w:val="white"/>
        </w:rPr>
      </w:pPr>
      <w:bookmarkStart w:colFirst="0" w:colLast="0" w:name="_heading=h.qupmsxc3dn6w" w:id="0"/>
      <w:bookmarkEnd w:id="0"/>
      <w:r w:rsidDel="00000000" w:rsidR="00000000" w:rsidRPr="00000000">
        <w:rPr>
          <w:b w:val="1"/>
          <w:color w:val="222222"/>
          <w:sz w:val="26"/>
          <w:szCs w:val="26"/>
          <w:highlight w:val="white"/>
          <w:rtl w:val="0"/>
        </w:rPr>
        <w:t xml:space="preserve">1. Aspectos generales</w:t>
      </w:r>
    </w:p>
    <w:p w:rsidR="00000000" w:rsidDel="00000000" w:rsidP="00000000" w:rsidRDefault="00000000" w:rsidRPr="00000000" w14:paraId="0000005E">
      <w:pPr>
        <w:numPr>
          <w:ilvl w:val="0"/>
          <w:numId w:val="7"/>
        </w:numPr>
        <w:spacing w:after="0" w:afterAutospacing="0" w:before="240" w:lineRule="auto"/>
        <w:ind w:left="720" w:hanging="360"/>
        <w:rPr>
          <w:color w:val="222222"/>
          <w:highlight w:val="white"/>
        </w:rPr>
      </w:pPr>
      <w:r w:rsidDel="00000000" w:rsidR="00000000" w:rsidRPr="00000000">
        <w:rPr>
          <w:color w:val="222222"/>
          <w:highlight w:val="white"/>
          <w:rtl w:val="0"/>
        </w:rPr>
        <w:t xml:space="preserve">Asesoramiento sobre el contenido del programa: Dr. Cornelius Domhan (coordinador) y Dr. Holger Schäfer (asesor académico).</w:t>
      </w:r>
    </w:p>
    <w:p w:rsidR="00000000" w:rsidDel="00000000" w:rsidP="00000000" w:rsidRDefault="00000000" w:rsidRPr="00000000" w14:paraId="0000005F">
      <w:pPr>
        <w:numPr>
          <w:ilvl w:val="0"/>
          <w:numId w:val="7"/>
        </w:numPr>
        <w:spacing w:after="0" w:afterAutospacing="0" w:before="0" w:beforeAutospacing="0" w:lineRule="auto"/>
        <w:ind w:left="720" w:hanging="360"/>
        <w:rPr>
          <w:color w:val="222222"/>
          <w:highlight w:val="white"/>
        </w:rPr>
      </w:pPr>
      <w:r w:rsidDel="00000000" w:rsidR="00000000" w:rsidRPr="00000000">
        <w:rPr>
          <w:color w:val="222222"/>
          <w:highlight w:val="white"/>
          <w:rtl w:val="0"/>
        </w:rPr>
        <w:t xml:space="preserve">Asuntos administrativos (exámenes, certificaciones, becas, Erasmus): dirigirse a la secretaría de estudios y exámenes, previa cita.</w:t>
      </w:r>
    </w:p>
    <w:p w:rsidR="00000000" w:rsidDel="00000000" w:rsidP="00000000" w:rsidRDefault="00000000" w:rsidRPr="00000000" w14:paraId="00000060">
      <w:pPr>
        <w:numPr>
          <w:ilvl w:val="0"/>
          <w:numId w:val="7"/>
        </w:numPr>
        <w:spacing w:after="0" w:afterAutospacing="0" w:before="0" w:beforeAutospacing="0" w:lineRule="auto"/>
        <w:ind w:left="720" w:hanging="360"/>
        <w:rPr>
          <w:color w:val="222222"/>
          <w:highlight w:val="white"/>
        </w:rPr>
      </w:pPr>
      <w:r w:rsidDel="00000000" w:rsidR="00000000" w:rsidRPr="00000000">
        <w:rPr>
          <w:color w:val="222222"/>
          <w:highlight w:val="white"/>
          <w:rtl w:val="0"/>
        </w:rPr>
        <w:t xml:space="preserve">Documentación académica debe subirse a la plataforma </w:t>
      </w:r>
      <w:r w:rsidDel="00000000" w:rsidR="00000000" w:rsidRPr="00000000">
        <w:rPr>
          <w:b w:val="1"/>
          <w:color w:val="222222"/>
          <w:highlight w:val="white"/>
          <w:rtl w:val="0"/>
        </w:rPr>
        <w:t xml:space="preserve">heiBOX</w:t>
      </w:r>
      <w:r w:rsidDel="00000000" w:rsidR="00000000" w:rsidRPr="00000000">
        <w:rPr>
          <w:color w:val="222222"/>
          <w:highlight w:val="white"/>
          <w:rtl w:val="0"/>
        </w:rPr>
        <w:t xml:space="preserve">. Originales deben entregarse en un plazo de 3-5 días.</w:t>
      </w:r>
    </w:p>
    <w:p w:rsidR="00000000" w:rsidDel="00000000" w:rsidP="00000000" w:rsidRDefault="00000000" w:rsidRPr="00000000" w14:paraId="00000061">
      <w:pPr>
        <w:numPr>
          <w:ilvl w:val="0"/>
          <w:numId w:val="7"/>
        </w:numPr>
        <w:spacing w:after="240" w:before="0" w:beforeAutospacing="0" w:lineRule="auto"/>
        <w:ind w:left="720" w:hanging="360"/>
        <w:rPr>
          <w:color w:val="222222"/>
          <w:highlight w:val="white"/>
        </w:rPr>
      </w:pPr>
      <w:r w:rsidDel="00000000" w:rsidR="00000000" w:rsidRPr="00000000">
        <w:rPr>
          <w:color w:val="222222"/>
          <w:highlight w:val="white"/>
          <w:rtl w:val="0"/>
        </w:rPr>
        <w:t xml:space="preserve">Solicitudes, informes, tesis y transcripciones se envían al correo institucional y se gestionan vía PDF.</w:t>
      </w:r>
    </w:p>
    <w:p w:rsidR="00000000" w:rsidDel="00000000" w:rsidP="00000000" w:rsidRDefault="00000000" w:rsidRPr="00000000" w14:paraId="00000062">
      <w:pPr>
        <w:rP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b w:val="1"/>
          <w:color w:val="222222"/>
          <w:sz w:val="26"/>
          <w:szCs w:val="26"/>
          <w:highlight w:val="white"/>
        </w:rPr>
      </w:pPr>
      <w:bookmarkStart w:colFirst="0" w:colLast="0" w:name="_heading=h.ahojy4tmm9kd" w:id="1"/>
      <w:bookmarkEnd w:id="1"/>
      <w:r w:rsidDel="00000000" w:rsidR="00000000" w:rsidRPr="00000000">
        <w:rPr>
          <w:b w:val="1"/>
          <w:color w:val="222222"/>
          <w:sz w:val="26"/>
          <w:szCs w:val="26"/>
          <w:highlight w:val="white"/>
          <w:rtl w:val="0"/>
        </w:rPr>
        <w:t xml:space="preserve">2. heiBOX</w:t>
      </w:r>
    </w:p>
    <w:p w:rsidR="00000000" w:rsidDel="00000000" w:rsidP="00000000" w:rsidRDefault="00000000" w:rsidRPr="00000000" w14:paraId="00000064">
      <w:pPr>
        <w:numPr>
          <w:ilvl w:val="0"/>
          <w:numId w:val="14"/>
        </w:numPr>
        <w:spacing w:after="0" w:afterAutospacing="0" w:before="240" w:lineRule="auto"/>
        <w:ind w:left="720" w:hanging="360"/>
        <w:rPr>
          <w:color w:val="222222"/>
          <w:highlight w:val="white"/>
        </w:rPr>
      </w:pPr>
      <w:r w:rsidDel="00000000" w:rsidR="00000000" w:rsidRPr="00000000">
        <w:rPr>
          <w:color w:val="222222"/>
          <w:highlight w:val="white"/>
          <w:rtl w:val="0"/>
        </w:rPr>
        <w:t xml:space="preserve">Plataforma para subir todos los documentos requeridos.</w:t>
      </w:r>
    </w:p>
    <w:p w:rsidR="00000000" w:rsidDel="00000000" w:rsidP="00000000" w:rsidRDefault="00000000" w:rsidRPr="00000000" w14:paraId="00000065">
      <w:pPr>
        <w:numPr>
          <w:ilvl w:val="0"/>
          <w:numId w:val="14"/>
        </w:numPr>
        <w:spacing w:after="0" w:afterAutospacing="0" w:before="0" w:beforeAutospacing="0" w:lineRule="auto"/>
        <w:ind w:left="720" w:hanging="360"/>
        <w:rPr>
          <w:color w:val="222222"/>
          <w:highlight w:val="white"/>
        </w:rPr>
      </w:pPr>
      <w:r w:rsidDel="00000000" w:rsidR="00000000" w:rsidRPr="00000000">
        <w:rPr>
          <w:color w:val="222222"/>
          <w:highlight w:val="white"/>
          <w:rtl w:val="0"/>
        </w:rPr>
        <w:t xml:space="preserve">Ejemplo de nombres de archivo: Mustermann_Max_P_Wifo_AG_Mueller.pdf</w:t>
      </w:r>
    </w:p>
    <w:p w:rsidR="00000000" w:rsidDel="00000000" w:rsidP="00000000" w:rsidRDefault="00000000" w:rsidRPr="00000000" w14:paraId="00000066">
      <w:pPr>
        <w:numPr>
          <w:ilvl w:val="0"/>
          <w:numId w:val="14"/>
        </w:numPr>
        <w:spacing w:after="240" w:before="0" w:beforeAutospacing="0" w:lineRule="auto"/>
        <w:ind w:left="720" w:hanging="360"/>
        <w:rPr>
          <w:color w:val="222222"/>
          <w:highlight w:val="white"/>
        </w:rPr>
      </w:pPr>
      <w:r w:rsidDel="00000000" w:rsidR="00000000" w:rsidRPr="00000000">
        <w:rPr>
          <w:color w:val="222222"/>
          <w:highlight w:val="white"/>
          <w:rtl w:val="0"/>
        </w:rPr>
        <w:t xml:space="preserve">Links específicos para cada tipo de documento (protocolos, propuestas, tesis, etc.) se proporcionan en la guía.</w:t>
      </w:r>
    </w:p>
    <w:p w:rsidR="00000000" w:rsidDel="00000000" w:rsidP="00000000" w:rsidRDefault="00000000" w:rsidRPr="00000000" w14:paraId="00000067">
      <w:pPr>
        <w:rP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b w:val="1"/>
          <w:color w:val="222222"/>
          <w:sz w:val="26"/>
          <w:szCs w:val="26"/>
          <w:highlight w:val="white"/>
        </w:rPr>
      </w:pPr>
      <w:bookmarkStart w:colFirst="0" w:colLast="0" w:name="_heading=h.vclv0p16iy6g" w:id="2"/>
      <w:bookmarkEnd w:id="2"/>
      <w:r w:rsidDel="00000000" w:rsidR="00000000" w:rsidRPr="00000000">
        <w:rPr>
          <w:b w:val="1"/>
          <w:color w:val="222222"/>
          <w:sz w:val="26"/>
          <w:szCs w:val="26"/>
          <w:highlight w:val="white"/>
          <w:rtl w:val="0"/>
        </w:rPr>
        <w:t xml:space="preserve">3. Rendimiento académico continuo (78 ECTS)</w:t>
      </w:r>
    </w:p>
    <w:p w:rsidR="00000000" w:rsidDel="00000000" w:rsidP="00000000" w:rsidRDefault="00000000" w:rsidRPr="00000000" w14:paraId="00000069">
      <w:pPr>
        <w:numPr>
          <w:ilvl w:val="0"/>
          <w:numId w:val="18"/>
        </w:numPr>
        <w:spacing w:after="0" w:afterAutospacing="0" w:before="240" w:lineRule="auto"/>
        <w:ind w:left="720" w:hanging="360"/>
        <w:rPr>
          <w:color w:val="222222"/>
          <w:highlight w:val="white"/>
        </w:rPr>
      </w:pPr>
      <w:r w:rsidDel="00000000" w:rsidR="00000000" w:rsidRPr="00000000">
        <w:rPr>
          <w:color w:val="222222"/>
          <w:highlight w:val="white"/>
          <w:rtl w:val="0"/>
        </w:rPr>
        <w:t xml:space="preserve">Registro en una hoja de Excel de todas las actividades.</w:t>
      </w:r>
    </w:p>
    <w:p w:rsidR="00000000" w:rsidDel="00000000" w:rsidP="00000000" w:rsidRDefault="00000000" w:rsidRPr="00000000" w14:paraId="0000006A">
      <w:pPr>
        <w:numPr>
          <w:ilvl w:val="0"/>
          <w:numId w:val="18"/>
        </w:numPr>
        <w:spacing w:after="240" w:before="0" w:beforeAutospacing="0" w:lineRule="auto"/>
        <w:ind w:left="720" w:hanging="360"/>
        <w:rPr>
          <w:color w:val="222222"/>
          <w:highlight w:val="white"/>
        </w:rPr>
      </w:pPr>
      <w:r w:rsidDel="00000000" w:rsidR="00000000" w:rsidRPr="00000000">
        <w:rPr>
          <w:color w:val="222222"/>
          <w:highlight w:val="white"/>
          <w:rtl w:val="0"/>
        </w:rPr>
        <w:t xml:space="preserve">Módulo: Aspectos especiales y fundamentos de la Biotecnología Molecular.</w:t>
      </w:r>
    </w:p>
    <w:p w:rsidR="00000000" w:rsidDel="00000000" w:rsidP="00000000" w:rsidRDefault="00000000" w:rsidRPr="00000000" w14:paraId="0000006B">
      <w:pPr>
        <w:rP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3"/>
        <w:keepNext w:val="0"/>
        <w:keepLines w:val="0"/>
        <w:spacing w:before="280" w:lineRule="auto"/>
        <w:rPr>
          <w:b w:val="1"/>
          <w:color w:val="222222"/>
          <w:sz w:val="26"/>
          <w:szCs w:val="26"/>
          <w:highlight w:val="white"/>
        </w:rPr>
      </w:pPr>
      <w:bookmarkStart w:colFirst="0" w:colLast="0" w:name="_heading=h.xs3fgdpkswai" w:id="3"/>
      <w:bookmarkEnd w:id="3"/>
      <w:r w:rsidDel="00000000" w:rsidR="00000000" w:rsidRPr="00000000">
        <w:rPr>
          <w:b w:val="1"/>
          <w:color w:val="222222"/>
          <w:sz w:val="26"/>
          <w:szCs w:val="26"/>
          <w:highlight w:val="white"/>
          <w:rtl w:val="0"/>
        </w:rPr>
        <w:t xml:space="preserve">4. Conferencias científicas</w:t>
      </w:r>
    </w:p>
    <w:p w:rsidR="00000000" w:rsidDel="00000000" w:rsidP="00000000" w:rsidRDefault="00000000" w:rsidRPr="00000000" w14:paraId="0000006D">
      <w:pPr>
        <w:numPr>
          <w:ilvl w:val="0"/>
          <w:numId w:val="1"/>
        </w:numPr>
        <w:spacing w:after="0" w:afterAutospacing="0" w:before="240" w:lineRule="auto"/>
        <w:ind w:left="720" w:hanging="360"/>
        <w:rPr>
          <w:color w:val="222222"/>
          <w:highlight w:val="white"/>
        </w:rPr>
      </w:pPr>
      <w:r w:rsidDel="00000000" w:rsidR="00000000" w:rsidRPr="00000000">
        <w:rPr>
          <w:color w:val="222222"/>
          <w:highlight w:val="white"/>
          <w:rtl w:val="0"/>
        </w:rPr>
        <w:t xml:space="preserve">A partir de octubre 2023: asistir a 45 conferencias, resumir 15.</w:t>
      </w:r>
    </w:p>
    <w:p w:rsidR="00000000" w:rsidDel="00000000" w:rsidP="00000000" w:rsidRDefault="00000000" w:rsidRPr="00000000" w14:paraId="0000006E">
      <w:pPr>
        <w:numPr>
          <w:ilvl w:val="0"/>
          <w:numId w:val="1"/>
        </w:numPr>
        <w:spacing w:after="0" w:afterAutospacing="0" w:before="0" w:beforeAutospacing="0" w:lineRule="auto"/>
        <w:ind w:left="720" w:hanging="360"/>
        <w:rPr>
          <w:color w:val="222222"/>
          <w:highlight w:val="white"/>
        </w:rPr>
      </w:pPr>
      <w:r w:rsidDel="00000000" w:rsidR="00000000" w:rsidRPr="00000000">
        <w:rPr>
          <w:color w:val="222222"/>
          <w:highlight w:val="white"/>
          <w:rtl w:val="0"/>
        </w:rPr>
        <w:t xml:space="preserve">Al menos 3 resúcmenes por semestre antes de la tesis.</w:t>
      </w:r>
    </w:p>
    <w:p w:rsidR="00000000" w:rsidDel="00000000" w:rsidP="00000000" w:rsidRDefault="00000000" w:rsidRPr="00000000" w14:paraId="0000006F">
      <w:pPr>
        <w:numPr>
          <w:ilvl w:val="0"/>
          <w:numId w:val="1"/>
        </w:numPr>
        <w:spacing w:after="0" w:afterAutospacing="0" w:before="0" w:beforeAutospacing="0" w:lineRule="auto"/>
        <w:ind w:left="720" w:hanging="360"/>
        <w:rPr>
          <w:color w:val="222222"/>
          <w:highlight w:val="white"/>
        </w:rPr>
      </w:pPr>
      <w:r w:rsidDel="00000000" w:rsidR="00000000" w:rsidRPr="00000000">
        <w:rPr>
          <w:color w:val="222222"/>
          <w:highlight w:val="white"/>
          <w:rtl w:val="0"/>
        </w:rPr>
        <w:t xml:space="preserve">Resúcmenes deben cubrir: investigación de fármacos, química biofísica y bioinformática.</w:t>
      </w:r>
    </w:p>
    <w:p w:rsidR="00000000" w:rsidDel="00000000" w:rsidP="00000000" w:rsidRDefault="00000000" w:rsidRPr="00000000" w14:paraId="00000070">
      <w:pPr>
        <w:numPr>
          <w:ilvl w:val="0"/>
          <w:numId w:val="1"/>
        </w:numPr>
        <w:spacing w:after="0" w:afterAutospacing="0" w:before="0" w:beforeAutospacing="0" w:lineRule="auto"/>
        <w:ind w:left="720" w:hanging="360"/>
        <w:rPr>
          <w:color w:val="222222"/>
          <w:highlight w:val="white"/>
        </w:rPr>
      </w:pPr>
      <w:r w:rsidDel="00000000" w:rsidR="00000000" w:rsidRPr="00000000">
        <w:rPr>
          <w:color w:val="222222"/>
          <w:highlight w:val="white"/>
          <w:rtl w:val="0"/>
        </w:rPr>
        <w:t xml:space="preserve">Presentación oral (10 min) con 3 diapositivas máximo.</w:t>
      </w:r>
    </w:p>
    <w:p w:rsidR="00000000" w:rsidDel="00000000" w:rsidP="00000000" w:rsidRDefault="00000000" w:rsidRPr="00000000" w14:paraId="00000071">
      <w:pPr>
        <w:numPr>
          <w:ilvl w:val="0"/>
          <w:numId w:val="1"/>
        </w:numPr>
        <w:spacing w:after="240" w:before="0" w:beforeAutospacing="0" w:lineRule="auto"/>
        <w:ind w:left="720" w:hanging="360"/>
        <w:rPr>
          <w:color w:val="222222"/>
          <w:highlight w:val="white"/>
        </w:rPr>
      </w:pPr>
      <w:r w:rsidDel="00000000" w:rsidR="00000000" w:rsidRPr="00000000">
        <w:rPr>
          <w:color w:val="222222"/>
          <w:highlight w:val="white"/>
          <w:rtl w:val="0"/>
        </w:rPr>
        <w:t xml:space="preserve">Redacción de resúcmenes: 1-2 páginas por resumen, con formato y contenido estructurado.</w:t>
      </w:r>
    </w:p>
    <w:p w:rsidR="00000000" w:rsidDel="00000000" w:rsidP="00000000" w:rsidRDefault="00000000" w:rsidRPr="00000000" w14:paraId="00000072">
      <w:pPr>
        <w:rP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222222"/>
          <w:sz w:val="26"/>
          <w:szCs w:val="26"/>
          <w:highlight w:val="white"/>
        </w:rPr>
      </w:pPr>
      <w:bookmarkStart w:colFirst="0" w:colLast="0" w:name="_heading=h.l90aa2l6ebat" w:id="4"/>
      <w:bookmarkEnd w:id="4"/>
      <w:r w:rsidDel="00000000" w:rsidR="00000000" w:rsidRPr="00000000">
        <w:rPr>
          <w:b w:val="1"/>
          <w:color w:val="222222"/>
          <w:sz w:val="26"/>
          <w:szCs w:val="26"/>
          <w:highlight w:val="white"/>
          <w:rtl w:val="0"/>
        </w:rPr>
        <w:t xml:space="preserve">5. Seminario MoBi4All</w:t>
      </w:r>
    </w:p>
    <w:p w:rsidR="00000000" w:rsidDel="00000000" w:rsidP="00000000" w:rsidRDefault="00000000" w:rsidRPr="00000000" w14:paraId="00000074">
      <w:pPr>
        <w:numPr>
          <w:ilvl w:val="0"/>
          <w:numId w:val="13"/>
        </w:numPr>
        <w:spacing w:after="0" w:afterAutospacing="0" w:before="240" w:lineRule="auto"/>
        <w:ind w:left="720" w:hanging="360"/>
        <w:rPr>
          <w:color w:val="222222"/>
          <w:highlight w:val="white"/>
        </w:rPr>
      </w:pPr>
      <w:r w:rsidDel="00000000" w:rsidR="00000000" w:rsidRPr="00000000">
        <w:rPr>
          <w:color w:val="222222"/>
          <w:highlight w:val="white"/>
          <w:rtl w:val="0"/>
        </w:rPr>
        <w:t xml:space="preserve">Obligatorio: asistir a 12 sesiones.</w:t>
      </w:r>
    </w:p>
    <w:p w:rsidR="00000000" w:rsidDel="00000000" w:rsidP="00000000" w:rsidRDefault="00000000" w:rsidRPr="00000000" w14:paraId="00000075">
      <w:pPr>
        <w:numPr>
          <w:ilvl w:val="0"/>
          <w:numId w:val="13"/>
        </w:numPr>
        <w:spacing w:after="0" w:afterAutospacing="0" w:before="0" w:beforeAutospacing="0" w:lineRule="auto"/>
        <w:ind w:left="720" w:hanging="360"/>
        <w:rPr>
          <w:color w:val="222222"/>
          <w:highlight w:val="white"/>
        </w:rPr>
      </w:pPr>
      <w:r w:rsidDel="00000000" w:rsidR="00000000" w:rsidRPr="00000000">
        <w:rPr>
          <w:color w:val="222222"/>
          <w:highlight w:val="white"/>
          <w:rtl w:val="0"/>
        </w:rPr>
        <w:t xml:space="preserve">Al menos 8 sesiones por semestre.</w:t>
      </w:r>
    </w:p>
    <w:p w:rsidR="00000000" w:rsidDel="00000000" w:rsidP="00000000" w:rsidRDefault="00000000" w:rsidRPr="00000000" w14:paraId="00000076">
      <w:pPr>
        <w:numPr>
          <w:ilvl w:val="0"/>
          <w:numId w:val="13"/>
        </w:numPr>
        <w:spacing w:after="240" w:before="0" w:beforeAutospacing="0" w:lineRule="auto"/>
        <w:ind w:left="720" w:hanging="360"/>
        <w:rPr>
          <w:color w:val="222222"/>
          <w:highlight w:val="white"/>
        </w:rPr>
      </w:pPr>
      <w:r w:rsidDel="00000000" w:rsidR="00000000" w:rsidRPr="00000000">
        <w:rPr>
          <w:color w:val="222222"/>
          <w:highlight w:val="white"/>
          <w:rtl w:val="0"/>
        </w:rPr>
        <w:t xml:space="preserve">Acredita 1 ECTS sin calificación.</w:t>
      </w:r>
    </w:p>
    <w:p w:rsidR="00000000" w:rsidDel="00000000" w:rsidP="00000000" w:rsidRDefault="00000000" w:rsidRPr="00000000" w14:paraId="00000077">
      <w:pPr>
        <w:rP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3"/>
        <w:keepNext w:val="0"/>
        <w:keepLines w:val="0"/>
        <w:spacing w:before="280" w:lineRule="auto"/>
        <w:rPr>
          <w:b w:val="1"/>
          <w:color w:val="222222"/>
          <w:sz w:val="26"/>
          <w:szCs w:val="26"/>
          <w:highlight w:val="white"/>
        </w:rPr>
      </w:pPr>
      <w:bookmarkStart w:colFirst="0" w:colLast="0" w:name="_heading=h.hhuuzv75zaah" w:id="5"/>
      <w:bookmarkEnd w:id="5"/>
      <w:r w:rsidDel="00000000" w:rsidR="00000000" w:rsidRPr="00000000">
        <w:rPr>
          <w:b w:val="1"/>
          <w:color w:val="222222"/>
          <w:sz w:val="26"/>
          <w:szCs w:val="26"/>
          <w:highlight w:val="white"/>
          <w:rtl w:val="0"/>
        </w:rPr>
        <w:t xml:space="preserve">6. Propuesta de proyecto</w:t>
      </w:r>
    </w:p>
    <w:p w:rsidR="00000000" w:rsidDel="00000000" w:rsidP="00000000" w:rsidRDefault="00000000" w:rsidRPr="00000000" w14:paraId="00000079">
      <w:pPr>
        <w:numPr>
          <w:ilvl w:val="0"/>
          <w:numId w:val="16"/>
        </w:numPr>
        <w:spacing w:after="0" w:afterAutospacing="0" w:before="240" w:lineRule="auto"/>
        <w:ind w:left="720" w:hanging="360"/>
        <w:rPr>
          <w:color w:val="222222"/>
          <w:highlight w:val="white"/>
        </w:rPr>
      </w:pPr>
      <w:r w:rsidDel="00000000" w:rsidR="00000000" w:rsidRPr="00000000">
        <w:rPr>
          <w:color w:val="222222"/>
          <w:highlight w:val="white"/>
          <w:rtl w:val="0"/>
        </w:rPr>
        <w:t xml:space="preserve">Tres partes: autoformación en Moodle, propuesta escrita, presentación oral.</w:t>
      </w:r>
    </w:p>
    <w:p w:rsidR="00000000" w:rsidDel="00000000" w:rsidP="00000000" w:rsidRDefault="00000000" w:rsidRPr="00000000" w14:paraId="0000007A">
      <w:pPr>
        <w:numPr>
          <w:ilvl w:val="0"/>
          <w:numId w:val="16"/>
        </w:numPr>
        <w:spacing w:after="0" w:afterAutospacing="0" w:before="0" w:beforeAutospacing="0" w:lineRule="auto"/>
        <w:ind w:left="720" w:hanging="360"/>
        <w:rPr>
          <w:color w:val="222222"/>
          <w:highlight w:val="white"/>
        </w:rPr>
      </w:pPr>
      <w:r w:rsidDel="00000000" w:rsidR="00000000" w:rsidRPr="00000000">
        <w:rPr>
          <w:color w:val="222222"/>
          <w:highlight w:val="white"/>
          <w:rtl w:val="0"/>
        </w:rPr>
        <w:t xml:space="preserve">Requiere aprobación y firma del tutor.</w:t>
      </w:r>
    </w:p>
    <w:p w:rsidR="00000000" w:rsidDel="00000000" w:rsidP="00000000" w:rsidRDefault="00000000" w:rsidRPr="00000000" w14:paraId="0000007B">
      <w:pPr>
        <w:numPr>
          <w:ilvl w:val="0"/>
          <w:numId w:val="16"/>
        </w:numPr>
        <w:spacing w:after="0" w:afterAutospacing="0" w:before="0" w:beforeAutospacing="0" w:lineRule="auto"/>
        <w:ind w:left="720" w:hanging="360"/>
        <w:rPr>
          <w:color w:val="222222"/>
          <w:highlight w:val="white"/>
        </w:rPr>
      </w:pPr>
      <w:r w:rsidDel="00000000" w:rsidR="00000000" w:rsidRPr="00000000">
        <w:rPr>
          <w:color w:val="222222"/>
          <w:highlight w:val="white"/>
          <w:rtl w:val="0"/>
        </w:rPr>
        <w:t xml:space="preserve">Calificación 50% escrita y 50% presentación.</w:t>
      </w:r>
    </w:p>
    <w:p w:rsidR="00000000" w:rsidDel="00000000" w:rsidP="00000000" w:rsidRDefault="00000000" w:rsidRPr="00000000" w14:paraId="0000007C">
      <w:pPr>
        <w:numPr>
          <w:ilvl w:val="0"/>
          <w:numId w:val="16"/>
        </w:numPr>
        <w:spacing w:after="240" w:before="0" w:beforeAutospacing="0" w:lineRule="auto"/>
        <w:ind w:left="720" w:hanging="360"/>
        <w:rPr>
          <w:color w:val="222222"/>
          <w:highlight w:val="white"/>
        </w:rPr>
      </w:pPr>
      <w:r w:rsidDel="00000000" w:rsidR="00000000" w:rsidRPr="00000000">
        <w:rPr>
          <w:color w:val="222222"/>
          <w:highlight w:val="white"/>
          <w:rtl w:val="0"/>
        </w:rPr>
        <w:t xml:space="preserve">Acredita 6 ECTS.</w:t>
      </w:r>
    </w:p>
    <w:p w:rsidR="00000000" w:rsidDel="00000000" w:rsidP="00000000" w:rsidRDefault="00000000" w:rsidRPr="00000000" w14:paraId="0000007D">
      <w:pPr>
        <w:rP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b w:val="1"/>
          <w:color w:val="222222"/>
          <w:sz w:val="26"/>
          <w:szCs w:val="26"/>
          <w:highlight w:val="white"/>
        </w:rPr>
      </w:pPr>
      <w:bookmarkStart w:colFirst="0" w:colLast="0" w:name="_heading=h.nwwzd2xtwl6q" w:id="6"/>
      <w:bookmarkEnd w:id="6"/>
      <w:r w:rsidDel="00000000" w:rsidR="00000000" w:rsidRPr="00000000">
        <w:rPr>
          <w:b w:val="1"/>
          <w:color w:val="222222"/>
          <w:sz w:val="26"/>
          <w:szCs w:val="26"/>
          <w:highlight w:val="white"/>
          <w:rtl w:val="0"/>
        </w:rPr>
        <w:t xml:space="preserve">7. Práctica básica en Biotecnología o Bioinformática</w:t>
      </w:r>
    </w:p>
    <w:p w:rsidR="00000000" w:rsidDel="00000000" w:rsidP="00000000" w:rsidRDefault="00000000" w:rsidRPr="00000000" w14:paraId="0000007F">
      <w:pPr>
        <w:numPr>
          <w:ilvl w:val="0"/>
          <w:numId w:val="9"/>
        </w:numPr>
        <w:spacing w:after="0" w:afterAutospacing="0" w:before="240" w:lineRule="auto"/>
        <w:ind w:left="720" w:hanging="360"/>
        <w:rPr>
          <w:color w:val="222222"/>
          <w:highlight w:val="white"/>
        </w:rPr>
      </w:pPr>
      <w:r w:rsidDel="00000000" w:rsidR="00000000" w:rsidRPr="00000000">
        <w:rPr>
          <w:color w:val="222222"/>
          <w:highlight w:val="white"/>
          <w:rtl w:val="0"/>
        </w:rPr>
        <w:t xml:space="preserve">Obligatoria para quienes no hicieron el pregrado en Heidelberg.</w:t>
      </w:r>
    </w:p>
    <w:p w:rsidR="00000000" w:rsidDel="00000000" w:rsidP="00000000" w:rsidRDefault="00000000" w:rsidRPr="00000000" w14:paraId="00000080">
      <w:pPr>
        <w:numPr>
          <w:ilvl w:val="0"/>
          <w:numId w:val="9"/>
        </w:numPr>
        <w:spacing w:after="0" w:afterAutospacing="0" w:before="0" w:beforeAutospacing="0" w:lineRule="auto"/>
        <w:ind w:left="720" w:hanging="360"/>
        <w:rPr>
          <w:color w:val="222222"/>
          <w:highlight w:val="white"/>
        </w:rPr>
      </w:pPr>
      <w:r w:rsidDel="00000000" w:rsidR="00000000" w:rsidRPr="00000000">
        <w:rPr>
          <w:color w:val="222222"/>
          <w:highlight w:val="white"/>
          <w:rtl w:val="0"/>
        </w:rPr>
        <w:t xml:space="preserve">Evaluación de equivalencias basada en técnicas cubiertas.</w:t>
      </w:r>
    </w:p>
    <w:p w:rsidR="00000000" w:rsidDel="00000000" w:rsidP="00000000" w:rsidRDefault="00000000" w:rsidRPr="00000000" w14:paraId="00000081">
      <w:pPr>
        <w:numPr>
          <w:ilvl w:val="0"/>
          <w:numId w:val="9"/>
        </w:numPr>
        <w:spacing w:after="240" w:before="0" w:beforeAutospacing="0" w:lineRule="auto"/>
        <w:ind w:left="720" w:hanging="360"/>
        <w:rPr>
          <w:color w:val="222222"/>
          <w:highlight w:val="white"/>
        </w:rPr>
      </w:pPr>
      <w:r w:rsidDel="00000000" w:rsidR="00000000" w:rsidRPr="00000000">
        <w:rPr>
          <w:color w:val="222222"/>
          <w:highlight w:val="white"/>
          <w:rtl w:val="0"/>
        </w:rPr>
        <w:t xml:space="preserve">Se detallan 6 áreas para cada tipo de práctica (técnicas de cultivo, análisis genético, proteínas, bioinformática, etc.).</w:t>
      </w:r>
    </w:p>
    <w:p w:rsidR="00000000" w:rsidDel="00000000" w:rsidP="00000000" w:rsidRDefault="00000000" w:rsidRPr="00000000" w14:paraId="00000082">
      <w:pPr>
        <w:rP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3"/>
        <w:keepNext w:val="0"/>
        <w:keepLines w:val="0"/>
        <w:spacing w:before="280" w:lineRule="auto"/>
        <w:rPr>
          <w:b w:val="1"/>
          <w:color w:val="222222"/>
          <w:sz w:val="26"/>
          <w:szCs w:val="26"/>
          <w:highlight w:val="white"/>
        </w:rPr>
      </w:pPr>
      <w:bookmarkStart w:colFirst="0" w:colLast="0" w:name="_heading=h.y0o6vxj5o0ba" w:id="7"/>
      <w:bookmarkEnd w:id="7"/>
      <w:r w:rsidDel="00000000" w:rsidR="00000000" w:rsidRPr="00000000">
        <w:rPr>
          <w:b w:val="1"/>
          <w:color w:val="222222"/>
          <w:sz w:val="26"/>
          <w:szCs w:val="26"/>
          <w:highlight w:val="white"/>
          <w:rtl w:val="0"/>
        </w:rPr>
        <w:t xml:space="preserve">8. Seminarios, clases y prácticas adicionales</w:t>
      </w:r>
    </w:p>
    <w:p w:rsidR="00000000" w:rsidDel="00000000" w:rsidP="00000000" w:rsidRDefault="00000000" w:rsidRPr="00000000" w14:paraId="00000084">
      <w:pPr>
        <w:numPr>
          <w:ilvl w:val="0"/>
          <w:numId w:val="4"/>
        </w:numPr>
        <w:spacing w:after="0" w:afterAutospacing="0" w:before="240" w:lineRule="auto"/>
        <w:ind w:left="720" w:hanging="360"/>
        <w:rPr>
          <w:color w:val="222222"/>
          <w:highlight w:val="white"/>
        </w:rPr>
      </w:pPr>
      <w:r w:rsidDel="00000000" w:rsidR="00000000" w:rsidRPr="00000000">
        <w:rPr>
          <w:color w:val="222222"/>
          <w:highlight w:val="white"/>
          <w:rtl w:val="0"/>
        </w:rPr>
        <w:t xml:space="preserve">8 ECTS en seminarios del campo principal, 20 ECTS en prácticas.</w:t>
      </w:r>
    </w:p>
    <w:p w:rsidR="00000000" w:rsidDel="00000000" w:rsidP="00000000" w:rsidRDefault="00000000" w:rsidRPr="00000000" w14:paraId="00000085">
      <w:pPr>
        <w:numPr>
          <w:ilvl w:val="0"/>
          <w:numId w:val="4"/>
        </w:numPr>
        <w:spacing w:after="0" w:afterAutospacing="0" w:before="0" w:beforeAutospacing="0" w:lineRule="auto"/>
        <w:ind w:left="720" w:hanging="360"/>
        <w:rPr>
          <w:color w:val="222222"/>
          <w:highlight w:val="white"/>
        </w:rPr>
      </w:pPr>
      <w:r w:rsidDel="00000000" w:rsidR="00000000" w:rsidRPr="00000000">
        <w:rPr>
          <w:color w:val="222222"/>
          <w:highlight w:val="white"/>
          <w:rtl w:val="0"/>
        </w:rPr>
        <w:t xml:space="preserve">Normas sobre carga horaria, validación de notas extranjeras, y formato de entrega.</w:t>
      </w:r>
    </w:p>
    <w:p w:rsidR="00000000" w:rsidDel="00000000" w:rsidP="00000000" w:rsidRDefault="00000000" w:rsidRPr="00000000" w14:paraId="00000086">
      <w:pPr>
        <w:numPr>
          <w:ilvl w:val="0"/>
          <w:numId w:val="4"/>
        </w:numPr>
        <w:spacing w:after="0" w:afterAutospacing="0" w:before="0" w:beforeAutospacing="0" w:lineRule="auto"/>
        <w:ind w:left="720" w:hanging="360"/>
        <w:rPr>
          <w:color w:val="222222"/>
          <w:highlight w:val="white"/>
        </w:rPr>
      </w:pPr>
      <w:r w:rsidDel="00000000" w:rsidR="00000000" w:rsidRPr="00000000">
        <w:rPr>
          <w:color w:val="222222"/>
          <w:highlight w:val="white"/>
          <w:rtl w:val="0"/>
        </w:rPr>
        <w:t xml:space="preserve">Prácticas pueden ser en la industria (requieren aprobación previa).</w:t>
      </w:r>
    </w:p>
    <w:p w:rsidR="00000000" w:rsidDel="00000000" w:rsidP="00000000" w:rsidRDefault="00000000" w:rsidRPr="00000000" w14:paraId="00000087">
      <w:pPr>
        <w:numPr>
          <w:ilvl w:val="0"/>
          <w:numId w:val="4"/>
        </w:numPr>
        <w:spacing w:after="240" w:before="0" w:beforeAutospacing="0" w:lineRule="auto"/>
        <w:ind w:left="720" w:hanging="360"/>
        <w:rPr>
          <w:color w:val="222222"/>
          <w:highlight w:val="white"/>
        </w:rPr>
      </w:pPr>
      <w:r w:rsidDel="00000000" w:rsidR="00000000" w:rsidRPr="00000000">
        <w:rPr>
          <w:color w:val="222222"/>
          <w:highlight w:val="white"/>
          <w:rtl w:val="0"/>
        </w:rPr>
        <w:t xml:space="preserve">Informes deben seguir un formato tipo publicación.</w:t>
      </w:r>
    </w:p>
    <w:p w:rsidR="00000000" w:rsidDel="00000000" w:rsidP="00000000" w:rsidRDefault="00000000" w:rsidRPr="00000000" w14:paraId="00000088">
      <w:pPr>
        <w:rP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3"/>
        <w:keepNext w:val="0"/>
        <w:keepLines w:val="0"/>
        <w:spacing w:before="280" w:lineRule="auto"/>
        <w:rPr>
          <w:b w:val="1"/>
          <w:color w:val="222222"/>
          <w:sz w:val="26"/>
          <w:szCs w:val="26"/>
          <w:highlight w:val="white"/>
        </w:rPr>
      </w:pPr>
      <w:bookmarkStart w:colFirst="0" w:colLast="0" w:name="_heading=h.kam8jwctqpf9" w:id="8"/>
      <w:bookmarkEnd w:id="8"/>
      <w:r w:rsidDel="00000000" w:rsidR="00000000" w:rsidRPr="00000000">
        <w:rPr>
          <w:b w:val="1"/>
          <w:color w:val="222222"/>
          <w:sz w:val="26"/>
          <w:szCs w:val="26"/>
          <w:highlight w:val="white"/>
          <w:rtl w:val="0"/>
        </w:rPr>
        <w:t xml:space="preserve">9. Confidencialidad</w:t>
      </w:r>
    </w:p>
    <w:p w:rsidR="00000000" w:rsidDel="00000000" w:rsidP="00000000" w:rsidRDefault="00000000" w:rsidRPr="00000000" w14:paraId="0000008A">
      <w:pPr>
        <w:numPr>
          <w:ilvl w:val="0"/>
          <w:numId w:val="5"/>
        </w:numPr>
        <w:spacing w:after="0" w:afterAutospacing="0" w:before="240" w:lineRule="auto"/>
        <w:ind w:left="720" w:hanging="360"/>
        <w:rPr>
          <w:color w:val="222222"/>
          <w:highlight w:val="white"/>
        </w:rPr>
      </w:pPr>
      <w:r w:rsidDel="00000000" w:rsidR="00000000" w:rsidRPr="00000000">
        <w:rPr>
          <w:color w:val="222222"/>
          <w:highlight w:val="white"/>
          <w:rtl w:val="0"/>
        </w:rPr>
        <w:t xml:space="preserve">Los informes y tesis están protegidos por la ley de protección de datos.</w:t>
      </w:r>
    </w:p>
    <w:p w:rsidR="00000000" w:rsidDel="00000000" w:rsidP="00000000" w:rsidRDefault="00000000" w:rsidRPr="00000000" w14:paraId="0000008B">
      <w:pPr>
        <w:numPr>
          <w:ilvl w:val="0"/>
          <w:numId w:val="5"/>
        </w:numPr>
        <w:spacing w:after="0" w:afterAutospacing="0" w:before="0" w:beforeAutospacing="0" w:lineRule="auto"/>
        <w:ind w:left="720" w:hanging="360"/>
        <w:rPr>
          <w:color w:val="222222"/>
          <w:highlight w:val="white"/>
        </w:rPr>
      </w:pPr>
      <w:r w:rsidDel="00000000" w:rsidR="00000000" w:rsidRPr="00000000">
        <w:rPr>
          <w:color w:val="222222"/>
          <w:highlight w:val="white"/>
          <w:rtl w:val="0"/>
        </w:rPr>
        <w:t xml:space="preserve">No se firman acuerdos de confidencialidad.</w:t>
      </w:r>
    </w:p>
    <w:p w:rsidR="00000000" w:rsidDel="00000000" w:rsidP="00000000" w:rsidRDefault="00000000" w:rsidRPr="00000000" w14:paraId="0000008C">
      <w:pPr>
        <w:numPr>
          <w:ilvl w:val="0"/>
          <w:numId w:val="5"/>
        </w:numPr>
        <w:spacing w:after="240" w:before="0" w:beforeAutospacing="0" w:lineRule="auto"/>
        <w:ind w:left="720" w:hanging="360"/>
        <w:rPr>
          <w:color w:val="222222"/>
          <w:highlight w:val="white"/>
        </w:rPr>
      </w:pPr>
      <w:r w:rsidDel="00000000" w:rsidR="00000000" w:rsidRPr="00000000">
        <w:rPr>
          <w:color w:val="222222"/>
          <w:highlight w:val="white"/>
          <w:rtl w:val="0"/>
        </w:rPr>
        <w:t xml:space="preserve">Las tesis son sometidas a revisión antiplagio.</w:t>
      </w:r>
    </w:p>
    <w:p w:rsidR="00000000" w:rsidDel="00000000" w:rsidP="00000000" w:rsidRDefault="00000000" w:rsidRPr="00000000" w14:paraId="0000008D">
      <w:pPr>
        <w:rP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rPr>
          <w:b w:val="1"/>
          <w:color w:val="222222"/>
          <w:sz w:val="26"/>
          <w:szCs w:val="26"/>
          <w:highlight w:val="white"/>
        </w:rPr>
      </w:pPr>
      <w:bookmarkStart w:colFirst="0" w:colLast="0" w:name="_heading=h.1rtd9yuk7bw8" w:id="9"/>
      <w:bookmarkEnd w:id="9"/>
      <w:r w:rsidDel="00000000" w:rsidR="00000000" w:rsidRPr="00000000">
        <w:rPr>
          <w:b w:val="1"/>
          <w:color w:val="222222"/>
          <w:sz w:val="26"/>
          <w:szCs w:val="26"/>
          <w:highlight w:val="white"/>
          <w:rtl w:val="0"/>
        </w:rPr>
        <w:t xml:space="preserve">10. Trabajo de Maestría (tesis)</w:t>
      </w:r>
    </w:p>
    <w:p w:rsidR="00000000" w:rsidDel="00000000" w:rsidP="00000000" w:rsidRDefault="00000000" w:rsidRPr="00000000" w14:paraId="0000008F">
      <w:pPr>
        <w:numPr>
          <w:ilvl w:val="0"/>
          <w:numId w:val="2"/>
        </w:numPr>
        <w:spacing w:after="0" w:afterAutospacing="0" w:before="240" w:lineRule="auto"/>
        <w:ind w:left="720" w:hanging="360"/>
        <w:rPr>
          <w:color w:val="222222"/>
          <w:highlight w:val="white"/>
        </w:rPr>
      </w:pPr>
      <w:r w:rsidDel="00000000" w:rsidR="00000000" w:rsidRPr="00000000">
        <w:rPr>
          <w:color w:val="222222"/>
          <w:highlight w:val="white"/>
          <w:rtl w:val="0"/>
        </w:rPr>
        <w:t xml:space="preserve">Se puede iniciar tras completar todas las materias y exámenes orales.</w:t>
      </w:r>
    </w:p>
    <w:p w:rsidR="00000000" w:rsidDel="00000000" w:rsidP="00000000" w:rsidRDefault="00000000" w:rsidRPr="00000000" w14:paraId="00000090">
      <w:pPr>
        <w:numPr>
          <w:ilvl w:val="0"/>
          <w:numId w:val="2"/>
        </w:numPr>
        <w:spacing w:after="0" w:afterAutospacing="0" w:before="0" w:beforeAutospacing="0" w:lineRule="auto"/>
        <w:ind w:left="720" w:hanging="360"/>
        <w:rPr>
          <w:color w:val="222222"/>
          <w:highlight w:val="white"/>
        </w:rPr>
      </w:pPr>
      <w:r w:rsidDel="00000000" w:rsidR="00000000" w:rsidRPr="00000000">
        <w:rPr>
          <w:color w:val="222222"/>
          <w:highlight w:val="white"/>
          <w:rtl w:val="0"/>
        </w:rPr>
        <w:t xml:space="preserve">Dura 6 meses, extensión posible de 1 mes con justificación.</w:t>
      </w:r>
    </w:p>
    <w:p w:rsidR="00000000" w:rsidDel="00000000" w:rsidP="00000000" w:rsidRDefault="00000000" w:rsidRPr="00000000" w14:paraId="00000091">
      <w:pPr>
        <w:numPr>
          <w:ilvl w:val="0"/>
          <w:numId w:val="2"/>
        </w:numPr>
        <w:spacing w:after="0" w:afterAutospacing="0" w:before="0" w:beforeAutospacing="0" w:lineRule="auto"/>
        <w:ind w:left="720" w:hanging="360"/>
        <w:rPr>
          <w:color w:val="222222"/>
          <w:highlight w:val="white"/>
        </w:rPr>
      </w:pPr>
      <w:r w:rsidDel="00000000" w:rsidR="00000000" w:rsidRPr="00000000">
        <w:rPr>
          <w:color w:val="222222"/>
          <w:highlight w:val="white"/>
          <w:rtl w:val="0"/>
        </w:rPr>
        <w:t xml:space="preserve">Supervisada por un profesor/a del IPMB (o aprobado por el comité).</w:t>
      </w:r>
    </w:p>
    <w:p w:rsidR="00000000" w:rsidDel="00000000" w:rsidP="00000000" w:rsidRDefault="00000000" w:rsidRPr="00000000" w14:paraId="00000092">
      <w:pPr>
        <w:numPr>
          <w:ilvl w:val="0"/>
          <w:numId w:val="2"/>
        </w:numPr>
        <w:spacing w:after="240" w:before="0" w:beforeAutospacing="0" w:lineRule="auto"/>
        <w:ind w:left="720" w:hanging="360"/>
        <w:rPr>
          <w:color w:val="222222"/>
          <w:highlight w:val="white"/>
        </w:rPr>
      </w:pPr>
      <w:r w:rsidDel="00000000" w:rsidR="00000000" w:rsidRPr="00000000">
        <w:rPr>
          <w:color w:val="222222"/>
          <w:highlight w:val="white"/>
          <w:rtl w:val="0"/>
        </w:rPr>
        <w:t xml:space="preserve">Debe subirse a heiBOX y entregarse impresa.</w:t>
      </w:r>
    </w:p>
    <w:p w:rsidR="00000000" w:rsidDel="00000000" w:rsidP="00000000" w:rsidRDefault="00000000" w:rsidRPr="00000000" w14:paraId="00000093">
      <w:pPr>
        <w:rP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3"/>
        <w:keepNext w:val="0"/>
        <w:keepLines w:val="0"/>
        <w:spacing w:before="280" w:lineRule="auto"/>
        <w:rPr>
          <w:b w:val="1"/>
          <w:color w:val="222222"/>
          <w:sz w:val="26"/>
          <w:szCs w:val="26"/>
          <w:highlight w:val="white"/>
        </w:rPr>
      </w:pPr>
      <w:bookmarkStart w:colFirst="0" w:colLast="0" w:name="_heading=h.s7ei12bfi5q6" w:id="10"/>
      <w:bookmarkEnd w:id="10"/>
      <w:r w:rsidDel="00000000" w:rsidR="00000000" w:rsidRPr="00000000">
        <w:rPr>
          <w:b w:val="1"/>
          <w:color w:val="222222"/>
          <w:sz w:val="26"/>
          <w:szCs w:val="26"/>
          <w:highlight w:val="white"/>
          <w:rtl w:val="0"/>
        </w:rPr>
        <w:t xml:space="preserve">11. Exámenes de Maestría</w:t>
      </w:r>
    </w:p>
    <w:p w:rsidR="00000000" w:rsidDel="00000000" w:rsidP="00000000" w:rsidRDefault="00000000" w:rsidRPr="00000000" w14:paraId="00000095">
      <w:pPr>
        <w:numPr>
          <w:ilvl w:val="0"/>
          <w:numId w:val="6"/>
        </w:numPr>
        <w:spacing w:after="0" w:afterAutospacing="0" w:before="240" w:lineRule="auto"/>
        <w:ind w:left="720" w:hanging="360"/>
        <w:rPr>
          <w:color w:val="222222"/>
          <w:highlight w:val="white"/>
        </w:rPr>
      </w:pPr>
      <w:r w:rsidDel="00000000" w:rsidR="00000000" w:rsidRPr="00000000">
        <w:rPr>
          <w:b w:val="1"/>
          <w:color w:val="222222"/>
          <w:highlight w:val="white"/>
          <w:rtl w:val="0"/>
        </w:rPr>
        <w:t xml:space="preserve">Exámenes orales</w:t>
      </w:r>
      <w:r w:rsidDel="00000000" w:rsidR="00000000" w:rsidRPr="00000000">
        <w:rPr>
          <w:color w:val="222222"/>
          <w:highlight w:val="white"/>
          <w:rtl w:val="0"/>
        </w:rPr>
        <w:t xml:space="preserve">: en tres áreas, antes de la tesis. 20 minutos cada uno.</w:t>
      </w:r>
    </w:p>
    <w:p w:rsidR="00000000" w:rsidDel="00000000" w:rsidP="00000000" w:rsidRDefault="00000000" w:rsidRPr="00000000" w14:paraId="00000096">
      <w:pPr>
        <w:numPr>
          <w:ilvl w:val="0"/>
          <w:numId w:val="6"/>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Disputatio (defensa de tesis)</w:t>
      </w:r>
      <w:r w:rsidDel="00000000" w:rsidR="00000000" w:rsidRPr="00000000">
        <w:rPr>
          <w:color w:val="222222"/>
          <w:highlight w:val="white"/>
          <w:rtl w:val="0"/>
        </w:rPr>
        <w:t xml:space="preserve">: 30 minutos (15 min presentación, 15 min discusión).</w:t>
      </w:r>
    </w:p>
    <w:p w:rsidR="00000000" w:rsidDel="00000000" w:rsidP="00000000" w:rsidRDefault="00000000" w:rsidRPr="00000000" w14:paraId="00000097">
      <w:pPr>
        <w:numPr>
          <w:ilvl w:val="0"/>
          <w:numId w:val="6"/>
        </w:numPr>
        <w:spacing w:after="0" w:afterAutospacing="0" w:before="0" w:beforeAutospacing="0" w:lineRule="auto"/>
        <w:ind w:left="720" w:hanging="360"/>
        <w:rPr>
          <w:color w:val="222222"/>
          <w:highlight w:val="white"/>
        </w:rPr>
      </w:pPr>
      <w:r w:rsidDel="00000000" w:rsidR="00000000" w:rsidRPr="00000000">
        <w:rPr>
          <w:color w:val="222222"/>
          <w:highlight w:val="white"/>
          <w:rtl w:val="0"/>
        </w:rPr>
        <w:t xml:space="preserve">Las pruebas pueden realizarse por videoconferencia.</w:t>
      </w:r>
    </w:p>
    <w:p w:rsidR="00000000" w:rsidDel="00000000" w:rsidP="00000000" w:rsidRDefault="00000000" w:rsidRPr="00000000" w14:paraId="00000098">
      <w:pPr>
        <w:numPr>
          <w:ilvl w:val="0"/>
          <w:numId w:val="6"/>
        </w:numPr>
        <w:spacing w:after="240" w:before="0" w:beforeAutospacing="0" w:lineRule="auto"/>
        <w:ind w:left="720" w:hanging="360"/>
        <w:rPr>
          <w:color w:val="222222"/>
          <w:highlight w:val="white"/>
        </w:rPr>
      </w:pPr>
      <w:r w:rsidDel="00000000" w:rsidR="00000000" w:rsidRPr="00000000">
        <w:rPr>
          <w:color w:val="222222"/>
          <w:highlight w:val="white"/>
          <w:rtl w:val="0"/>
        </w:rPr>
        <w:t xml:space="preserve">El/la estudiante organiza fechas y lugar.</w:t>
      </w:r>
    </w:p>
    <w:p w:rsidR="00000000" w:rsidDel="00000000" w:rsidP="00000000" w:rsidRDefault="00000000" w:rsidRPr="00000000" w14:paraId="00000099">
      <w:pPr>
        <w:rP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3"/>
        <w:keepNext w:val="0"/>
        <w:keepLines w:val="0"/>
        <w:spacing w:before="280" w:lineRule="auto"/>
        <w:rPr>
          <w:b w:val="1"/>
          <w:color w:val="222222"/>
          <w:sz w:val="26"/>
          <w:szCs w:val="26"/>
          <w:highlight w:val="white"/>
        </w:rPr>
      </w:pPr>
      <w:bookmarkStart w:colFirst="0" w:colLast="0" w:name="_heading=h.dxcu7pmpib8l" w:id="11"/>
      <w:bookmarkEnd w:id="11"/>
      <w:r w:rsidDel="00000000" w:rsidR="00000000" w:rsidRPr="00000000">
        <w:rPr>
          <w:b w:val="1"/>
          <w:color w:val="222222"/>
          <w:sz w:val="26"/>
          <w:szCs w:val="26"/>
          <w:highlight w:val="white"/>
          <w:rtl w:val="0"/>
        </w:rPr>
        <w:t xml:space="preserve">12. Evaluación final</w:t>
      </w:r>
    </w:p>
    <w:p w:rsidR="00000000" w:rsidDel="00000000" w:rsidP="00000000" w:rsidRDefault="00000000" w:rsidRPr="00000000" w14:paraId="0000009B">
      <w:pPr>
        <w:numPr>
          <w:ilvl w:val="0"/>
          <w:numId w:val="17"/>
        </w:numPr>
        <w:spacing w:after="0" w:afterAutospacing="0" w:before="240" w:lineRule="auto"/>
        <w:ind w:left="720" w:hanging="360"/>
        <w:rPr>
          <w:color w:val="222222"/>
          <w:highlight w:val="white"/>
        </w:rPr>
      </w:pPr>
      <w:r w:rsidDel="00000000" w:rsidR="00000000" w:rsidRPr="00000000">
        <w:rPr>
          <w:color w:val="222222"/>
          <w:highlight w:val="white"/>
          <w:rtl w:val="0"/>
        </w:rPr>
        <w:t xml:space="preserve">Notas posibles: de 1.0 (excelente) a 5.0 (insuficiente).</w:t>
      </w:r>
    </w:p>
    <w:p w:rsidR="00000000" w:rsidDel="00000000" w:rsidP="00000000" w:rsidRDefault="00000000" w:rsidRPr="00000000" w14:paraId="0000009C">
      <w:pPr>
        <w:numPr>
          <w:ilvl w:val="0"/>
          <w:numId w:val="17"/>
        </w:numPr>
        <w:spacing w:after="0" w:afterAutospacing="0" w:before="0" w:beforeAutospacing="0" w:lineRule="auto"/>
        <w:ind w:left="720" w:hanging="360"/>
        <w:rPr>
          <w:color w:val="222222"/>
          <w:highlight w:val="white"/>
        </w:rPr>
      </w:pPr>
      <w:r w:rsidDel="00000000" w:rsidR="00000000" w:rsidRPr="00000000">
        <w:rPr>
          <w:color w:val="222222"/>
          <w:highlight w:val="white"/>
          <w:rtl w:val="0"/>
        </w:rPr>
        <w:t xml:space="preserve">Cálculo de nota final:</w:t>
      </w:r>
    </w:p>
    <w:p w:rsidR="00000000" w:rsidDel="00000000" w:rsidP="00000000" w:rsidRDefault="00000000" w:rsidRPr="00000000" w14:paraId="0000009D">
      <w:pPr>
        <w:numPr>
          <w:ilvl w:val="1"/>
          <w:numId w:val="17"/>
        </w:numP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30% rendimiento académico</w:t>
      </w:r>
    </w:p>
    <w:p w:rsidR="00000000" w:rsidDel="00000000" w:rsidP="00000000" w:rsidRDefault="00000000" w:rsidRPr="00000000" w14:paraId="0000009E">
      <w:pPr>
        <w:numPr>
          <w:ilvl w:val="1"/>
          <w:numId w:val="17"/>
        </w:numP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20% exámenes orales</w:t>
      </w:r>
    </w:p>
    <w:p w:rsidR="00000000" w:rsidDel="00000000" w:rsidP="00000000" w:rsidRDefault="00000000" w:rsidRPr="00000000" w14:paraId="0000009F">
      <w:pPr>
        <w:numPr>
          <w:ilvl w:val="1"/>
          <w:numId w:val="17"/>
        </w:numP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25% tesis</w:t>
      </w:r>
    </w:p>
    <w:p w:rsidR="00000000" w:rsidDel="00000000" w:rsidP="00000000" w:rsidRDefault="00000000" w:rsidRPr="00000000" w14:paraId="000000A0">
      <w:pPr>
        <w:numPr>
          <w:ilvl w:val="1"/>
          <w:numId w:val="17"/>
        </w:numPr>
        <w:spacing w:after="240" w:before="0" w:beforeAutospacing="0" w:lineRule="auto"/>
        <w:ind w:left="1440" w:hanging="360"/>
        <w:rPr>
          <w:color w:val="222222"/>
          <w:highlight w:val="white"/>
        </w:rPr>
      </w:pPr>
      <w:r w:rsidDel="00000000" w:rsidR="00000000" w:rsidRPr="00000000">
        <w:rPr>
          <w:color w:val="222222"/>
          <w:highlight w:val="white"/>
          <w:rtl w:val="0"/>
        </w:rPr>
        <w:t xml:space="preserve">25% defensa</w:t>
      </w:r>
    </w:p>
    <w:p w:rsidR="00000000" w:rsidDel="00000000" w:rsidP="00000000" w:rsidRDefault="00000000" w:rsidRPr="00000000" w14:paraId="000000A1">
      <w:pPr>
        <w:rP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3"/>
        <w:keepNext w:val="0"/>
        <w:keepLines w:val="0"/>
        <w:spacing w:before="280" w:lineRule="auto"/>
        <w:rPr>
          <w:b w:val="1"/>
          <w:color w:val="222222"/>
          <w:sz w:val="26"/>
          <w:szCs w:val="26"/>
          <w:highlight w:val="white"/>
        </w:rPr>
      </w:pPr>
      <w:bookmarkStart w:colFirst="0" w:colLast="0" w:name="_heading=h.c42o1g85xdhm" w:id="12"/>
      <w:bookmarkEnd w:id="12"/>
      <w:r w:rsidDel="00000000" w:rsidR="00000000" w:rsidRPr="00000000">
        <w:rPr>
          <w:b w:val="1"/>
          <w:color w:val="222222"/>
          <w:sz w:val="26"/>
          <w:szCs w:val="26"/>
          <w:highlight w:val="white"/>
          <w:rtl w:val="0"/>
        </w:rPr>
        <w:t xml:space="preserve">13. Contacto</w:t>
      </w:r>
    </w:p>
    <w:p w:rsidR="00000000" w:rsidDel="00000000" w:rsidP="00000000" w:rsidRDefault="00000000" w:rsidRPr="00000000" w14:paraId="000000A3">
      <w:pPr>
        <w:spacing w:after="240" w:before="240" w:lineRule="auto"/>
        <w:rPr>
          <w:color w:val="222222"/>
          <w:highlight w:val="white"/>
        </w:rPr>
      </w:pPr>
      <w:r w:rsidDel="00000000" w:rsidR="00000000" w:rsidRPr="00000000">
        <w:rPr>
          <w:b w:val="1"/>
          <w:color w:val="222222"/>
          <w:highlight w:val="white"/>
          <w:rtl w:val="0"/>
        </w:rPr>
        <w:t xml:space="preserve">Verena von Pusch</w:t>
        <w:br w:type="textWrapping"/>
      </w:r>
      <w:r w:rsidDel="00000000" w:rsidR="00000000" w:rsidRPr="00000000">
        <w:rPr>
          <w:color w:val="222222"/>
          <w:highlight w:val="white"/>
          <w:rtl w:val="0"/>
        </w:rPr>
        <w:t xml:space="preserve">Secretaría de Estudios y Exámenes</w:t>
        <w:br w:type="textWrapping"/>
        <w:t xml:space="preserve">INF 234, Sala 519, 69120 Heidelberg</w:t>
        <w:br w:type="textWrapping"/>
        <w:t xml:space="preserve">Tel: +49 6221 54 6036</w:t>
        <w:br w:type="textWrapping"/>
        <w:t xml:space="preserve">Correo: mobi@uni-heidelberg.de</w:t>
      </w:r>
    </w:p>
    <w:p w:rsidR="00000000" w:rsidDel="00000000" w:rsidP="00000000" w:rsidRDefault="00000000" w:rsidRPr="00000000" w14:paraId="000000A4">
      <w:pPr>
        <w:rPr>
          <w:color w:val="222222"/>
          <w:highlight w:val="white"/>
        </w:rPr>
      </w:pPr>
      <w:r w:rsidDel="00000000" w:rsidR="00000000" w:rsidRPr="00000000">
        <w:rPr>
          <w:rtl w:val="0"/>
        </w:rPr>
      </w:r>
    </w:p>
    <w:p w:rsidR="00000000" w:rsidDel="00000000" w:rsidP="00000000" w:rsidRDefault="00000000" w:rsidRPr="00000000" w14:paraId="000000A5">
      <w:pPr>
        <w:rPr>
          <w:color w:val="222222"/>
          <w:highlight w:val="white"/>
        </w:rPr>
      </w:pPr>
      <w:r w:rsidDel="00000000" w:rsidR="00000000" w:rsidRPr="00000000">
        <w:rPr>
          <w:rtl w:val="0"/>
        </w:rPr>
      </w:r>
    </w:p>
    <w:p w:rsidR="00000000" w:rsidDel="00000000" w:rsidP="00000000" w:rsidRDefault="00000000" w:rsidRPr="00000000" w14:paraId="000000A6">
      <w:pPr>
        <w:spacing w:after="240" w:before="240" w:lineRule="auto"/>
        <w:rPr>
          <w:b w:val="1"/>
          <w:color w:val="222222"/>
          <w:highlight w:val="white"/>
        </w:rPr>
      </w:pPr>
      <w:r w:rsidDel="00000000" w:rsidR="00000000" w:rsidRPr="00000000">
        <w:rPr>
          <w:b w:val="1"/>
          <w:color w:val="222222"/>
          <w:highlight w:val="white"/>
          <w:rtl w:val="0"/>
        </w:rPr>
        <w:t xml:space="preserve">Universidad de Heidelberg</w:t>
        <w:br w:type="textWrapping"/>
      </w:r>
      <w:r w:rsidDel="00000000" w:rsidR="00000000" w:rsidRPr="00000000">
        <w:rPr>
          <w:color w:val="222222"/>
          <w:highlight w:val="white"/>
          <w:rtl w:val="0"/>
        </w:rPr>
        <w:t xml:space="preserve"> </w:t>
      </w:r>
      <w:r w:rsidDel="00000000" w:rsidR="00000000" w:rsidRPr="00000000">
        <w:rPr>
          <w:b w:val="1"/>
          <w:color w:val="222222"/>
          <w:highlight w:val="white"/>
          <w:rtl w:val="0"/>
        </w:rPr>
        <w:t xml:space="preserve">Facultad de Ciencias de la Ingeniería</w:t>
      </w:r>
    </w:p>
    <w:p w:rsidR="00000000" w:rsidDel="00000000" w:rsidP="00000000" w:rsidRDefault="00000000" w:rsidRPr="00000000" w14:paraId="000000A7">
      <w:pPr>
        <w:pStyle w:val="Heading3"/>
        <w:keepNext w:val="0"/>
        <w:keepLines w:val="0"/>
        <w:spacing w:before="280" w:lineRule="auto"/>
        <w:rPr>
          <w:b w:val="1"/>
          <w:color w:val="222222"/>
          <w:sz w:val="26"/>
          <w:szCs w:val="26"/>
          <w:highlight w:val="white"/>
        </w:rPr>
      </w:pPr>
      <w:bookmarkStart w:colFirst="0" w:colLast="0" w:name="_heading=h.g1uyznm51lbe" w:id="13"/>
      <w:bookmarkEnd w:id="13"/>
      <w:r w:rsidDel="00000000" w:rsidR="00000000" w:rsidRPr="00000000">
        <w:rPr>
          <w:b w:val="1"/>
          <w:color w:val="222222"/>
          <w:sz w:val="26"/>
          <w:szCs w:val="26"/>
          <w:highlight w:val="white"/>
          <w:rtl w:val="0"/>
        </w:rPr>
        <w:t xml:space="preserve">Biotecnología Molecular – Maestría</w:t>
      </w:r>
    </w:p>
    <w:p w:rsidR="00000000" w:rsidDel="00000000" w:rsidP="00000000" w:rsidRDefault="00000000" w:rsidRPr="00000000" w14:paraId="000000A8">
      <w:pPr>
        <w:spacing w:after="240" w:before="240" w:lineRule="auto"/>
        <w:ind w:left="600" w:right="600" w:firstLine="0"/>
        <w:rPr>
          <w:color w:val="222222"/>
          <w:highlight w:val="white"/>
        </w:rPr>
      </w:pPr>
      <w:r w:rsidDel="00000000" w:rsidR="00000000" w:rsidRPr="00000000">
        <w:rPr>
          <w:b w:val="1"/>
          <w:color w:val="222222"/>
          <w:highlight w:val="white"/>
          <w:rtl w:val="0"/>
        </w:rPr>
        <w:t xml:space="preserve">Nota:</w:t>
      </w:r>
      <w:r w:rsidDel="00000000" w:rsidR="00000000" w:rsidRPr="00000000">
        <w:rPr>
          <w:color w:val="222222"/>
          <w:highlight w:val="white"/>
          <w:rtl w:val="0"/>
        </w:rPr>
        <w:t xml:space="preserve"> Esta página solo está disponible en alemán.</w:t>
      </w:r>
    </w:p>
    <w:p w:rsidR="00000000" w:rsidDel="00000000" w:rsidP="00000000" w:rsidRDefault="00000000" w:rsidRPr="00000000" w14:paraId="000000A9">
      <w:pPr>
        <w:rP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Style w:val="Heading3"/>
        <w:keepNext w:val="0"/>
        <w:keepLines w:val="0"/>
        <w:spacing w:before="280" w:lineRule="auto"/>
        <w:rPr>
          <w:b w:val="1"/>
          <w:color w:val="222222"/>
          <w:sz w:val="26"/>
          <w:szCs w:val="26"/>
          <w:highlight w:val="white"/>
        </w:rPr>
      </w:pPr>
      <w:bookmarkStart w:colFirst="0" w:colLast="0" w:name="_heading=h.68k2ppbuk3xq" w:id="14"/>
      <w:bookmarkEnd w:id="14"/>
      <w:r w:rsidDel="00000000" w:rsidR="00000000" w:rsidRPr="00000000">
        <w:rPr>
          <w:b w:val="1"/>
          <w:color w:val="222222"/>
          <w:sz w:val="26"/>
          <w:szCs w:val="26"/>
          <w:highlight w:val="white"/>
          <w:rtl w:val="0"/>
        </w:rPr>
        <w:t xml:space="preserve">Concepto del programa de Maestría</w:t>
      </w:r>
    </w:p>
    <w:p w:rsidR="00000000" w:rsidDel="00000000" w:rsidP="00000000" w:rsidRDefault="00000000" w:rsidRPr="00000000" w14:paraId="000000AB">
      <w:pPr>
        <w:spacing w:after="240" w:before="240" w:lineRule="auto"/>
        <w:rPr>
          <w:color w:val="222222"/>
          <w:highlight w:val="white"/>
        </w:rPr>
      </w:pPr>
      <w:r w:rsidDel="00000000" w:rsidR="00000000" w:rsidRPr="00000000">
        <w:rPr>
          <w:color w:val="222222"/>
          <w:highlight w:val="white"/>
          <w:rtl w:val="0"/>
        </w:rPr>
        <w:t xml:space="preserve">Actualmente, tanto la investigación básica como la aplicada en el ámbito biomédico requieren un enfoque interdisciplinario. El programa de Maestría en Biotecnología Molecular de la Universidad Ruprecht-Karls de Heidelberg responde a estas demandas de forma innovadora, al combinar tres disciplinas: investigación de fármacos, química biofísica y bioinformática. Esto permite a los estudiantes especializarse según sus áreas de interés y los prepara óptimamente para una carrera en los diversos campos de las ciencias de la vida.</w:t>
      </w:r>
    </w:p>
    <w:p w:rsidR="00000000" w:rsidDel="00000000" w:rsidP="00000000" w:rsidRDefault="00000000" w:rsidRPr="00000000" w14:paraId="000000AC">
      <w:pPr>
        <w:spacing w:after="240" w:before="240" w:lineRule="auto"/>
        <w:rPr>
          <w:color w:val="222222"/>
          <w:highlight w:val="white"/>
        </w:rPr>
      </w:pPr>
      <w:r w:rsidDel="00000000" w:rsidR="00000000" w:rsidRPr="00000000">
        <w:rPr>
          <w:color w:val="222222"/>
          <w:highlight w:val="white"/>
          <w:rtl w:val="0"/>
        </w:rPr>
        <w:t xml:space="preserve">Los estudiantes pueden elegir entre una amplia gama de conferencias y seminarios ofrecidos por la Universidad de Heidelberg. No obstante, el enfoque principal del programa se encuentra en la formación práctica, que se realiza a través de varias prácticas de investigación. Durante estas, los estudiantes participan en proyectos de investigación actuales en grupos de trabajo, no solo en Heidelberg, sino en todo el mundo. A diferencia de las prácticas de laboratorio convencionales en la universidad, los estudiantes pasan la mayor parte del tiempo como miembros activos de un grupo de investigación, lo cual puede incluso resultar en una publicación científica. Estas experiencias no solo benefician a los estudiantes durante su tesis de maestría —que representa un primer paso hacia un trabajo científico independiente—, sino también a lo largo de toda su carrera en las ciencias de la vida.</w:t>
      </w:r>
    </w:p>
    <w:p w:rsidR="00000000" w:rsidDel="00000000" w:rsidP="00000000" w:rsidRDefault="00000000" w:rsidRPr="00000000" w14:paraId="000000AD">
      <w:pPr>
        <w:rP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3"/>
        <w:keepNext w:val="0"/>
        <w:keepLines w:val="0"/>
        <w:spacing w:before="280" w:lineRule="auto"/>
        <w:rPr>
          <w:b w:val="1"/>
          <w:color w:val="222222"/>
          <w:sz w:val="26"/>
          <w:szCs w:val="26"/>
          <w:highlight w:val="white"/>
        </w:rPr>
      </w:pPr>
      <w:bookmarkStart w:colFirst="0" w:colLast="0" w:name="_heading=h.w9n8x8h6peq6" w:id="15"/>
      <w:bookmarkEnd w:id="15"/>
      <w:r w:rsidDel="00000000" w:rsidR="00000000" w:rsidRPr="00000000">
        <w:rPr>
          <w:b w:val="1"/>
          <w:color w:val="222222"/>
          <w:sz w:val="26"/>
          <w:szCs w:val="26"/>
          <w:highlight w:val="white"/>
          <w:rtl w:val="0"/>
        </w:rPr>
        <w:t xml:space="preserve">Ejemplos de prácticas de investigación</w:t>
      </w:r>
    </w:p>
    <w:p w:rsidR="00000000" w:rsidDel="00000000" w:rsidP="00000000" w:rsidRDefault="00000000" w:rsidRPr="00000000" w14:paraId="000000AF">
      <w:pPr>
        <w:numPr>
          <w:ilvl w:val="0"/>
          <w:numId w:val="3"/>
        </w:numPr>
        <w:spacing w:after="240" w:before="240" w:lineRule="auto"/>
        <w:ind w:left="720" w:hanging="360"/>
        <w:rPr>
          <w:color w:val="222222"/>
          <w:highlight w:val="white"/>
        </w:rPr>
      </w:pPr>
      <w:r w:rsidDel="00000000" w:rsidR="00000000" w:rsidRPr="00000000">
        <w:rPr>
          <w:color w:val="222222"/>
          <w:highlight w:val="white"/>
          <w:rtl w:val="0"/>
        </w:rPr>
        <w:t xml:space="preserve">Publicaciones científicas seleccionadas por estudiantes de maestría</w:t>
        <w:br w:type="textWrapping"/>
      </w:r>
    </w:p>
    <w:p w:rsidR="00000000" w:rsidDel="00000000" w:rsidP="00000000" w:rsidRDefault="00000000" w:rsidRPr="00000000" w14:paraId="000000B0">
      <w:pPr>
        <w:rP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3"/>
        <w:keepNext w:val="0"/>
        <w:keepLines w:val="0"/>
        <w:spacing w:before="280" w:lineRule="auto"/>
        <w:rPr>
          <w:b w:val="1"/>
          <w:color w:val="222222"/>
          <w:sz w:val="26"/>
          <w:szCs w:val="26"/>
          <w:highlight w:val="white"/>
        </w:rPr>
      </w:pPr>
      <w:bookmarkStart w:colFirst="0" w:colLast="0" w:name="_heading=h.l9j8w32s2xqs" w:id="16"/>
      <w:bookmarkEnd w:id="16"/>
      <w:r w:rsidDel="00000000" w:rsidR="00000000" w:rsidRPr="00000000">
        <w:rPr>
          <w:b w:val="1"/>
          <w:color w:val="222222"/>
          <w:sz w:val="26"/>
          <w:szCs w:val="26"/>
          <w:highlight w:val="white"/>
          <w:rtl w:val="0"/>
        </w:rPr>
        <w:t xml:space="preserve">Entorno científico y social</w:t>
      </w:r>
    </w:p>
    <w:p w:rsidR="00000000" w:rsidDel="00000000" w:rsidP="00000000" w:rsidRDefault="00000000" w:rsidRPr="00000000" w14:paraId="000000B2">
      <w:pPr>
        <w:spacing w:after="240" w:before="240" w:lineRule="auto"/>
        <w:rPr>
          <w:color w:val="222222"/>
          <w:highlight w:val="white"/>
        </w:rPr>
      </w:pPr>
      <w:r w:rsidDel="00000000" w:rsidR="00000000" w:rsidRPr="00000000">
        <w:rPr>
          <w:color w:val="222222"/>
          <w:highlight w:val="white"/>
          <w:rtl w:val="0"/>
        </w:rPr>
        <w:t xml:space="preserve">El centro de este programa interdisciplinario es el Instituto de Farmacia y Biotecnología Molecular (IPMB), el cual ofrece un entorno científico ideal al combinar biología molecular, química biofísica y bioinformática. Este entorno único en conocimiento biotecnológico constituye una base excelente para trabajar en el campo de la investigación de fármacos y la investigación biomédica.</w:t>
      </w:r>
    </w:p>
    <w:p w:rsidR="00000000" w:rsidDel="00000000" w:rsidP="00000000" w:rsidRDefault="00000000" w:rsidRPr="00000000" w14:paraId="000000B3">
      <w:pPr>
        <w:spacing w:after="240" w:before="240" w:lineRule="auto"/>
        <w:rPr>
          <w:color w:val="222222"/>
          <w:highlight w:val="white"/>
        </w:rPr>
      </w:pPr>
      <w:r w:rsidDel="00000000" w:rsidR="00000000" w:rsidRPr="00000000">
        <w:rPr>
          <w:color w:val="222222"/>
          <w:highlight w:val="white"/>
          <w:rtl w:val="0"/>
        </w:rPr>
        <w:t xml:space="preserve">El IPMB forma parte de la Universidad Ruprecht-Karls de Heidelberg, una de las instituciones líderes en ciencias de la vida. El progreso científico no solo proviene de la universidad, sino también de instituciones de investigación reconocidas como el Laboratorio Europeo de Biología Molecular (EMBL), el Centro Alemán de Investigación Oncológica (DKFZ), el Instituto Max Planck de Investigación Médica, así como diversas empresas biotecnológicas ubicadas en Heidelberg. Este entorno científico internacional y motivador se encuentra en la mundialmente famosa y romántica ciudad de Heidelberg, una ciudad alemana típica desde la cual se puede acceder fácilmente a grandes ciudades como Frankfurt, Stuttgart y Mannheim.</w:t>
      </w:r>
    </w:p>
    <w:p w:rsidR="00000000" w:rsidDel="00000000" w:rsidP="00000000" w:rsidRDefault="00000000" w:rsidRPr="00000000" w14:paraId="000000B4">
      <w:pPr>
        <w:rP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3"/>
        <w:keepNext w:val="0"/>
        <w:keepLines w:val="0"/>
        <w:spacing w:before="280" w:lineRule="auto"/>
        <w:rPr>
          <w:b w:val="1"/>
          <w:color w:val="222222"/>
          <w:sz w:val="26"/>
          <w:szCs w:val="26"/>
          <w:highlight w:val="white"/>
        </w:rPr>
      </w:pPr>
      <w:bookmarkStart w:colFirst="0" w:colLast="0" w:name="_heading=h.y94ow6mzcq4u" w:id="17"/>
      <w:bookmarkEnd w:id="17"/>
      <w:r w:rsidDel="00000000" w:rsidR="00000000" w:rsidRPr="00000000">
        <w:rPr>
          <w:b w:val="1"/>
          <w:color w:val="222222"/>
          <w:sz w:val="26"/>
          <w:szCs w:val="26"/>
          <w:highlight w:val="white"/>
          <w:rtl w:val="0"/>
        </w:rPr>
        <w:t xml:space="preserve">Ventajas del programa de Maestría</w:t>
      </w:r>
    </w:p>
    <w:p w:rsidR="00000000" w:rsidDel="00000000" w:rsidP="00000000" w:rsidRDefault="00000000" w:rsidRPr="00000000" w14:paraId="000000B6">
      <w:pPr>
        <w:spacing w:after="240" w:before="240" w:lineRule="auto"/>
        <w:rPr>
          <w:color w:val="222222"/>
          <w:highlight w:val="white"/>
        </w:rPr>
      </w:pPr>
      <w:r w:rsidDel="00000000" w:rsidR="00000000" w:rsidRPr="00000000">
        <w:rPr>
          <w:color w:val="222222"/>
          <w:highlight w:val="white"/>
          <w:rtl w:val="0"/>
        </w:rPr>
        <w:t xml:space="preserve">El programa de Maestría en Biotecnología Molecular permite a los estudiantes desarrollar sus intereses científicos individuales, ofreciéndoles una flexibilidad mucho mayor en comparación con otros programas similares. Gracias a la variedad y amplitud de conferencias, seminarios y proyectos de investigación disponibles, los estudiantes pueden explorar distintas áreas de la investigación moderna.</w:t>
      </w:r>
    </w:p>
    <w:p w:rsidR="00000000" w:rsidDel="00000000" w:rsidP="00000000" w:rsidRDefault="00000000" w:rsidRPr="00000000" w14:paraId="000000B7">
      <w:pPr>
        <w:spacing w:after="240" w:before="240" w:lineRule="auto"/>
        <w:rPr>
          <w:color w:val="222222"/>
          <w:highlight w:val="white"/>
        </w:rPr>
      </w:pPr>
      <w:r w:rsidDel="00000000" w:rsidR="00000000" w:rsidRPr="00000000">
        <w:rPr>
          <w:color w:val="222222"/>
          <w:highlight w:val="white"/>
          <w:rtl w:val="0"/>
        </w:rPr>
        <w:t xml:space="preserve">La estructura única del programa requiere un alto nivel de organización personal, responsabilidad e independencia. Los estudiantes pueden elegir libremente los grupos de investigación donde realizarán sus prácticas, ya sea en Heidelberg, en otras ciudades alemanas o en instituciones internacionales. Estas prácticas son una vía ideal para establecer contactos tempranos con la comunidad científica, ampliar horizontes y prepararse para una carrera en las ciencias de la vida.</w:t>
      </w:r>
    </w:p>
    <w:p w:rsidR="00000000" w:rsidDel="00000000" w:rsidP="00000000" w:rsidRDefault="00000000" w:rsidRPr="00000000" w14:paraId="000000B8">
      <w:pPr>
        <w:rP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3"/>
        <w:keepNext w:val="0"/>
        <w:keepLines w:val="0"/>
        <w:spacing w:before="280" w:lineRule="auto"/>
        <w:rPr>
          <w:b w:val="1"/>
          <w:color w:val="222222"/>
          <w:sz w:val="26"/>
          <w:szCs w:val="26"/>
          <w:highlight w:val="white"/>
        </w:rPr>
      </w:pPr>
      <w:bookmarkStart w:colFirst="0" w:colLast="0" w:name="_heading=h.hur7vys2k5pi" w:id="18"/>
      <w:bookmarkEnd w:id="18"/>
      <w:r w:rsidDel="00000000" w:rsidR="00000000" w:rsidRPr="00000000">
        <w:rPr>
          <w:b w:val="1"/>
          <w:color w:val="222222"/>
          <w:sz w:val="26"/>
          <w:szCs w:val="26"/>
          <w:highlight w:val="white"/>
          <w:rtl w:val="0"/>
        </w:rPr>
        <w:t xml:space="preserve">Contacto – Biotecnología Molecular</w:t>
      </w:r>
    </w:p>
    <w:p w:rsidR="00000000" w:rsidDel="00000000" w:rsidP="00000000" w:rsidRDefault="00000000" w:rsidRPr="00000000" w14:paraId="000000BA">
      <w:pPr>
        <w:numPr>
          <w:ilvl w:val="0"/>
          <w:numId w:val="8"/>
        </w:numPr>
        <w:spacing w:after="0" w:afterAutospacing="0" w:before="240" w:lineRule="auto"/>
        <w:ind w:left="720" w:hanging="360"/>
        <w:rPr>
          <w:color w:val="222222"/>
          <w:highlight w:val="white"/>
        </w:rPr>
      </w:pPr>
      <w:r w:rsidDel="00000000" w:rsidR="00000000" w:rsidRPr="00000000">
        <w:rPr>
          <w:b w:val="1"/>
          <w:color w:val="222222"/>
          <w:highlight w:val="white"/>
          <w:rtl w:val="0"/>
        </w:rPr>
        <w:t xml:space="preserve">Decana de estudios del programa</w:t>
        <w:br w:type="textWrapping"/>
      </w:r>
      <w:r w:rsidDel="00000000" w:rsidR="00000000" w:rsidRPr="00000000">
        <w:rPr>
          <w:color w:val="222222"/>
          <w:highlight w:val="white"/>
          <w:rtl w:val="0"/>
        </w:rPr>
        <w:t xml:space="preserve"> Prof. Dra. Ulrike Müller</w:t>
        <w:br w:type="textWrapping"/>
        <w:t xml:space="preserve"> u.mueller@urz.uni-heidelberg.de</w:t>
        <w:br w:type="textWrapping"/>
      </w:r>
    </w:p>
    <w:p w:rsidR="00000000" w:rsidDel="00000000" w:rsidP="00000000" w:rsidRDefault="00000000" w:rsidRPr="00000000" w14:paraId="000000BB">
      <w:pPr>
        <w:numPr>
          <w:ilvl w:val="0"/>
          <w:numId w:val="8"/>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Presidente del comité de exámenes</w:t>
        <w:br w:type="textWrapping"/>
      </w:r>
      <w:r w:rsidDel="00000000" w:rsidR="00000000" w:rsidRPr="00000000">
        <w:rPr>
          <w:color w:val="222222"/>
          <w:highlight w:val="white"/>
          <w:rtl w:val="0"/>
        </w:rPr>
        <w:t xml:space="preserve"> Prof. Dr. Stefan Wölfl</w:t>
        <w:br w:type="textWrapping"/>
        <w:t xml:space="preserve"> wolfl@uni-hd.de</w:t>
        <w:br w:type="textWrapping"/>
      </w:r>
    </w:p>
    <w:p w:rsidR="00000000" w:rsidDel="00000000" w:rsidP="00000000" w:rsidRDefault="00000000" w:rsidRPr="00000000" w14:paraId="000000BC">
      <w:pPr>
        <w:numPr>
          <w:ilvl w:val="0"/>
          <w:numId w:val="8"/>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Asesor académico</w:t>
        <w:br w:type="textWrapping"/>
      </w:r>
      <w:r w:rsidDel="00000000" w:rsidR="00000000" w:rsidRPr="00000000">
        <w:rPr>
          <w:color w:val="222222"/>
          <w:highlight w:val="white"/>
          <w:rtl w:val="0"/>
        </w:rPr>
        <w:t xml:space="preserve"> Dr. Holger Schäfer</w:t>
        <w:br w:type="textWrapping"/>
        <w:t xml:space="preserve"> holger.schaefer@uni-heidelberg.de</w:t>
        <w:br w:type="textWrapping"/>
      </w:r>
    </w:p>
    <w:p w:rsidR="00000000" w:rsidDel="00000000" w:rsidP="00000000" w:rsidRDefault="00000000" w:rsidRPr="00000000" w14:paraId="000000BD">
      <w:pPr>
        <w:numPr>
          <w:ilvl w:val="0"/>
          <w:numId w:val="8"/>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Coordinador de estudios</w:t>
        <w:br w:type="textWrapping"/>
      </w:r>
      <w:r w:rsidDel="00000000" w:rsidR="00000000" w:rsidRPr="00000000">
        <w:rPr>
          <w:color w:val="222222"/>
          <w:highlight w:val="white"/>
          <w:rtl w:val="0"/>
        </w:rPr>
        <w:t xml:space="preserve"> Dr. Cornelius Domhan</w:t>
        <w:br w:type="textWrapping"/>
        <w:t xml:space="preserve"> domhan@uni-heidelberg.de</w:t>
        <w:br w:type="textWrapping"/>
      </w:r>
    </w:p>
    <w:p w:rsidR="00000000" w:rsidDel="00000000" w:rsidP="00000000" w:rsidRDefault="00000000" w:rsidRPr="00000000" w14:paraId="000000BE">
      <w:pPr>
        <w:numPr>
          <w:ilvl w:val="0"/>
          <w:numId w:val="8"/>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Secretaría de estudios y exámenes</w:t>
        <w:br w:type="textWrapping"/>
      </w:r>
      <w:r w:rsidDel="00000000" w:rsidR="00000000" w:rsidRPr="00000000">
        <w:rPr>
          <w:color w:val="222222"/>
          <w:highlight w:val="white"/>
          <w:rtl w:val="0"/>
        </w:rPr>
        <w:t xml:space="preserve"> Verena von Pusch</w:t>
        <w:br w:type="textWrapping"/>
        <w:t xml:space="preserve"> mobi@uni-heidelberg.de</w:t>
        <w:br w:type="textWrapping"/>
      </w:r>
    </w:p>
    <w:p w:rsidR="00000000" w:rsidDel="00000000" w:rsidP="00000000" w:rsidRDefault="00000000" w:rsidRPr="00000000" w14:paraId="000000BF">
      <w:pPr>
        <w:numPr>
          <w:ilvl w:val="0"/>
          <w:numId w:val="8"/>
        </w:numPr>
        <w:spacing w:after="240" w:before="0" w:beforeAutospacing="0" w:lineRule="auto"/>
        <w:ind w:left="720" w:hanging="360"/>
        <w:rPr>
          <w:color w:val="222222"/>
          <w:highlight w:val="white"/>
        </w:rPr>
      </w:pPr>
      <w:r w:rsidDel="00000000" w:rsidR="00000000" w:rsidRPr="00000000">
        <w:rPr>
          <w:b w:val="1"/>
          <w:color w:val="222222"/>
          <w:highlight w:val="white"/>
          <w:rtl w:val="0"/>
        </w:rPr>
        <w:t xml:space="preserve">Consejo estudiantil de Biotecnología Molecular</w:t>
        <w:br w:type="textWrapping"/>
      </w:r>
      <w:r w:rsidDel="00000000" w:rsidR="00000000" w:rsidRPr="00000000">
        <w:rPr>
          <w:color w:val="222222"/>
          <w:highlight w:val="white"/>
          <w:rtl w:val="0"/>
        </w:rPr>
        <w:t xml:space="preserve"> fs-mobi@urz.uni-heidelberg.de</w:t>
      </w:r>
    </w:p>
    <w:p w:rsidR="00000000" w:rsidDel="00000000" w:rsidP="00000000" w:rsidRDefault="00000000" w:rsidRPr="00000000" w14:paraId="000000C0">
      <w:pPr>
        <w:rPr>
          <w:color w:val="222222"/>
          <w:highlight w:val="white"/>
        </w:rPr>
      </w:pPr>
      <w:r w:rsidDel="00000000" w:rsidR="00000000" w:rsidRPr="00000000">
        <w:rPr>
          <w:rtl w:val="0"/>
        </w:rPr>
      </w:r>
    </w:p>
    <w:sectPr>
      <w:headerReference r:id="rId2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backend.uni-heidelberg.de/de/dokumente/zulassungsordnung-molecular-biosciences-ma-2015-02-11/download" TargetMode="External"/><Relationship Id="rId10" Type="http://schemas.openxmlformats.org/officeDocument/2006/relationships/hyperlink" Target="https://www.informatik.uni-heidelberg.de/c/image/f/default/pdfs/po_mhb_zula/DCS_MSc_ZulO_current.pdf" TargetMode="External"/><Relationship Id="rId13" Type="http://schemas.openxmlformats.org/officeDocument/2006/relationships/hyperlink" Target="https://www.dkfz.de/en/career/cancer-research-academy/major-cancer-biology#c6561" TargetMode="External"/><Relationship Id="rId12" Type="http://schemas.openxmlformats.org/officeDocument/2006/relationships/hyperlink" Target="https://www.uni-heidelberg.de/en/study/all-subjects/molecular-biosciences/molecular-biosciences-mas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formatik.uni-heidelberg.de/c/image/f/default/pdfs/mhb2024/MHB_Informatik_MSc_DaCS_aktuell.pdf" TargetMode="External"/><Relationship Id="rId15" Type="http://schemas.openxmlformats.org/officeDocument/2006/relationships/hyperlink" Target="https://www.unimi.it/en/education/master-programme/bioinformatics-computational-genomics" TargetMode="External"/><Relationship Id="rId14" Type="http://schemas.openxmlformats.org/officeDocument/2006/relationships/hyperlink" Target="https://uni-tuebingen.de/en/study/finding-a-course/degree-programs-available/detail/course/bioinformatics-master/#c192-language-requirements" TargetMode="External"/><Relationship Id="rId17" Type="http://schemas.openxmlformats.org/officeDocument/2006/relationships/hyperlink" Target="https://www.unimi.it/it/corsi/laurea-magistrale/biomedical-omics-bo" TargetMode="External"/><Relationship Id="rId16" Type="http://schemas.openxmlformats.org/officeDocument/2006/relationships/hyperlink" Target="https://www.unimi.it/it/corsi/insegnamenti-dei-corsi-di-laurea/2025/computational-approaches-omics-data" TargetMode="External"/><Relationship Id="rId5" Type="http://schemas.openxmlformats.org/officeDocument/2006/relationships/styles" Target="styles.xml"/><Relationship Id="rId19" Type="http://schemas.openxmlformats.org/officeDocument/2006/relationships/hyperlink" Target="https://mbb.cdl.unimi.it/en/enrolment" TargetMode="External"/><Relationship Id="rId6" Type="http://schemas.openxmlformats.org/officeDocument/2006/relationships/customXml" Target="../customXML/item1.xml"/><Relationship Id="rId18" Type="http://schemas.openxmlformats.org/officeDocument/2006/relationships/hyperlink" Target="https://www.unimi.it/en/education/degree-programme-courses/2025/methods-bioinformatics" TargetMode="External"/><Relationship Id="rId7" Type="http://schemas.openxmlformats.org/officeDocument/2006/relationships/hyperlink" Target="https://www.informatik.uni-heidelberg.de/c/image/f/default/pdfs/mhb2024/MHB_Informatik_MSc_DaCS_aktuell.pdf" TargetMode="External"/><Relationship Id="rId8" Type="http://schemas.openxmlformats.org/officeDocument/2006/relationships/hyperlink" Target="https://www.informatik.uni-heidelberg.de/c/image/f/default/pdfs/po_mhb_zula/DCS_MSc_ZulO_curre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l83LK6yBJNV6EA3l2QqJp9QVrQ==">CgMxLjAyDmgucXVwbXN4YzNkbjZ3Mg5oLmFob2p5NHRtbTlrZDIOaC52Y2x2MHAxNml5NmcyDmgueHMzZmdkcGtzd2FpMg5oLmw5MGFhMmw2ZWJhdDIOaC5oaHV1enY3NXphYWgyDmgubnd3emQyeHR3bDZxMg5oLnkwbzZ2eGo1bzBiYTIOaC5rYW04andjdHFwZjkyDmguMXJ0ZDl5dWs3Ync4Mg5oLnM3ZWkxMmJmaTVxNjIOaC5keGN1N3BtcGliOGwyDmguYzQybzFnODV4ZGhtMg5oLmcxdXl6bm01MWxiZTIOaC42OGsycHBidWszeHEyDmgudzluOHg4aDZwZXE2Mg5oLmw5ajh3MzJzMnhxczIOaC55OTRvdzZtemNxNHUyDmguaHVyN3Z5czJrNXBpOAByITE4bjhUTjJTOHJ4ZnU2eWRmQzBZQmJLc3F6QjZwR2pD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